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59" w:rsidRDefault="009A2959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A2959" w:rsidRPr="006D1045" w:rsidRDefault="009A2959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D1045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города Бердска Новосибирской области в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мае </w:t>
      </w:r>
      <w:r w:rsidRPr="006D1045">
        <w:rPr>
          <w:rFonts w:ascii="Times New Roman" w:hAnsi="Times New Roman"/>
          <w:b/>
          <w:sz w:val="28"/>
          <w:szCs w:val="28"/>
          <w:lang w:eastAsia="ru-RU"/>
        </w:rPr>
        <w:t>201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6D1045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/>
          <w:sz w:val="28"/>
          <w:szCs w:val="28"/>
          <w:lang w:eastAsia="ru-RU"/>
        </w:rPr>
        <w:t>а,</w:t>
      </w:r>
      <w:r w:rsidRPr="006D1045">
        <w:rPr>
          <w:rFonts w:ascii="Times New Roman" w:hAnsi="Times New Roman"/>
          <w:b/>
          <w:sz w:val="28"/>
          <w:szCs w:val="28"/>
          <w:lang w:eastAsia="ru-RU"/>
        </w:rPr>
        <w:t xml:space="preserve"> и результаты их рассмотрения</w:t>
      </w:r>
    </w:p>
    <w:p w:rsidR="009A2959" w:rsidRPr="00720C42" w:rsidRDefault="009A2959" w:rsidP="00D000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9A2959" w:rsidRDefault="009A2959" w:rsidP="0052361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720C42">
        <w:rPr>
          <w:rFonts w:ascii="Times New Roman" w:hAnsi="Times New Roman"/>
          <w:sz w:val="28"/>
          <w:szCs w:val="20"/>
          <w:lang w:eastAsia="ru-RU"/>
        </w:rPr>
        <w:t>Рассмотрение обращени</w:t>
      </w:r>
      <w:r>
        <w:rPr>
          <w:rFonts w:ascii="Times New Roman" w:hAnsi="Times New Roman"/>
          <w:sz w:val="28"/>
          <w:szCs w:val="20"/>
          <w:lang w:eastAsia="ru-RU"/>
        </w:rPr>
        <w:t>й</w:t>
      </w:r>
      <w:r w:rsidRPr="00720C42">
        <w:rPr>
          <w:rFonts w:ascii="Times New Roman" w:hAnsi="Times New Roman"/>
          <w:sz w:val="28"/>
          <w:szCs w:val="20"/>
          <w:lang w:eastAsia="ru-RU"/>
        </w:rPr>
        <w:t xml:space="preserve"> граждан, организаций и общественн</w:t>
      </w:r>
      <w:r>
        <w:rPr>
          <w:rFonts w:ascii="Times New Roman" w:hAnsi="Times New Roman"/>
          <w:sz w:val="28"/>
          <w:szCs w:val="20"/>
          <w:lang w:eastAsia="ru-RU"/>
        </w:rPr>
        <w:t>ых объединений (далее – граждан)</w:t>
      </w:r>
      <w:r w:rsidRPr="00720C42">
        <w:rPr>
          <w:rFonts w:ascii="Times New Roman" w:hAnsi="Times New Roman"/>
          <w:sz w:val="28"/>
          <w:szCs w:val="20"/>
          <w:lang w:eastAsia="ru-RU"/>
        </w:rPr>
        <w:t xml:space="preserve">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</w:t>
      </w:r>
      <w:r w:rsidRPr="00002478">
        <w:rPr>
          <w:rFonts w:ascii="Times New Roman" w:hAnsi="Times New Roman"/>
          <w:sz w:val="28"/>
          <w:szCs w:val="20"/>
          <w:lang w:eastAsia="ru-RU"/>
        </w:rPr>
        <w:t>нормативными правовыми актами г.Бердска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20C42">
        <w:rPr>
          <w:rFonts w:ascii="Times New Roman" w:hAnsi="Times New Roman"/>
          <w:sz w:val="28"/>
          <w:szCs w:val="20"/>
          <w:lang w:eastAsia="ru-RU"/>
        </w:rPr>
        <w:t>Новосибирской области. Организацию работы по объективному, всестороннему и своевременному рассмотрению обращений осуществляет отдел общественных связей администрации города Бердска Новосибирской области.</w:t>
      </w:r>
    </w:p>
    <w:p w:rsidR="009A2959" w:rsidRDefault="009A2959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Default="009A2959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мае 2014 года и.о.Главы города Бердска, заместителям главы администрации через отдел общественных связей поступило 159 обращений, в том числе:</w:t>
      </w:r>
    </w:p>
    <w:p w:rsidR="009A2959" w:rsidRDefault="009A2959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Default="009A2959" w:rsidP="00F52F4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20C42">
        <w:rPr>
          <w:rFonts w:ascii="Times New Roman" w:hAnsi="Times New Roman"/>
          <w:sz w:val="28"/>
          <w:szCs w:val="28"/>
          <w:lang w:eastAsia="ru-RU"/>
        </w:rPr>
        <w:t xml:space="preserve">исьменных обращений – </w:t>
      </w:r>
      <w:r>
        <w:rPr>
          <w:rFonts w:ascii="Times New Roman" w:hAnsi="Times New Roman"/>
          <w:sz w:val="28"/>
          <w:szCs w:val="28"/>
          <w:lang w:val="en-US"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32;</w:t>
      </w:r>
    </w:p>
    <w:p w:rsidR="009A2959" w:rsidRDefault="009A2959" w:rsidP="00F52F4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устных обращений по справочному телефону – 27.</w:t>
      </w:r>
    </w:p>
    <w:p w:rsidR="009A2959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Pr="00C622CC" w:rsidRDefault="009A2959" w:rsidP="00C622C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622CC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9A2959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подразделяются:</w:t>
      </w:r>
    </w:p>
    <w:p w:rsidR="009A2959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заявления – 98</w:t>
      </w:r>
    </w:p>
    <w:p w:rsidR="009A2959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жалобы – 16</w:t>
      </w:r>
    </w:p>
    <w:p w:rsidR="009A2959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предложения –1</w:t>
      </w:r>
    </w:p>
    <w:p w:rsidR="009A2959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запросы – 14</w:t>
      </w:r>
    </w:p>
    <w:p w:rsidR="009A2959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уведомления - 3</w:t>
      </w:r>
    </w:p>
    <w:p w:rsidR="009A2959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Pr="00263CC3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ма</w:t>
      </w:r>
      <w:r w:rsidRPr="00263CC3">
        <w:rPr>
          <w:rFonts w:ascii="Times New Roman" w:hAnsi="Times New Roman"/>
          <w:sz w:val="28"/>
          <w:szCs w:val="28"/>
          <w:lang w:eastAsia="ru-RU"/>
        </w:rPr>
        <w:t>е 2014 года для исполнения в администрацию города Бердска поступило  2   письменных обращения жителей города Бердска, обратившихся в адрес Президента Российской Федерации.</w:t>
      </w:r>
    </w:p>
    <w:p w:rsidR="009A2959" w:rsidRPr="00263CC3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CC3">
        <w:rPr>
          <w:rFonts w:ascii="Times New Roman" w:hAnsi="Times New Roman"/>
          <w:sz w:val="28"/>
          <w:szCs w:val="28"/>
          <w:lang w:eastAsia="ru-RU"/>
        </w:rPr>
        <w:t>Вопросы, с которыми жители обратились в адрес Президента Российской Федерации, связаны с:</w:t>
      </w:r>
    </w:p>
    <w:p w:rsidR="009A2959" w:rsidRPr="00263CC3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CC3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вопросами предоставления коммунальных услуг</w:t>
      </w:r>
      <w:r w:rsidRPr="00263CC3">
        <w:rPr>
          <w:rFonts w:ascii="Times New Roman" w:hAnsi="Times New Roman"/>
          <w:sz w:val="28"/>
          <w:szCs w:val="28"/>
          <w:lang w:eastAsia="ru-RU"/>
        </w:rPr>
        <w:t>;</w:t>
      </w:r>
    </w:p>
    <w:p w:rsidR="009A2959" w:rsidRPr="00263CC3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CC3">
        <w:rPr>
          <w:rFonts w:ascii="Times New Roman" w:hAnsi="Times New Roman"/>
          <w:sz w:val="28"/>
          <w:szCs w:val="28"/>
          <w:lang w:eastAsia="ru-RU"/>
        </w:rPr>
        <w:t>- вопросами ремонта дорог города Бердска.</w:t>
      </w:r>
    </w:p>
    <w:p w:rsidR="009A2959" w:rsidRPr="00263CC3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CC3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обращений, поступивших из Аппарата Президента Российской Федерации, в адрес заявителей подготовлена и направлена соответствующая информация.</w:t>
      </w:r>
    </w:p>
    <w:p w:rsidR="009A2959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Pr="00C4187A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Один житель Бердска обратился к депутату Государственной думы Российской </w:t>
      </w:r>
      <w:r w:rsidRPr="00C4187A">
        <w:rPr>
          <w:rFonts w:ascii="Times New Roman" w:hAnsi="Times New Roman"/>
          <w:sz w:val="28"/>
          <w:szCs w:val="28"/>
          <w:lang w:eastAsia="ru-RU"/>
        </w:rPr>
        <w:t xml:space="preserve">Федерации </w:t>
      </w:r>
      <w:r w:rsidRPr="00C4187A">
        <w:rPr>
          <w:rFonts w:ascii="Times New Roman" w:hAnsi="Times New Roman"/>
          <w:sz w:val="28"/>
          <w:szCs w:val="28"/>
        </w:rPr>
        <w:t xml:space="preserve">по вопросу защиты прав </w:t>
      </w:r>
      <w:r>
        <w:rPr>
          <w:rFonts w:ascii="Times New Roman" w:hAnsi="Times New Roman"/>
          <w:sz w:val="28"/>
          <w:szCs w:val="28"/>
        </w:rPr>
        <w:t>вкладчиков и дольщиков.</w:t>
      </w:r>
    </w:p>
    <w:p w:rsidR="009A2959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мае к Губернатору Новосибирской области обратилось 7 жителей города Бердска, обращения которых были направлены на рассмотрение в администрацию города Бердска. В обращениях жители поднимали следующие вопросы:</w:t>
      </w:r>
    </w:p>
    <w:p w:rsidR="009A2959" w:rsidRPr="00A97A37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A3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97A37">
        <w:rPr>
          <w:rFonts w:ascii="Times New Roman" w:hAnsi="Times New Roman"/>
          <w:sz w:val="28"/>
          <w:szCs w:val="28"/>
        </w:rPr>
        <w:t>жалоба на директора городского кладбища на нарушение конституционных прав;</w:t>
      </w:r>
    </w:p>
    <w:p w:rsidR="009A2959" w:rsidRPr="00A97A37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A3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 отсутствии</w:t>
      </w:r>
      <w:r w:rsidRPr="00A97A37">
        <w:rPr>
          <w:rFonts w:ascii="Times New Roman" w:hAnsi="Times New Roman"/>
          <w:sz w:val="28"/>
          <w:szCs w:val="28"/>
        </w:rPr>
        <w:t xml:space="preserve"> люков на колодцах ливневой канализации по ул.Горького в г.Бердске;</w:t>
      </w:r>
    </w:p>
    <w:p w:rsidR="009A2959" w:rsidRPr="00A97A37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A37">
        <w:rPr>
          <w:rFonts w:ascii="Times New Roman" w:hAnsi="Times New Roman"/>
          <w:sz w:val="28"/>
          <w:szCs w:val="28"/>
        </w:rPr>
        <w:t>- о ликвидации свалки по ул. 2-я Линейная, 12;</w:t>
      </w:r>
    </w:p>
    <w:p w:rsidR="009A2959" w:rsidRPr="00A97A37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A3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A97A37">
        <w:rPr>
          <w:rFonts w:ascii="Times New Roman" w:hAnsi="Times New Roman"/>
          <w:sz w:val="28"/>
          <w:szCs w:val="28"/>
        </w:rPr>
        <w:t>б асфальтировании дороги в м</w:t>
      </w:r>
      <w:r>
        <w:rPr>
          <w:rFonts w:ascii="Times New Roman" w:hAnsi="Times New Roman"/>
          <w:sz w:val="28"/>
          <w:szCs w:val="28"/>
        </w:rPr>
        <w:t>-</w:t>
      </w:r>
      <w:r w:rsidRPr="00A97A37">
        <w:rPr>
          <w:rFonts w:ascii="Times New Roman" w:hAnsi="Times New Roman"/>
          <w:sz w:val="28"/>
          <w:szCs w:val="28"/>
        </w:rPr>
        <w:t>не Южный;</w:t>
      </w:r>
    </w:p>
    <w:p w:rsidR="009A2959" w:rsidRPr="00A97A37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A3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  ремонте</w:t>
      </w:r>
      <w:r w:rsidRPr="00A97A37">
        <w:rPr>
          <w:rFonts w:ascii="Times New Roman" w:hAnsi="Times New Roman"/>
          <w:sz w:val="28"/>
          <w:szCs w:val="28"/>
        </w:rPr>
        <w:t xml:space="preserve"> аварийного участка дороги по ул.Калинина;</w:t>
      </w:r>
    </w:p>
    <w:p w:rsidR="009A2959" w:rsidRPr="00A97A37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A3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 проведении</w:t>
      </w:r>
      <w:r w:rsidRPr="00A97A37">
        <w:rPr>
          <w:rFonts w:ascii="Times New Roman" w:hAnsi="Times New Roman"/>
          <w:sz w:val="28"/>
          <w:szCs w:val="28"/>
        </w:rPr>
        <w:t xml:space="preserve"> ремонта на участке дороги от К.Маркса,13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A97A37">
        <w:rPr>
          <w:rFonts w:ascii="Times New Roman" w:hAnsi="Times New Roman"/>
          <w:sz w:val="28"/>
          <w:szCs w:val="28"/>
        </w:rPr>
        <w:t>К.Маркса,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A37">
        <w:rPr>
          <w:rFonts w:ascii="Times New Roman" w:hAnsi="Times New Roman"/>
          <w:sz w:val="28"/>
          <w:szCs w:val="28"/>
        </w:rPr>
        <w:t>5;</w:t>
      </w:r>
    </w:p>
    <w:p w:rsidR="009A2959" w:rsidRPr="00A97A37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A37">
        <w:rPr>
          <w:rFonts w:ascii="Times New Roman" w:hAnsi="Times New Roman"/>
          <w:sz w:val="28"/>
          <w:szCs w:val="28"/>
        </w:rPr>
        <w:t>- о ремонте квартиры для дальнейшей ее приватизации (тер.сан.Речкуновский,4 кв.19).</w:t>
      </w:r>
    </w:p>
    <w:p w:rsidR="009A2959" w:rsidRPr="005C34DC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Pr="005C34DC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4DC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обращений, поступивших на имя Губернатора Новосибирской области и направленных на рассмотрение  в администрацию города Бердска:</w:t>
      </w:r>
    </w:p>
    <w:p w:rsidR="009A2959" w:rsidRPr="005C34DC" w:rsidRDefault="009A2959" w:rsidP="009611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4D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C34DC">
        <w:rPr>
          <w:rFonts w:ascii="Times New Roman" w:hAnsi="Times New Roman"/>
          <w:b/>
          <w:sz w:val="28"/>
          <w:szCs w:val="28"/>
          <w:lang w:eastAsia="ru-RU"/>
        </w:rPr>
        <w:t>поддержано</w:t>
      </w:r>
      <w:r w:rsidRPr="005C34DC">
        <w:rPr>
          <w:rFonts w:ascii="Times New Roman" w:hAnsi="Times New Roman"/>
          <w:sz w:val="28"/>
          <w:szCs w:val="28"/>
          <w:lang w:eastAsia="ru-RU"/>
        </w:rPr>
        <w:t xml:space="preserve"> (предложение признано целесообразным, заявление или жалоба – обоснованными и подлежащими удовлетворению) – 1 обращение;</w:t>
      </w:r>
    </w:p>
    <w:p w:rsidR="009A2959" w:rsidRPr="005C34DC" w:rsidRDefault="009A2959" w:rsidP="009611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4D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C34DC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– 6 обращений.</w:t>
      </w:r>
    </w:p>
    <w:p w:rsidR="009A2959" w:rsidRPr="005C34DC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Pr="00FD2D90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D90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связаны с:</w:t>
      </w:r>
    </w:p>
    <w:p w:rsidR="009A2959" w:rsidRPr="00FD2D90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D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D2D90">
        <w:rPr>
          <w:rFonts w:ascii="Times New Roman" w:hAnsi="Times New Roman"/>
          <w:b/>
          <w:sz w:val="28"/>
          <w:szCs w:val="28"/>
          <w:lang w:eastAsia="ru-RU"/>
        </w:rPr>
        <w:t>государственным устройством, обществом, политикой</w:t>
      </w:r>
      <w:r w:rsidRPr="00FD2D90">
        <w:rPr>
          <w:rFonts w:ascii="Times New Roman" w:hAnsi="Times New Roman"/>
          <w:sz w:val="28"/>
          <w:szCs w:val="28"/>
          <w:lang w:eastAsia="ru-RU"/>
        </w:rPr>
        <w:t xml:space="preserve"> – 6 (проведение публичных мероприятий, деятельность органов местного самоуправления)</w:t>
      </w:r>
    </w:p>
    <w:p w:rsidR="009A2959" w:rsidRPr="00FD2D90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D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D2D90">
        <w:rPr>
          <w:rFonts w:ascii="Times New Roman" w:hAnsi="Times New Roman"/>
          <w:b/>
          <w:sz w:val="28"/>
          <w:szCs w:val="28"/>
          <w:lang w:eastAsia="ru-RU"/>
        </w:rPr>
        <w:t>социальной сферой</w:t>
      </w:r>
      <w:r w:rsidRPr="00FD2D90">
        <w:rPr>
          <w:rFonts w:ascii="Times New Roman" w:hAnsi="Times New Roman"/>
          <w:sz w:val="28"/>
          <w:szCs w:val="28"/>
          <w:lang w:eastAsia="ru-RU"/>
        </w:rPr>
        <w:t xml:space="preserve"> – 9 (образование, физическая культура и спорт);</w:t>
      </w:r>
    </w:p>
    <w:p w:rsidR="009A2959" w:rsidRPr="00FD2D90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D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D2D90">
        <w:rPr>
          <w:rFonts w:ascii="Times New Roman" w:hAnsi="Times New Roman"/>
          <w:b/>
          <w:sz w:val="28"/>
          <w:szCs w:val="28"/>
          <w:lang w:eastAsia="ru-RU"/>
        </w:rPr>
        <w:t>экономикой</w:t>
      </w:r>
      <w:r w:rsidRPr="00FD2D90">
        <w:rPr>
          <w:rFonts w:ascii="Times New Roman" w:hAnsi="Times New Roman"/>
          <w:sz w:val="28"/>
          <w:szCs w:val="28"/>
          <w:lang w:eastAsia="ru-RU"/>
        </w:rPr>
        <w:t xml:space="preserve"> – 77 (градостроительство, благоустройство города, размещение торговых точек, использование земель, транспортное обслуживание населения);</w:t>
      </w:r>
    </w:p>
    <w:p w:rsidR="009A2959" w:rsidRPr="00FD2D90" w:rsidRDefault="009A2959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D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D2D90">
        <w:rPr>
          <w:rFonts w:ascii="Times New Roman" w:hAnsi="Times New Roman"/>
          <w:b/>
          <w:sz w:val="28"/>
          <w:szCs w:val="28"/>
          <w:lang w:eastAsia="ru-RU"/>
        </w:rPr>
        <w:t>жилищно – коммунальной сферой</w:t>
      </w:r>
      <w:r w:rsidRPr="00FD2D90">
        <w:rPr>
          <w:rFonts w:ascii="Times New Roman" w:hAnsi="Times New Roman"/>
          <w:sz w:val="28"/>
          <w:szCs w:val="28"/>
          <w:lang w:eastAsia="ru-RU"/>
        </w:rPr>
        <w:t xml:space="preserve"> – 40 (ненадлежащее содержание общего имущества в многоквартирном доме, оплата и предоставление жилищно – коммунальных услуг, улучшение жилищных условий).</w:t>
      </w:r>
    </w:p>
    <w:p w:rsidR="009A2959" w:rsidRPr="008C1F33" w:rsidRDefault="009A29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Pr="008C1F33" w:rsidRDefault="009A29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1F33">
        <w:rPr>
          <w:rFonts w:ascii="Times New Roman" w:hAnsi="Times New Roman"/>
          <w:sz w:val="28"/>
          <w:szCs w:val="28"/>
          <w:lang w:eastAsia="ru-RU"/>
        </w:rPr>
        <w:t>Все письменные  обращения граждан, поступившие на имя Главы города, заместителей главы администрации, были поставлены на контроль.</w:t>
      </w:r>
    </w:p>
    <w:p w:rsidR="009A2959" w:rsidRPr="008C1F33" w:rsidRDefault="009A29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Pr="009C516E" w:rsidRDefault="009A29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516E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 граждан в мае:   </w:t>
      </w:r>
    </w:p>
    <w:p w:rsidR="009A2959" w:rsidRPr="009C516E" w:rsidRDefault="009A29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516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C516E">
        <w:rPr>
          <w:rFonts w:ascii="Times New Roman" w:hAnsi="Times New Roman"/>
          <w:b/>
          <w:sz w:val="28"/>
          <w:szCs w:val="28"/>
          <w:lang w:eastAsia="ru-RU"/>
        </w:rPr>
        <w:t>поддержано</w:t>
      </w:r>
      <w:r w:rsidRPr="009C516E">
        <w:rPr>
          <w:rFonts w:ascii="Times New Roman" w:hAnsi="Times New Roman"/>
          <w:sz w:val="28"/>
          <w:szCs w:val="28"/>
          <w:lang w:eastAsia="ru-RU"/>
        </w:rPr>
        <w:t xml:space="preserve"> (предложение признано целесообразным, заявление или жалоба – обоснованными и подлежащими удовлетворению) – 23 обращения;</w:t>
      </w:r>
    </w:p>
    <w:p w:rsidR="009A2959" w:rsidRPr="009C516E" w:rsidRDefault="009A29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516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C516E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Pr="009C516E">
        <w:rPr>
          <w:rFonts w:ascii="Times New Roman" w:hAnsi="Times New Roman"/>
          <w:sz w:val="28"/>
          <w:szCs w:val="28"/>
          <w:lang w:eastAsia="ru-RU"/>
        </w:rPr>
        <w:t xml:space="preserve"> – 127 обращений;</w:t>
      </w:r>
    </w:p>
    <w:p w:rsidR="009A2959" w:rsidRPr="009C516E" w:rsidRDefault="009A29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516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C516E">
        <w:rPr>
          <w:rFonts w:ascii="Times New Roman" w:hAnsi="Times New Roman"/>
          <w:b/>
          <w:sz w:val="28"/>
          <w:szCs w:val="28"/>
          <w:lang w:eastAsia="ru-RU"/>
        </w:rPr>
        <w:t>не поддержано</w:t>
      </w:r>
      <w:r w:rsidRPr="009C516E">
        <w:rPr>
          <w:rFonts w:ascii="Times New Roman" w:hAnsi="Times New Roman"/>
          <w:sz w:val="28"/>
          <w:szCs w:val="28"/>
          <w:lang w:eastAsia="ru-RU"/>
        </w:rPr>
        <w:t xml:space="preserve"> (по результатам рассмотрения предложение признано нецелесообразным, заявление или жалоба – необоснованными и не подлежащими удовлетворению) – 4 обращения;</w:t>
      </w:r>
    </w:p>
    <w:p w:rsidR="009A2959" w:rsidRPr="009C516E" w:rsidRDefault="009A29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516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C516E">
        <w:rPr>
          <w:rFonts w:ascii="Times New Roman" w:hAnsi="Times New Roman"/>
          <w:b/>
          <w:sz w:val="28"/>
          <w:szCs w:val="28"/>
          <w:lang w:eastAsia="ru-RU"/>
        </w:rPr>
        <w:t>взято на контроль</w:t>
      </w:r>
      <w:r w:rsidRPr="009C516E">
        <w:rPr>
          <w:rFonts w:ascii="Times New Roman" w:hAnsi="Times New Roman"/>
          <w:sz w:val="28"/>
          <w:szCs w:val="28"/>
          <w:lang w:eastAsia="ru-RU"/>
        </w:rPr>
        <w:t xml:space="preserve"> – 4 обращения.</w:t>
      </w:r>
    </w:p>
    <w:p w:rsidR="009A2959" w:rsidRPr="009C516E" w:rsidRDefault="009A29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Default="009A2959" w:rsidP="001E4B6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B04D1C">
        <w:rPr>
          <w:rFonts w:ascii="Times New Roman" w:hAnsi="Times New Roman"/>
          <w:b/>
          <w:sz w:val="28"/>
          <w:szCs w:val="28"/>
          <w:lang w:eastAsia="ru-RU"/>
        </w:rPr>
        <w:t>Устные обращения граждан</w:t>
      </w:r>
    </w:p>
    <w:p w:rsidR="009A2959" w:rsidRPr="00B04D1C" w:rsidRDefault="009A2959" w:rsidP="00564C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hAnsi="Times New Roman"/>
          <w:b/>
          <w:sz w:val="28"/>
          <w:szCs w:val="28"/>
          <w:lang w:eastAsia="ru-RU"/>
        </w:rPr>
      </w:pPr>
    </w:p>
    <w:p w:rsidR="009A2959" w:rsidRPr="00564CB6" w:rsidRDefault="009A2959" w:rsidP="002976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CB6">
        <w:rPr>
          <w:rFonts w:ascii="Times New Roman" w:hAnsi="Times New Roman"/>
          <w:sz w:val="28"/>
          <w:szCs w:val="28"/>
          <w:lang w:eastAsia="ru-RU"/>
        </w:rPr>
        <w:t>В мае 2014 года по справочному телефону отдела общественных связей обратились 27 человек по вопросам б</w:t>
      </w:r>
      <w:r w:rsidRPr="00564CB6">
        <w:rPr>
          <w:rFonts w:ascii="Times New Roman" w:hAnsi="Times New Roman"/>
          <w:sz w:val="28"/>
          <w:szCs w:val="28"/>
        </w:rPr>
        <w:t>лагоустройства территории города и придомовых территорий,</w:t>
      </w:r>
      <w:r w:rsidRPr="00564C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4CB6">
        <w:rPr>
          <w:rFonts w:ascii="Times New Roman" w:hAnsi="Times New Roman"/>
          <w:sz w:val="28"/>
          <w:szCs w:val="28"/>
        </w:rPr>
        <w:t>жалоба на руководство парка «Зеленый остров» - уродуют прибрежную полосу и дно, бульдозерами вы</w:t>
      </w:r>
      <w:r>
        <w:rPr>
          <w:rFonts w:ascii="Times New Roman" w:hAnsi="Times New Roman"/>
          <w:sz w:val="28"/>
          <w:szCs w:val="28"/>
        </w:rPr>
        <w:t>капывают траншею, собирая песок,</w:t>
      </w:r>
      <w:r w:rsidRPr="00564CB6">
        <w:rPr>
          <w:rFonts w:ascii="Times New Roman" w:hAnsi="Times New Roman"/>
          <w:sz w:val="28"/>
          <w:szCs w:val="28"/>
        </w:rPr>
        <w:t xml:space="preserve"> об отключении </w:t>
      </w:r>
      <w:r>
        <w:rPr>
          <w:rFonts w:ascii="Times New Roman" w:hAnsi="Times New Roman"/>
          <w:sz w:val="28"/>
          <w:szCs w:val="28"/>
        </w:rPr>
        <w:t>МКД по ул. Ленина от газа за долги УК «Салют</w:t>
      </w:r>
      <w:r w:rsidRPr="00564CB6">
        <w:rPr>
          <w:rFonts w:ascii="Times New Roman" w:hAnsi="Times New Roman"/>
          <w:sz w:val="28"/>
          <w:szCs w:val="28"/>
        </w:rPr>
        <w:t>» перед газоснабжающей компанией, об отсутств</w:t>
      </w:r>
      <w:r>
        <w:rPr>
          <w:rFonts w:ascii="Times New Roman" w:hAnsi="Times New Roman"/>
          <w:sz w:val="28"/>
          <w:szCs w:val="28"/>
        </w:rPr>
        <w:t>ии горячего водоснабжения</w:t>
      </w:r>
      <w:r w:rsidRPr="00564CB6">
        <w:rPr>
          <w:rFonts w:ascii="Times New Roman" w:hAnsi="Times New Roman"/>
          <w:sz w:val="28"/>
          <w:szCs w:val="28"/>
        </w:rPr>
        <w:t xml:space="preserve">. </w:t>
      </w:r>
      <w:r w:rsidRPr="00564CB6">
        <w:rPr>
          <w:rFonts w:ascii="Times New Roman" w:hAnsi="Times New Roman"/>
          <w:sz w:val="28"/>
          <w:szCs w:val="28"/>
          <w:lang w:eastAsia="ru-RU"/>
        </w:rPr>
        <w:t>Из них 14 обращений было поставлено на контроль для проработки вопросов, обозначенных в обращениях.</w:t>
      </w:r>
    </w:p>
    <w:p w:rsidR="009A2959" w:rsidRPr="00B04D1C" w:rsidRDefault="009A2959" w:rsidP="001E4B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A2959" w:rsidRPr="00605389" w:rsidRDefault="009A2959" w:rsidP="001E4B6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05389">
        <w:rPr>
          <w:rFonts w:ascii="Times New Roman" w:hAnsi="Times New Roman"/>
          <w:b/>
          <w:sz w:val="28"/>
          <w:szCs w:val="28"/>
          <w:lang w:eastAsia="ru-RU"/>
        </w:rPr>
        <w:t>Личный прием граждан и.о. Главы города, заместителями главы администрации, руководителями структурных подразделений администрации.</w:t>
      </w:r>
    </w:p>
    <w:p w:rsidR="009A2959" w:rsidRPr="00605389" w:rsidRDefault="009A2959" w:rsidP="00F55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A2959" w:rsidRPr="00605389" w:rsidRDefault="009A2959" w:rsidP="00F55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389">
        <w:rPr>
          <w:rFonts w:ascii="Times New Roman" w:hAnsi="Times New Roman"/>
          <w:sz w:val="28"/>
          <w:szCs w:val="28"/>
          <w:lang w:eastAsia="ru-RU"/>
        </w:rPr>
        <w:t>В мае 2014 года и.о.Главы города Бердска, заместителями главы администрации, руководителями структурных подразделений администрации принято 182 человека.</w:t>
      </w:r>
    </w:p>
    <w:p w:rsidR="009A2959" w:rsidRPr="00605389" w:rsidRDefault="009A2959" w:rsidP="00F55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5389">
        <w:rPr>
          <w:rFonts w:ascii="Times New Roman" w:hAnsi="Times New Roman"/>
          <w:sz w:val="28"/>
          <w:szCs w:val="28"/>
          <w:lang w:eastAsia="ru-RU"/>
        </w:rPr>
        <w:t>И.о.Главы города Бердска провел 4 личных приема и принял 17 человек.</w:t>
      </w:r>
    </w:p>
    <w:p w:rsidR="009A2959" w:rsidRPr="00D21B98" w:rsidRDefault="009A2959" w:rsidP="00F55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959" w:rsidRPr="00D21B98" w:rsidRDefault="009A2959" w:rsidP="00F55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B98">
        <w:rPr>
          <w:rFonts w:ascii="Times New Roman" w:hAnsi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9A2959" w:rsidRPr="00D21B98" w:rsidRDefault="009A2959" w:rsidP="00F55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заявлений – 176</w:t>
      </w:r>
      <w:r w:rsidRPr="00D21B98">
        <w:rPr>
          <w:rFonts w:ascii="Times New Roman" w:hAnsi="Times New Roman"/>
          <w:sz w:val="28"/>
          <w:szCs w:val="28"/>
          <w:lang w:eastAsia="ru-RU"/>
        </w:rPr>
        <w:t>;</w:t>
      </w:r>
    </w:p>
    <w:p w:rsidR="009A2959" w:rsidRPr="00D21B98" w:rsidRDefault="009A2959" w:rsidP="00F55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B98">
        <w:rPr>
          <w:rFonts w:ascii="Times New Roman" w:hAnsi="Times New Roman"/>
          <w:sz w:val="28"/>
          <w:szCs w:val="28"/>
          <w:lang w:eastAsia="ru-RU"/>
        </w:rPr>
        <w:t>- жалоб – 4;</w:t>
      </w:r>
    </w:p>
    <w:p w:rsidR="009A2959" w:rsidRPr="00D21B98" w:rsidRDefault="009A2959" w:rsidP="00F55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запросы</w:t>
      </w:r>
      <w:r w:rsidRPr="00D21B98">
        <w:rPr>
          <w:rFonts w:ascii="Times New Roman" w:hAnsi="Times New Roman"/>
          <w:sz w:val="28"/>
          <w:szCs w:val="28"/>
          <w:lang w:eastAsia="ru-RU"/>
        </w:rPr>
        <w:t xml:space="preserve"> – 2.</w:t>
      </w:r>
    </w:p>
    <w:p w:rsidR="009A2959" w:rsidRPr="00D21B98" w:rsidRDefault="009A2959" w:rsidP="00F55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959" w:rsidRPr="0056437A" w:rsidRDefault="009A2959" w:rsidP="001105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37A">
        <w:rPr>
          <w:rFonts w:ascii="Times New Roman" w:hAnsi="Times New Roman"/>
          <w:sz w:val="28"/>
          <w:szCs w:val="28"/>
          <w:lang w:eastAsia="ru-RU"/>
        </w:rPr>
        <w:t>В обращениях были подняты вопросы, связанные с:</w:t>
      </w:r>
    </w:p>
    <w:p w:rsidR="009A2959" w:rsidRPr="0056437A" w:rsidRDefault="009A2959" w:rsidP="00663E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37A">
        <w:rPr>
          <w:rFonts w:ascii="Times New Roman" w:hAnsi="Times New Roman"/>
          <w:sz w:val="28"/>
          <w:szCs w:val="28"/>
          <w:lang w:eastAsia="ru-RU"/>
        </w:rPr>
        <w:t>природные ресур</w:t>
      </w:r>
      <w:r>
        <w:rPr>
          <w:rFonts w:ascii="Times New Roman" w:hAnsi="Times New Roman"/>
          <w:sz w:val="28"/>
          <w:szCs w:val="28"/>
          <w:lang w:eastAsia="ru-RU"/>
        </w:rPr>
        <w:t>сы и охрана окружающей среды (32</w:t>
      </w:r>
      <w:r w:rsidRPr="0056437A">
        <w:rPr>
          <w:rFonts w:ascii="Times New Roman" w:hAnsi="Times New Roman"/>
          <w:sz w:val="28"/>
          <w:szCs w:val="28"/>
          <w:lang w:eastAsia="ru-RU"/>
        </w:rPr>
        <w:t xml:space="preserve"> обращения),</w:t>
      </w:r>
    </w:p>
    <w:p w:rsidR="009A2959" w:rsidRPr="0056437A" w:rsidRDefault="009A2959" w:rsidP="00663E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коммунальное хозяйство (82</w:t>
      </w:r>
      <w:r w:rsidRPr="0056437A">
        <w:rPr>
          <w:rFonts w:ascii="Times New Roman" w:hAnsi="Times New Roman"/>
          <w:sz w:val="28"/>
          <w:szCs w:val="28"/>
          <w:lang w:eastAsia="ru-RU"/>
        </w:rPr>
        <w:t xml:space="preserve">  обращения);</w:t>
      </w:r>
    </w:p>
    <w:p w:rsidR="009A2959" w:rsidRPr="0056437A" w:rsidRDefault="009A2959" w:rsidP="00663E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обеспечением жильем (7</w:t>
      </w:r>
      <w:r w:rsidRPr="0056437A">
        <w:rPr>
          <w:rFonts w:ascii="Times New Roman" w:hAnsi="Times New Roman"/>
          <w:sz w:val="28"/>
          <w:szCs w:val="28"/>
          <w:lang w:eastAsia="ru-RU"/>
        </w:rPr>
        <w:t xml:space="preserve"> обращений);</w:t>
      </w:r>
    </w:p>
    <w:p w:rsidR="009A2959" w:rsidRPr="0056437A" w:rsidRDefault="009A2959" w:rsidP="00663EFE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37A">
        <w:rPr>
          <w:rFonts w:ascii="Times New Roman" w:hAnsi="Times New Roman"/>
          <w:sz w:val="28"/>
          <w:szCs w:val="28"/>
          <w:lang w:eastAsia="ru-RU"/>
        </w:rPr>
        <w:t>хозяйственная деятельность (44 обращения);</w:t>
      </w:r>
    </w:p>
    <w:p w:rsidR="009A2959" w:rsidRDefault="009A2959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жилищный фонд (1 обращение);</w:t>
      </w:r>
    </w:p>
    <w:p w:rsidR="009A2959" w:rsidRPr="0056437A" w:rsidRDefault="009A2959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37A">
        <w:rPr>
          <w:rFonts w:ascii="Times New Roman" w:hAnsi="Times New Roman"/>
          <w:sz w:val="28"/>
          <w:szCs w:val="28"/>
          <w:lang w:eastAsia="ru-RU"/>
        </w:rPr>
        <w:t xml:space="preserve">- охрана правопорядка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56437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обращение);</w:t>
      </w:r>
    </w:p>
    <w:p w:rsidR="009A2959" w:rsidRPr="00D21B98" w:rsidRDefault="009A2959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B98">
        <w:rPr>
          <w:rFonts w:ascii="Times New Roman" w:hAnsi="Times New Roman"/>
          <w:sz w:val="28"/>
          <w:szCs w:val="28"/>
          <w:lang w:eastAsia="ru-RU"/>
        </w:rPr>
        <w:t>- социальное обеспечение (4 обращения);</w:t>
      </w:r>
    </w:p>
    <w:p w:rsidR="009A2959" w:rsidRPr="0056437A" w:rsidRDefault="009A2959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37A">
        <w:rPr>
          <w:rFonts w:ascii="Times New Roman" w:hAnsi="Times New Roman"/>
          <w:sz w:val="28"/>
          <w:szCs w:val="28"/>
          <w:lang w:eastAsia="ru-RU"/>
        </w:rPr>
        <w:t>- образование (2 обращения);</w:t>
      </w:r>
    </w:p>
    <w:p w:rsidR="009A2959" w:rsidRPr="00D21B98" w:rsidRDefault="009A2959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B98">
        <w:rPr>
          <w:rFonts w:ascii="Times New Roman" w:hAnsi="Times New Roman"/>
          <w:sz w:val="28"/>
          <w:szCs w:val="28"/>
          <w:lang w:eastAsia="ru-RU"/>
        </w:rPr>
        <w:t>- соблюдение трудового законодательства (7 обращений);</w:t>
      </w:r>
    </w:p>
    <w:p w:rsidR="009A2959" w:rsidRPr="00D21B98" w:rsidRDefault="009A2959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B98">
        <w:rPr>
          <w:rFonts w:ascii="Times New Roman" w:hAnsi="Times New Roman"/>
          <w:sz w:val="28"/>
          <w:szCs w:val="28"/>
          <w:lang w:eastAsia="ru-RU"/>
        </w:rPr>
        <w:t>- семья (2 обращения).</w:t>
      </w:r>
    </w:p>
    <w:p w:rsidR="009A2959" w:rsidRPr="00D21B98" w:rsidRDefault="009A2959" w:rsidP="008D37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A2959" w:rsidRPr="00D21B98" w:rsidRDefault="009A2959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B98">
        <w:rPr>
          <w:rFonts w:ascii="Times New Roman" w:hAnsi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9A2959" w:rsidRPr="00D21B98" w:rsidRDefault="009A2959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B98">
        <w:rPr>
          <w:rFonts w:ascii="Times New Roman" w:hAnsi="Times New Roman"/>
          <w:b/>
          <w:sz w:val="28"/>
          <w:szCs w:val="28"/>
          <w:lang w:eastAsia="ru-RU"/>
        </w:rPr>
        <w:t xml:space="preserve">- поддержано </w:t>
      </w:r>
      <w:r w:rsidRPr="00D21B98">
        <w:rPr>
          <w:rFonts w:ascii="Times New Roman" w:hAnsi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 подлежащими удовлетворению) – 4 обращения;</w:t>
      </w:r>
    </w:p>
    <w:p w:rsidR="009A2959" w:rsidRPr="00D21B98" w:rsidRDefault="009A2959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B98">
        <w:rPr>
          <w:rFonts w:ascii="Times New Roman" w:hAnsi="Times New Roman"/>
          <w:b/>
          <w:sz w:val="28"/>
          <w:szCs w:val="28"/>
          <w:lang w:eastAsia="ru-RU"/>
        </w:rPr>
        <w:t xml:space="preserve">- даны разъяснения – </w:t>
      </w:r>
      <w:r w:rsidRPr="00D21B98">
        <w:rPr>
          <w:rFonts w:ascii="Times New Roman" w:hAnsi="Times New Roman"/>
          <w:sz w:val="28"/>
          <w:szCs w:val="28"/>
          <w:lang w:eastAsia="ru-RU"/>
        </w:rPr>
        <w:t>142 обращений;</w:t>
      </w:r>
    </w:p>
    <w:p w:rsidR="009A2959" w:rsidRPr="00D21B98" w:rsidRDefault="009A2959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1B98">
        <w:rPr>
          <w:rFonts w:ascii="Times New Roman" w:hAnsi="Times New Roman"/>
          <w:b/>
          <w:sz w:val="28"/>
          <w:szCs w:val="28"/>
          <w:lang w:eastAsia="ru-RU"/>
        </w:rPr>
        <w:t xml:space="preserve">- взято на контроль – </w:t>
      </w:r>
      <w:r w:rsidRPr="00D21B98">
        <w:rPr>
          <w:rFonts w:ascii="Times New Roman" w:hAnsi="Times New Roman"/>
          <w:sz w:val="28"/>
          <w:szCs w:val="28"/>
          <w:lang w:eastAsia="ru-RU"/>
        </w:rPr>
        <w:t>36 обращение.</w:t>
      </w:r>
    </w:p>
    <w:p w:rsidR="009A2959" w:rsidRPr="00D21B98" w:rsidRDefault="009A2959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Pr="00D21B98" w:rsidRDefault="009A2959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2959" w:rsidRPr="00774D13" w:rsidRDefault="009A2959" w:rsidP="007578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4D13">
        <w:rPr>
          <w:rFonts w:ascii="Times New Roman" w:hAnsi="Times New Roman"/>
          <w:b/>
          <w:sz w:val="28"/>
          <w:szCs w:val="28"/>
          <w:lang w:eastAsia="ru-RU"/>
        </w:rPr>
        <w:t>4. Уведомления о проведении публичных мероприятий</w:t>
      </w:r>
    </w:p>
    <w:p w:rsidR="009A2959" w:rsidRPr="00774D13" w:rsidRDefault="009A2959" w:rsidP="007578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A2959" w:rsidRPr="00774D13" w:rsidRDefault="009A2959" w:rsidP="007578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4D13">
        <w:rPr>
          <w:rFonts w:ascii="Times New Roman" w:hAnsi="Times New Roman"/>
          <w:sz w:val="28"/>
          <w:szCs w:val="28"/>
          <w:lang w:eastAsia="ru-RU"/>
        </w:rPr>
        <w:t>В мае 2014 года поступило 3 уведомления о проведении публичных мероприятий в форме крестного хода</w:t>
      </w:r>
      <w:r>
        <w:rPr>
          <w:rFonts w:ascii="Times New Roman" w:hAnsi="Times New Roman"/>
          <w:sz w:val="28"/>
          <w:szCs w:val="28"/>
          <w:lang w:eastAsia="ru-RU"/>
        </w:rPr>
        <w:t xml:space="preserve"> (2)</w:t>
      </w:r>
      <w:r w:rsidRPr="00774D13">
        <w:rPr>
          <w:rFonts w:ascii="Times New Roman" w:hAnsi="Times New Roman"/>
          <w:sz w:val="28"/>
          <w:szCs w:val="28"/>
          <w:lang w:eastAsia="ru-RU"/>
        </w:rPr>
        <w:t>, митинга и шествия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 (1)</w:t>
      </w:r>
      <w:r w:rsidRPr="00774D13">
        <w:rPr>
          <w:rFonts w:ascii="Times New Roman" w:hAnsi="Times New Roman"/>
          <w:sz w:val="28"/>
          <w:szCs w:val="28"/>
          <w:lang w:eastAsia="ru-RU"/>
        </w:rPr>
        <w:t>. Заявленные мероприятия состоялись, нарушений общественного порядка не зафиксировано.</w:t>
      </w:r>
    </w:p>
    <w:p w:rsidR="009A2959" w:rsidRPr="00774D13" w:rsidRDefault="009A2959" w:rsidP="007578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9A2959" w:rsidRPr="00774D13" w:rsidSect="0022081E">
      <w:headerReference w:type="even" r:id="rId7"/>
      <w:headerReference w:type="default" r:id="rId8"/>
      <w:pgSz w:w="11906" w:h="16838"/>
      <w:pgMar w:top="899" w:right="849" w:bottom="360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959" w:rsidRDefault="009A2959">
      <w:pPr>
        <w:spacing w:after="0" w:line="240" w:lineRule="auto"/>
      </w:pPr>
      <w:r>
        <w:separator/>
      </w:r>
    </w:p>
  </w:endnote>
  <w:endnote w:type="continuationSeparator" w:id="1">
    <w:p w:rsidR="009A2959" w:rsidRDefault="009A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959" w:rsidRDefault="009A2959">
      <w:pPr>
        <w:spacing w:after="0" w:line="240" w:lineRule="auto"/>
      </w:pPr>
      <w:r>
        <w:separator/>
      </w:r>
    </w:p>
  </w:footnote>
  <w:footnote w:type="continuationSeparator" w:id="1">
    <w:p w:rsidR="009A2959" w:rsidRDefault="009A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959" w:rsidRDefault="009A2959" w:rsidP="00D0005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2959" w:rsidRDefault="009A2959" w:rsidP="00D0005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959" w:rsidRDefault="009A2959" w:rsidP="00D0005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A2959" w:rsidRDefault="009A2959" w:rsidP="00D00056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056"/>
    <w:rsid w:val="00002478"/>
    <w:rsid w:val="00005ADA"/>
    <w:rsid w:val="0001280F"/>
    <w:rsid w:val="00036DFB"/>
    <w:rsid w:val="00036ED2"/>
    <w:rsid w:val="000549EC"/>
    <w:rsid w:val="000819A8"/>
    <w:rsid w:val="000972F6"/>
    <w:rsid w:val="000C4557"/>
    <w:rsid w:val="000D549A"/>
    <w:rsid w:val="000E0BF7"/>
    <w:rsid w:val="000F0523"/>
    <w:rsid w:val="00110505"/>
    <w:rsid w:val="00122982"/>
    <w:rsid w:val="0012359B"/>
    <w:rsid w:val="00141E8C"/>
    <w:rsid w:val="001562EB"/>
    <w:rsid w:val="001647A0"/>
    <w:rsid w:val="00176778"/>
    <w:rsid w:val="001769A9"/>
    <w:rsid w:val="00184E94"/>
    <w:rsid w:val="001C1010"/>
    <w:rsid w:val="001C11F0"/>
    <w:rsid w:val="001D5EF1"/>
    <w:rsid w:val="001E4B60"/>
    <w:rsid w:val="001F1C96"/>
    <w:rsid w:val="001F7C33"/>
    <w:rsid w:val="00212D8F"/>
    <w:rsid w:val="0022081E"/>
    <w:rsid w:val="002450E0"/>
    <w:rsid w:val="00255FEE"/>
    <w:rsid w:val="00263CC3"/>
    <w:rsid w:val="002717F9"/>
    <w:rsid w:val="00287A8A"/>
    <w:rsid w:val="0029351E"/>
    <w:rsid w:val="00297659"/>
    <w:rsid w:val="002A7374"/>
    <w:rsid w:val="002E2A3D"/>
    <w:rsid w:val="002E590C"/>
    <w:rsid w:val="002F1E24"/>
    <w:rsid w:val="002F75E3"/>
    <w:rsid w:val="00301995"/>
    <w:rsid w:val="003258C3"/>
    <w:rsid w:val="0034341D"/>
    <w:rsid w:val="00347436"/>
    <w:rsid w:val="003639AA"/>
    <w:rsid w:val="003A2E89"/>
    <w:rsid w:val="003A7676"/>
    <w:rsid w:val="003B58BC"/>
    <w:rsid w:val="003C55FF"/>
    <w:rsid w:val="003C6F06"/>
    <w:rsid w:val="003D40D6"/>
    <w:rsid w:val="003E1302"/>
    <w:rsid w:val="003E20D0"/>
    <w:rsid w:val="003E7C79"/>
    <w:rsid w:val="004148EE"/>
    <w:rsid w:val="00433772"/>
    <w:rsid w:val="00442DC3"/>
    <w:rsid w:val="00477E51"/>
    <w:rsid w:val="004901BF"/>
    <w:rsid w:val="00492F24"/>
    <w:rsid w:val="004977C5"/>
    <w:rsid w:val="004A41E0"/>
    <w:rsid w:val="004C3041"/>
    <w:rsid w:val="004D3680"/>
    <w:rsid w:val="004D42E3"/>
    <w:rsid w:val="004E190C"/>
    <w:rsid w:val="004E3997"/>
    <w:rsid w:val="004F6E1C"/>
    <w:rsid w:val="0050476C"/>
    <w:rsid w:val="0050543C"/>
    <w:rsid w:val="00517547"/>
    <w:rsid w:val="00517AD8"/>
    <w:rsid w:val="00523612"/>
    <w:rsid w:val="00543B03"/>
    <w:rsid w:val="0054422E"/>
    <w:rsid w:val="00552A5D"/>
    <w:rsid w:val="00560905"/>
    <w:rsid w:val="0056437A"/>
    <w:rsid w:val="00564CB6"/>
    <w:rsid w:val="005670BC"/>
    <w:rsid w:val="00585AC0"/>
    <w:rsid w:val="005A7E94"/>
    <w:rsid w:val="005C34DC"/>
    <w:rsid w:val="005D25DD"/>
    <w:rsid w:val="005D6311"/>
    <w:rsid w:val="005E72EC"/>
    <w:rsid w:val="005F3FF0"/>
    <w:rsid w:val="006022E3"/>
    <w:rsid w:val="00605389"/>
    <w:rsid w:val="00605836"/>
    <w:rsid w:val="00616631"/>
    <w:rsid w:val="0062015C"/>
    <w:rsid w:val="00621ED5"/>
    <w:rsid w:val="00624F18"/>
    <w:rsid w:val="006519DB"/>
    <w:rsid w:val="00663EFE"/>
    <w:rsid w:val="00667B3E"/>
    <w:rsid w:val="006D06DC"/>
    <w:rsid w:val="006D1045"/>
    <w:rsid w:val="006D7C5D"/>
    <w:rsid w:val="006E4CA9"/>
    <w:rsid w:val="006F64F1"/>
    <w:rsid w:val="0071775C"/>
    <w:rsid w:val="00720C42"/>
    <w:rsid w:val="0072130A"/>
    <w:rsid w:val="00722320"/>
    <w:rsid w:val="0073176B"/>
    <w:rsid w:val="00745055"/>
    <w:rsid w:val="00745971"/>
    <w:rsid w:val="00747449"/>
    <w:rsid w:val="0075780A"/>
    <w:rsid w:val="00767A15"/>
    <w:rsid w:val="00774D13"/>
    <w:rsid w:val="007915AF"/>
    <w:rsid w:val="007A5A91"/>
    <w:rsid w:val="007B3C5E"/>
    <w:rsid w:val="008160D5"/>
    <w:rsid w:val="008168C2"/>
    <w:rsid w:val="008532C6"/>
    <w:rsid w:val="0085550D"/>
    <w:rsid w:val="008573DD"/>
    <w:rsid w:val="0088296C"/>
    <w:rsid w:val="008922F4"/>
    <w:rsid w:val="00895E04"/>
    <w:rsid w:val="0089751A"/>
    <w:rsid w:val="008C1F33"/>
    <w:rsid w:val="008C51E0"/>
    <w:rsid w:val="008D2AE1"/>
    <w:rsid w:val="008D37AB"/>
    <w:rsid w:val="008E0800"/>
    <w:rsid w:val="008E6CB9"/>
    <w:rsid w:val="00907051"/>
    <w:rsid w:val="00907844"/>
    <w:rsid w:val="009161DA"/>
    <w:rsid w:val="009225F8"/>
    <w:rsid w:val="00943C8F"/>
    <w:rsid w:val="009458FB"/>
    <w:rsid w:val="00945970"/>
    <w:rsid w:val="00946FBB"/>
    <w:rsid w:val="00961173"/>
    <w:rsid w:val="00962A24"/>
    <w:rsid w:val="009703DF"/>
    <w:rsid w:val="00974A1F"/>
    <w:rsid w:val="009972ED"/>
    <w:rsid w:val="009A2959"/>
    <w:rsid w:val="009B40E2"/>
    <w:rsid w:val="009B5074"/>
    <w:rsid w:val="009B7D52"/>
    <w:rsid w:val="009C516E"/>
    <w:rsid w:val="009D07B3"/>
    <w:rsid w:val="009D745C"/>
    <w:rsid w:val="009E421C"/>
    <w:rsid w:val="009F0380"/>
    <w:rsid w:val="009F6C0F"/>
    <w:rsid w:val="00A05559"/>
    <w:rsid w:val="00A057FA"/>
    <w:rsid w:val="00A1125E"/>
    <w:rsid w:val="00A17257"/>
    <w:rsid w:val="00A30793"/>
    <w:rsid w:val="00A74AC9"/>
    <w:rsid w:val="00A77707"/>
    <w:rsid w:val="00A8509B"/>
    <w:rsid w:val="00A94834"/>
    <w:rsid w:val="00A973E9"/>
    <w:rsid w:val="00A97A37"/>
    <w:rsid w:val="00AA328B"/>
    <w:rsid w:val="00AC7E7B"/>
    <w:rsid w:val="00AE097A"/>
    <w:rsid w:val="00AE6DB5"/>
    <w:rsid w:val="00AF3B46"/>
    <w:rsid w:val="00B03A8B"/>
    <w:rsid w:val="00B04D1C"/>
    <w:rsid w:val="00B15741"/>
    <w:rsid w:val="00B3060E"/>
    <w:rsid w:val="00B3533F"/>
    <w:rsid w:val="00B54B47"/>
    <w:rsid w:val="00B60749"/>
    <w:rsid w:val="00B619D4"/>
    <w:rsid w:val="00B6584A"/>
    <w:rsid w:val="00B659A7"/>
    <w:rsid w:val="00B7012C"/>
    <w:rsid w:val="00B75970"/>
    <w:rsid w:val="00B77F96"/>
    <w:rsid w:val="00B91A24"/>
    <w:rsid w:val="00B9416D"/>
    <w:rsid w:val="00BA503C"/>
    <w:rsid w:val="00BB6992"/>
    <w:rsid w:val="00BC0EAF"/>
    <w:rsid w:val="00BC1CB1"/>
    <w:rsid w:val="00BC3A9B"/>
    <w:rsid w:val="00BD302A"/>
    <w:rsid w:val="00BD468C"/>
    <w:rsid w:val="00BE37B3"/>
    <w:rsid w:val="00BE64C4"/>
    <w:rsid w:val="00C0192A"/>
    <w:rsid w:val="00C11515"/>
    <w:rsid w:val="00C14EAA"/>
    <w:rsid w:val="00C4187A"/>
    <w:rsid w:val="00C53A9C"/>
    <w:rsid w:val="00C5758D"/>
    <w:rsid w:val="00C576CE"/>
    <w:rsid w:val="00C622CC"/>
    <w:rsid w:val="00C96965"/>
    <w:rsid w:val="00CA2877"/>
    <w:rsid w:val="00CB2EBA"/>
    <w:rsid w:val="00CB7DDF"/>
    <w:rsid w:val="00CC5468"/>
    <w:rsid w:val="00CD28E2"/>
    <w:rsid w:val="00D00056"/>
    <w:rsid w:val="00D21B98"/>
    <w:rsid w:val="00D22723"/>
    <w:rsid w:val="00D40422"/>
    <w:rsid w:val="00D406FA"/>
    <w:rsid w:val="00D522F7"/>
    <w:rsid w:val="00D539D2"/>
    <w:rsid w:val="00D971C0"/>
    <w:rsid w:val="00DC5B49"/>
    <w:rsid w:val="00DD6EA2"/>
    <w:rsid w:val="00DE2280"/>
    <w:rsid w:val="00DE2BBA"/>
    <w:rsid w:val="00E022F1"/>
    <w:rsid w:val="00E066FF"/>
    <w:rsid w:val="00E1590D"/>
    <w:rsid w:val="00E16598"/>
    <w:rsid w:val="00E34ABE"/>
    <w:rsid w:val="00E406AA"/>
    <w:rsid w:val="00E4596D"/>
    <w:rsid w:val="00E57214"/>
    <w:rsid w:val="00E70257"/>
    <w:rsid w:val="00E80487"/>
    <w:rsid w:val="00E9723D"/>
    <w:rsid w:val="00EA06E7"/>
    <w:rsid w:val="00EA350E"/>
    <w:rsid w:val="00EB0FF3"/>
    <w:rsid w:val="00EC4476"/>
    <w:rsid w:val="00EE6507"/>
    <w:rsid w:val="00EE6C40"/>
    <w:rsid w:val="00F026C4"/>
    <w:rsid w:val="00F25409"/>
    <w:rsid w:val="00F3182C"/>
    <w:rsid w:val="00F52F4E"/>
    <w:rsid w:val="00F55C72"/>
    <w:rsid w:val="00F777B5"/>
    <w:rsid w:val="00F91A83"/>
    <w:rsid w:val="00FA1C3D"/>
    <w:rsid w:val="00FA26A5"/>
    <w:rsid w:val="00FA3605"/>
    <w:rsid w:val="00FA37C7"/>
    <w:rsid w:val="00FB06FD"/>
    <w:rsid w:val="00FC3DE7"/>
    <w:rsid w:val="00FC6F24"/>
    <w:rsid w:val="00FD1731"/>
    <w:rsid w:val="00FD2D90"/>
    <w:rsid w:val="00FD54CD"/>
    <w:rsid w:val="00FF2C86"/>
    <w:rsid w:val="00FF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7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Normal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">
    <w:name w:val="Знак"/>
    <w:basedOn w:val="Normal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">
    <w:name w:val="Абзац списка1"/>
    <w:basedOn w:val="Normal"/>
    <w:uiPriority w:val="99"/>
    <w:rsid w:val="00D00056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0">
    <w:name w:val="Знак Знак Знак"/>
    <w:basedOn w:val="Normal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258</TotalTime>
  <Pages>3</Pages>
  <Words>874</Words>
  <Characters>4986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Kocikova</cp:lastModifiedBy>
  <cp:revision>16</cp:revision>
  <cp:lastPrinted>2014-05-13T06:30:00Z</cp:lastPrinted>
  <dcterms:created xsi:type="dcterms:W3CDTF">2014-08-29T04:17:00Z</dcterms:created>
  <dcterms:modified xsi:type="dcterms:W3CDTF">2014-09-18T08:46:00Z</dcterms:modified>
</cp:coreProperties>
</file>