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9FC" w:rsidRPr="00406D3E" w:rsidRDefault="00FA19FC" w:rsidP="00FA19FC">
      <w:pPr>
        <w:jc w:val="center"/>
        <w:rPr>
          <w:rFonts w:eastAsia="Calibri"/>
          <w:b/>
          <w:bCs/>
        </w:rPr>
      </w:pPr>
      <w:r w:rsidRPr="00406D3E">
        <w:rPr>
          <w:rFonts w:eastAsia="Calibri"/>
          <w:b/>
          <w:bCs/>
        </w:rPr>
        <w:t>Расписание (график) движения по муниципальному маршруту регулярных перевозок по регулируемым тарифам</w:t>
      </w:r>
    </w:p>
    <w:p w:rsidR="00FA19FC" w:rsidRPr="00406D3E" w:rsidRDefault="00FA19FC" w:rsidP="00FA19FC">
      <w:pPr>
        <w:tabs>
          <w:tab w:val="left" w:pos="6112"/>
        </w:tabs>
        <w:jc w:val="center"/>
        <w:rPr>
          <w:rFonts w:eastAsia="Calibri"/>
          <w:b/>
          <w:bCs/>
        </w:rPr>
      </w:pPr>
      <w:r w:rsidRPr="00406D3E">
        <w:rPr>
          <w:rFonts w:eastAsia="Calibri"/>
          <w:b/>
          <w:bCs/>
        </w:rPr>
        <w:t>№ 6 «п. Вега (ЖСК Юго-Восточный) - Торговый центр»</w:t>
      </w:r>
    </w:p>
    <w:p w:rsidR="00FA19FC" w:rsidRPr="00F43285" w:rsidRDefault="00FA19FC" w:rsidP="00FA19FC">
      <w:pPr>
        <w:jc w:val="center"/>
        <w:rPr>
          <w:b/>
          <w:szCs w:val="28"/>
        </w:rPr>
      </w:pPr>
      <w:r w:rsidRPr="00F43285">
        <w:rPr>
          <w:b/>
          <w:szCs w:val="28"/>
        </w:rPr>
        <w:t>Рабочие дни</w:t>
      </w:r>
    </w:p>
    <w:tbl>
      <w:tblPr>
        <w:tblW w:w="112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1679"/>
        <w:gridCol w:w="992"/>
        <w:gridCol w:w="954"/>
        <w:gridCol w:w="791"/>
        <w:gridCol w:w="791"/>
        <w:gridCol w:w="791"/>
        <w:gridCol w:w="791"/>
        <w:gridCol w:w="791"/>
        <w:gridCol w:w="867"/>
        <w:gridCol w:w="791"/>
        <w:gridCol w:w="791"/>
        <w:gridCol w:w="791"/>
      </w:tblGrid>
      <w:tr w:rsidR="00FA19FC" w:rsidRPr="00F43285" w:rsidTr="001E49DA">
        <w:trPr>
          <w:trHeight w:val="170"/>
          <w:jc w:val="center"/>
        </w:trPr>
        <w:tc>
          <w:tcPr>
            <w:tcW w:w="40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Пункт отправления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3</w:t>
            </w:r>
          </w:p>
        </w:tc>
        <w:tc>
          <w:tcPr>
            <w:tcW w:w="7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6</w:t>
            </w:r>
          </w:p>
        </w:tc>
        <w:tc>
          <w:tcPr>
            <w:tcW w:w="7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06" w:type="dxa"/>
            <w:vMerge w:val="restart"/>
            <w:shd w:val="clear" w:color="auto" w:fill="auto"/>
            <w:vAlign w:val="center"/>
          </w:tcPr>
          <w:p w:rsidR="00FA19FC" w:rsidRPr="00D96097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2B8B6026" wp14:editId="1CF45910">
                  <wp:simplePos x="0" y="0"/>
                  <wp:positionH relativeFrom="column">
                    <wp:posOffset>-973455</wp:posOffset>
                  </wp:positionH>
                  <wp:positionV relativeFrom="paragraph">
                    <wp:posOffset>170180</wp:posOffset>
                  </wp:positionV>
                  <wp:extent cx="257175" cy="257810"/>
                  <wp:effectExtent l="0" t="0" r="9525" b="889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57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96097">
              <w:rPr>
                <w:noProof/>
                <w:sz w:val="18"/>
                <w:szCs w:val="18"/>
              </w:rPr>
              <w:drawing>
                <wp:anchor distT="0" distB="0" distL="114300" distR="114300" simplePos="0" relativeHeight="251660288" behindDoc="0" locked="0" layoutInCell="1" allowOverlap="1" wp14:anchorId="65098AAF" wp14:editId="3A1A4D8A">
                  <wp:simplePos x="0" y="0"/>
                  <wp:positionH relativeFrom="column">
                    <wp:posOffset>-644525</wp:posOffset>
                  </wp:positionH>
                  <wp:positionV relativeFrom="paragraph">
                    <wp:posOffset>187325</wp:posOffset>
                  </wp:positionV>
                  <wp:extent cx="238125" cy="238125"/>
                  <wp:effectExtent l="0" t="0" r="9525" b="9525"/>
                  <wp:wrapNone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96097">
              <w:rPr>
                <w:sz w:val="18"/>
                <w:szCs w:val="18"/>
              </w:rPr>
              <w:t>1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6.20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10.20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14.20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19.40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06" w:type="dxa"/>
            <w:vMerge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6.5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11.00</w:t>
            </w:r>
          </w:p>
        </w:tc>
        <w:tc>
          <w:tcPr>
            <w:tcW w:w="791" w:type="dxa"/>
            <w:vMerge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vMerge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15.00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20.20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06" w:type="dxa"/>
            <w:vMerge w:val="restart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1E1D8B8A" wp14:editId="6E7EEFE4">
                  <wp:simplePos x="0" y="0"/>
                  <wp:positionH relativeFrom="column">
                    <wp:posOffset>-393065</wp:posOffset>
                  </wp:positionH>
                  <wp:positionV relativeFrom="paragraph">
                    <wp:posOffset>-19050</wp:posOffset>
                  </wp:positionV>
                  <wp:extent cx="266700" cy="266700"/>
                  <wp:effectExtent l="0" t="0" r="0" b="0"/>
                  <wp:wrapNone/>
                  <wp:docPr id="43" name="Рисунок 43" descr="\\SRV-ADM\Doc\1. АДМИНИСТРАЦИЯ\11. Отдел транспорта и дорож хоз\Влада\ИНВАЛИДЫ\Знак доступности объекта для инвалидов по слуху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SRV-ADM\Doc\1. АДМИНИСТРАЦИЯ\11. Отдел транспорта и дорож хоз\Влада\ИНВАЛИДЫ\Знак доступности объекта для инвалидов по слуху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43285">
              <w:rPr>
                <w:sz w:val="18"/>
                <w:szCs w:val="18"/>
              </w:rPr>
              <w:t>2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6.40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9.20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13.20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20.00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06" w:type="dxa"/>
            <w:vMerge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7.1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10.00</w:t>
            </w:r>
          </w:p>
        </w:tc>
        <w:tc>
          <w:tcPr>
            <w:tcW w:w="791" w:type="dxa"/>
            <w:vMerge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14.00</w:t>
            </w:r>
          </w:p>
        </w:tc>
        <w:tc>
          <w:tcPr>
            <w:tcW w:w="791" w:type="dxa"/>
            <w:vMerge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20.40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06" w:type="dxa"/>
            <w:vMerge w:val="restart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16C5F7F7" wp14:editId="43C67534">
                  <wp:simplePos x="0" y="0"/>
                  <wp:positionH relativeFrom="column">
                    <wp:posOffset>-401320</wp:posOffset>
                  </wp:positionH>
                  <wp:positionV relativeFrom="paragraph">
                    <wp:posOffset>-82550</wp:posOffset>
                  </wp:positionV>
                  <wp:extent cx="257175" cy="257810"/>
                  <wp:effectExtent l="0" t="0" r="9525" b="8890"/>
                  <wp:wrapNone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" cy="257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43285">
              <w:rPr>
                <w:sz w:val="18"/>
                <w:szCs w:val="18"/>
              </w:rPr>
              <w:t>3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C72D2E">
              <w:rPr>
                <w:b/>
                <w:sz w:val="18"/>
                <w:szCs w:val="18"/>
              </w:rPr>
              <w:t>з/</w:t>
            </w:r>
            <w:proofErr w:type="gramStart"/>
            <w:r w:rsidRPr="00C72D2E">
              <w:rPr>
                <w:b/>
                <w:sz w:val="18"/>
                <w:szCs w:val="18"/>
              </w:rPr>
              <w:t>р</w:t>
            </w:r>
            <w:proofErr w:type="gramEnd"/>
            <w:r w:rsidRPr="00C72D2E">
              <w:rPr>
                <w:b/>
                <w:sz w:val="18"/>
                <w:szCs w:val="18"/>
              </w:rPr>
              <w:t>, ю</w:t>
            </w:r>
            <w:r>
              <w:rPr>
                <w:sz w:val="18"/>
                <w:szCs w:val="18"/>
              </w:rPr>
              <w:t>.</w:t>
            </w:r>
          </w:p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6.55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11.00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15.00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17.35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20.20</w:t>
            </w:r>
          </w:p>
        </w:tc>
      </w:tr>
      <w:tr w:rsidR="00FA19FC" w:rsidRPr="00F43285" w:rsidTr="001E49DA">
        <w:trPr>
          <w:trHeight w:val="131"/>
          <w:jc w:val="center"/>
        </w:trPr>
        <w:tc>
          <w:tcPr>
            <w:tcW w:w="406" w:type="dxa"/>
            <w:vMerge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7.40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11.40</w:t>
            </w:r>
          </w:p>
        </w:tc>
        <w:tc>
          <w:tcPr>
            <w:tcW w:w="791" w:type="dxa"/>
            <w:vMerge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vMerge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15.40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21.00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06" w:type="dxa"/>
            <w:vMerge w:val="restart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4</w:t>
            </w: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C72D2E" w:rsidRDefault="00FA19FC" w:rsidP="001E49DA">
            <w:pPr>
              <w:spacing w:line="14" w:lineRule="atLeast"/>
              <w:jc w:val="center"/>
              <w:rPr>
                <w:b/>
                <w:sz w:val="18"/>
                <w:szCs w:val="18"/>
              </w:rPr>
            </w:pPr>
            <w:r w:rsidRPr="00C72D2E">
              <w:rPr>
                <w:b/>
                <w:sz w:val="18"/>
                <w:szCs w:val="18"/>
              </w:rPr>
              <w:t>з/</w:t>
            </w:r>
            <w:proofErr w:type="gramStart"/>
            <w:r w:rsidRPr="00C72D2E">
              <w:rPr>
                <w:b/>
                <w:sz w:val="18"/>
                <w:szCs w:val="18"/>
              </w:rPr>
              <w:t>р</w:t>
            </w:r>
            <w:proofErr w:type="gramEnd"/>
            <w:r w:rsidRPr="00C72D2E">
              <w:rPr>
                <w:b/>
                <w:sz w:val="18"/>
                <w:szCs w:val="18"/>
              </w:rPr>
              <w:t>, ю.</w:t>
            </w:r>
          </w:p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7.15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10.00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14.00</w:t>
            </w:r>
          </w:p>
        </w:tc>
        <w:tc>
          <w:tcPr>
            <w:tcW w:w="791" w:type="dxa"/>
            <w:vMerge w:val="restart"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16.30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20.40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06" w:type="dxa"/>
            <w:vMerge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1679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8.00</w:t>
            </w:r>
          </w:p>
        </w:tc>
        <w:tc>
          <w:tcPr>
            <w:tcW w:w="954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10.40</w:t>
            </w:r>
          </w:p>
        </w:tc>
        <w:tc>
          <w:tcPr>
            <w:tcW w:w="791" w:type="dxa"/>
            <w:vMerge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13.20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14.40</w:t>
            </w:r>
          </w:p>
        </w:tc>
        <w:tc>
          <w:tcPr>
            <w:tcW w:w="791" w:type="dxa"/>
            <w:vMerge/>
            <w:shd w:val="clear" w:color="auto" w:fill="BFBFBF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867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C72D2E">
              <w:rPr>
                <w:b/>
                <w:sz w:val="18"/>
                <w:szCs w:val="18"/>
              </w:rPr>
              <w:t>з/</w:t>
            </w:r>
            <w:proofErr w:type="gramStart"/>
            <w:r w:rsidRPr="00C72D2E">
              <w:rPr>
                <w:b/>
                <w:sz w:val="18"/>
                <w:szCs w:val="18"/>
              </w:rPr>
              <w:t>р</w:t>
            </w:r>
            <w:proofErr w:type="gramEnd"/>
            <w:r w:rsidRPr="00C72D2E">
              <w:rPr>
                <w:b/>
                <w:sz w:val="18"/>
                <w:szCs w:val="18"/>
              </w:rPr>
              <w:t>, ю.</w:t>
            </w:r>
            <w:r>
              <w:rPr>
                <w:sz w:val="18"/>
                <w:szCs w:val="18"/>
              </w:rPr>
              <w:t xml:space="preserve"> 17.20 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18.40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20.00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FA19FC" w:rsidRPr="00F43285" w:rsidRDefault="00FA19FC" w:rsidP="001E49DA">
            <w:pPr>
              <w:spacing w:line="14" w:lineRule="atLeast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21.20</w:t>
            </w:r>
          </w:p>
        </w:tc>
      </w:tr>
    </w:tbl>
    <w:p w:rsidR="00FA19FC" w:rsidRPr="00F43285" w:rsidRDefault="00FA19FC" w:rsidP="00FA19FC">
      <w:pPr>
        <w:jc w:val="center"/>
        <w:rPr>
          <w:b/>
          <w:szCs w:val="28"/>
        </w:rPr>
      </w:pPr>
      <w:r w:rsidRPr="00F43285">
        <w:rPr>
          <w:b/>
          <w:szCs w:val="28"/>
        </w:rPr>
        <w:t>Суббота</w:t>
      </w:r>
    </w:p>
    <w:tbl>
      <w:tblPr>
        <w:tblW w:w="118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"/>
        <w:gridCol w:w="2284"/>
        <w:gridCol w:w="735"/>
        <w:gridCol w:w="735"/>
        <w:gridCol w:w="852"/>
        <w:gridCol w:w="852"/>
        <w:gridCol w:w="852"/>
        <w:gridCol w:w="852"/>
        <w:gridCol w:w="852"/>
        <w:gridCol w:w="852"/>
        <w:gridCol w:w="852"/>
        <w:gridCol w:w="852"/>
        <w:gridCol w:w="852"/>
      </w:tblGrid>
      <w:tr w:rsidR="00FA19FC" w:rsidRPr="00F43285" w:rsidTr="001E49DA">
        <w:trPr>
          <w:trHeight w:val="170"/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Пункт отправления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 w:val="restart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</w:t>
            </w:r>
          </w:p>
        </w:tc>
        <w:tc>
          <w:tcPr>
            <w:tcW w:w="2284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735" w:type="dxa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3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7.40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9.00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10.20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11.35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13.00</w:t>
            </w:r>
          </w:p>
        </w:tc>
        <w:tc>
          <w:tcPr>
            <w:tcW w:w="852" w:type="dxa"/>
            <w:vMerge w:val="restart"/>
            <w:shd w:val="clear" w:color="auto" w:fill="B6B6B6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15.35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17.00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18.17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19.35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4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735" w:type="dxa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3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8.20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9.38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11.00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12.22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13.35</w:t>
            </w:r>
          </w:p>
        </w:tc>
        <w:tc>
          <w:tcPr>
            <w:tcW w:w="852" w:type="dxa"/>
            <w:vMerge/>
            <w:tcBorders>
              <w:bottom w:val="single" w:sz="4" w:space="0" w:color="auto"/>
            </w:tcBorders>
            <w:shd w:val="clear" w:color="auto" w:fill="B6B6B6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16.20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17.45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19.00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20.20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 w:val="restart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</w:t>
            </w:r>
          </w:p>
        </w:tc>
        <w:tc>
          <w:tcPr>
            <w:tcW w:w="2284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735" w:type="dxa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7.00</w:t>
            </w:r>
          </w:p>
        </w:tc>
        <w:tc>
          <w:tcPr>
            <w:tcW w:w="73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8.15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9.25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10.45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12.05</w:t>
            </w:r>
          </w:p>
        </w:tc>
        <w:tc>
          <w:tcPr>
            <w:tcW w:w="852" w:type="dxa"/>
            <w:vMerge w:val="restart"/>
            <w:shd w:val="clear" w:color="auto" w:fill="B6B6B6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14.45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16.05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17.25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18.45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4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735" w:type="dxa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7.38</w:t>
            </w:r>
          </w:p>
        </w:tc>
        <w:tc>
          <w:tcPr>
            <w:tcW w:w="73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8.51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10.05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11.30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12.50</w:t>
            </w:r>
          </w:p>
        </w:tc>
        <w:tc>
          <w:tcPr>
            <w:tcW w:w="852" w:type="dxa"/>
            <w:vMerge/>
            <w:shd w:val="clear" w:color="auto" w:fill="B6B6B6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15.30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16.50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18.08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19.20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 w:val="restart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3</w:t>
            </w:r>
          </w:p>
        </w:tc>
        <w:tc>
          <w:tcPr>
            <w:tcW w:w="2284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735" w:type="dxa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7.15</w:t>
            </w:r>
          </w:p>
        </w:tc>
        <w:tc>
          <w:tcPr>
            <w:tcW w:w="73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8.40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9.50</w:t>
            </w:r>
          </w:p>
        </w:tc>
        <w:tc>
          <w:tcPr>
            <w:tcW w:w="852" w:type="dxa"/>
            <w:vMerge w:val="restart"/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52" w:type="dxa"/>
            <w:vMerge w:val="restart"/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13.50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15.10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16.30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17.55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19.10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20.30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84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735" w:type="dxa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8.00</w:t>
            </w:r>
          </w:p>
        </w:tc>
        <w:tc>
          <w:tcPr>
            <w:tcW w:w="73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9.15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10.28</w:t>
            </w:r>
          </w:p>
        </w:tc>
        <w:tc>
          <w:tcPr>
            <w:tcW w:w="852" w:type="dxa"/>
            <w:vMerge/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vMerge/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14.35</w:t>
            </w:r>
          </w:p>
        </w:tc>
        <w:tc>
          <w:tcPr>
            <w:tcW w:w="852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15.48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17.20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18.35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19.45</w:t>
            </w:r>
          </w:p>
        </w:tc>
        <w:tc>
          <w:tcPr>
            <w:tcW w:w="852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21.05</w:t>
            </w:r>
          </w:p>
        </w:tc>
      </w:tr>
    </w:tbl>
    <w:p w:rsidR="00FA19FC" w:rsidRPr="00F43285" w:rsidRDefault="00FA19FC" w:rsidP="00FA19FC">
      <w:pPr>
        <w:jc w:val="center"/>
        <w:rPr>
          <w:b/>
          <w:szCs w:val="28"/>
        </w:rPr>
      </w:pPr>
      <w:r w:rsidRPr="00F43285">
        <w:rPr>
          <w:b/>
          <w:szCs w:val="28"/>
        </w:rPr>
        <w:t>Воскресенье</w:t>
      </w:r>
    </w:p>
    <w:tbl>
      <w:tblPr>
        <w:tblW w:w="119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"/>
        <w:gridCol w:w="2291"/>
        <w:gridCol w:w="736"/>
        <w:gridCol w:w="736"/>
        <w:gridCol w:w="855"/>
        <w:gridCol w:w="856"/>
        <w:gridCol w:w="856"/>
        <w:gridCol w:w="856"/>
        <w:gridCol w:w="856"/>
        <w:gridCol w:w="856"/>
        <w:gridCol w:w="856"/>
        <w:gridCol w:w="856"/>
        <w:gridCol w:w="856"/>
      </w:tblGrid>
      <w:tr w:rsidR="00FA19FC" w:rsidRPr="00F43285" w:rsidTr="001E49DA">
        <w:trPr>
          <w:trHeight w:val="170"/>
          <w:jc w:val="center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ind w:left="234" w:hanging="234"/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Пункт отправления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5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 w:val="restart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</w:t>
            </w:r>
          </w:p>
        </w:tc>
        <w:tc>
          <w:tcPr>
            <w:tcW w:w="2291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7.15</w:t>
            </w:r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8.35</w:t>
            </w:r>
          </w:p>
        </w:tc>
        <w:tc>
          <w:tcPr>
            <w:tcW w:w="855" w:type="dxa"/>
            <w:vMerge w:val="restart"/>
            <w:shd w:val="clear" w:color="auto" w:fill="C0C0C0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11.15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12.35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13.55</w:t>
            </w:r>
          </w:p>
        </w:tc>
        <w:tc>
          <w:tcPr>
            <w:tcW w:w="856" w:type="dxa"/>
            <w:vMerge w:val="restart"/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16.35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17.55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19.15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20.35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91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7.55</w:t>
            </w:r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9.15</w:t>
            </w:r>
          </w:p>
        </w:tc>
        <w:tc>
          <w:tcPr>
            <w:tcW w:w="855" w:type="dxa"/>
            <w:vMerge/>
            <w:shd w:val="clear" w:color="auto" w:fill="C0C0C0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11.55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13.15</w:t>
            </w:r>
          </w:p>
        </w:tc>
        <w:tc>
          <w:tcPr>
            <w:tcW w:w="856" w:type="dxa"/>
            <w:tcBorders>
              <w:bottom w:val="single" w:sz="4" w:space="0" w:color="auto"/>
            </w:tcBorders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14.35</w:t>
            </w:r>
          </w:p>
        </w:tc>
        <w:tc>
          <w:tcPr>
            <w:tcW w:w="856" w:type="dxa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17.15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18.35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19.55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21.15</w:t>
            </w: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 w:val="restart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</w:t>
            </w:r>
          </w:p>
        </w:tc>
        <w:tc>
          <w:tcPr>
            <w:tcW w:w="2291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п</w:t>
            </w:r>
            <w:proofErr w:type="gramStart"/>
            <w:r w:rsidRPr="00F43285">
              <w:rPr>
                <w:sz w:val="18"/>
                <w:szCs w:val="18"/>
              </w:rPr>
              <w:t>.В</w:t>
            </w:r>
            <w:proofErr w:type="gramEnd"/>
            <w:r w:rsidRPr="00F43285">
              <w:rPr>
                <w:sz w:val="18"/>
                <w:szCs w:val="18"/>
              </w:rPr>
              <w:t>ега</w:t>
            </w:r>
            <w:proofErr w:type="spellEnd"/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7.55</w:t>
            </w:r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9.15</w:t>
            </w:r>
          </w:p>
        </w:tc>
        <w:tc>
          <w:tcPr>
            <w:tcW w:w="85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10.35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11.55</w:t>
            </w:r>
          </w:p>
        </w:tc>
        <w:tc>
          <w:tcPr>
            <w:tcW w:w="856" w:type="dxa"/>
            <w:vMerge w:val="restart"/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обед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14.35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15.55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17.15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18.35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19.55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</w:tr>
      <w:tr w:rsidR="00FA19FC" w:rsidRPr="00F43285" w:rsidTr="001E49DA">
        <w:trPr>
          <w:trHeight w:val="170"/>
          <w:jc w:val="center"/>
        </w:trPr>
        <w:tc>
          <w:tcPr>
            <w:tcW w:w="439" w:type="dxa"/>
            <w:vMerge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91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proofErr w:type="spellStart"/>
            <w:r w:rsidRPr="00F43285">
              <w:rPr>
                <w:sz w:val="18"/>
                <w:szCs w:val="18"/>
              </w:rPr>
              <w:t>Торг</w:t>
            </w:r>
            <w:proofErr w:type="gramStart"/>
            <w:r w:rsidRPr="00F43285">
              <w:rPr>
                <w:sz w:val="18"/>
                <w:szCs w:val="18"/>
              </w:rPr>
              <w:t>.ц</w:t>
            </w:r>
            <w:proofErr w:type="gramEnd"/>
            <w:r w:rsidRPr="00F43285">
              <w:rPr>
                <w:sz w:val="18"/>
                <w:szCs w:val="18"/>
              </w:rPr>
              <w:t>ентр</w:t>
            </w:r>
            <w:proofErr w:type="spellEnd"/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8.35</w:t>
            </w:r>
          </w:p>
        </w:tc>
        <w:tc>
          <w:tcPr>
            <w:tcW w:w="73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9.55</w:t>
            </w:r>
          </w:p>
        </w:tc>
        <w:tc>
          <w:tcPr>
            <w:tcW w:w="855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11.15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12.35</w:t>
            </w:r>
          </w:p>
        </w:tc>
        <w:tc>
          <w:tcPr>
            <w:tcW w:w="856" w:type="dxa"/>
            <w:vMerge/>
            <w:shd w:val="clear" w:color="auto" w:fill="BFBFBF" w:themeFill="background1" w:themeFillShade="BF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15.15</w:t>
            </w:r>
          </w:p>
        </w:tc>
        <w:tc>
          <w:tcPr>
            <w:tcW w:w="856" w:type="dxa"/>
            <w:shd w:val="clear" w:color="auto" w:fill="auto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16.35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17.55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19.15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  <w:r w:rsidRPr="00F43285">
              <w:rPr>
                <w:sz w:val="18"/>
                <w:szCs w:val="18"/>
              </w:rPr>
              <w:t>20.35</w:t>
            </w:r>
          </w:p>
        </w:tc>
        <w:tc>
          <w:tcPr>
            <w:tcW w:w="856" w:type="dxa"/>
            <w:vAlign w:val="center"/>
          </w:tcPr>
          <w:p w:rsidR="00FA19FC" w:rsidRPr="00F43285" w:rsidRDefault="00FA19FC" w:rsidP="001E49DA">
            <w:pPr>
              <w:jc w:val="center"/>
              <w:rPr>
                <w:sz w:val="18"/>
                <w:szCs w:val="18"/>
              </w:rPr>
            </w:pPr>
          </w:p>
        </w:tc>
      </w:tr>
    </w:tbl>
    <w:p w:rsidR="00FA19FC" w:rsidRDefault="00FA19FC" w:rsidP="00FA19F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Время обеда и отдыха:</w:t>
      </w:r>
      <w:r w:rsidRPr="00061893">
        <w:rPr>
          <w:sz w:val="18"/>
          <w:szCs w:val="18"/>
        </w:rPr>
        <w:t xml:space="preserve"> </w:t>
      </w:r>
      <w:r w:rsidRPr="00190CAC">
        <w:rPr>
          <w:sz w:val="18"/>
          <w:szCs w:val="18"/>
          <w:highlight w:val="lightGray"/>
        </w:rPr>
        <w:t xml:space="preserve">   обед</w:t>
      </w:r>
      <w:r>
        <w:rPr>
          <w:rFonts w:eastAsia="Calibri"/>
        </w:rPr>
        <w:t xml:space="preserve"> </w:t>
      </w:r>
      <w:r>
        <w:rPr>
          <w:rFonts w:eastAsia="Calibri"/>
          <w:sz w:val="20"/>
          <w:szCs w:val="20"/>
        </w:rPr>
        <w:t xml:space="preserve"> Визуальное и звуковое сопровождение - </w:t>
      </w:r>
      <w:r>
        <w:rPr>
          <w:noProof/>
        </w:rPr>
        <w:drawing>
          <wp:inline distT="0" distB="0" distL="0" distR="0" wp14:anchorId="3D807E1F" wp14:editId="05734F25">
            <wp:extent cx="266700" cy="266700"/>
            <wp:effectExtent l="0" t="0" r="0" b="0"/>
            <wp:docPr id="41" name="Рисунок 41" descr="\\SRV-ADM\Doc\1. АДМИНИСТРАЦИЯ\11. Отдел транспорта и дорож хоз\Влада\ИНВАЛИДЫ\Знак доступности объекта для инвалидов по слуху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RV-ADM\Doc\1. АДМИНИСТРАЦИЯ\11. Отдел транспорта и дорож хоз\Влада\ИНВАЛИДЫ\Знак доступности объекта для инвалидов по слуху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558" cy="266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3AFF6CA" wp14:editId="009B6DA4">
            <wp:extent cx="238125" cy="238508"/>
            <wp:effectExtent l="0" t="0" r="0" b="952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38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/>
          <w:sz w:val="20"/>
          <w:szCs w:val="20"/>
        </w:rPr>
        <w:t xml:space="preserve">        </w:t>
      </w:r>
      <w:r>
        <w:rPr>
          <w:sz w:val="18"/>
          <w:szCs w:val="18"/>
        </w:rPr>
        <w:t xml:space="preserve">Выдвижная ступенька -  </w:t>
      </w:r>
      <w:r>
        <w:rPr>
          <w:noProof/>
        </w:rPr>
        <w:drawing>
          <wp:inline distT="0" distB="0" distL="0" distR="0" wp14:anchorId="65C9E047" wp14:editId="0CADEA60">
            <wp:extent cx="257175" cy="258413"/>
            <wp:effectExtent l="0" t="0" r="0" b="889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56" cy="260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8"/>
          <w:szCs w:val="18"/>
        </w:rPr>
        <w:t xml:space="preserve"> </w:t>
      </w:r>
    </w:p>
    <w:p w:rsidR="00FA19FC" w:rsidRPr="00C72D2E" w:rsidRDefault="00FA19FC" w:rsidP="00FA19FC">
      <w:pPr>
        <w:rPr>
          <w:rFonts w:eastAsia="Calibri"/>
        </w:rPr>
      </w:pPr>
      <w:r>
        <w:rPr>
          <w:sz w:val="18"/>
          <w:szCs w:val="18"/>
        </w:rPr>
        <w:t xml:space="preserve">                    </w:t>
      </w:r>
      <w:r w:rsidRPr="00C72D2E">
        <w:rPr>
          <w:b/>
          <w:sz w:val="18"/>
          <w:szCs w:val="18"/>
        </w:rPr>
        <w:t xml:space="preserve">  </w:t>
      </w:r>
      <w:r w:rsidRPr="00C72D2E">
        <w:rPr>
          <w:rFonts w:eastAsia="Calibri"/>
          <w:b/>
        </w:rPr>
        <w:t xml:space="preserve">  </w:t>
      </w:r>
      <w:r w:rsidRPr="00C72D2E">
        <w:rPr>
          <w:rFonts w:eastAsia="Calibri"/>
          <w:b/>
          <w:sz w:val="18"/>
          <w:szCs w:val="18"/>
        </w:rPr>
        <w:t>заезд на ООТ «Зеленая роща»</w:t>
      </w:r>
      <w:r>
        <w:rPr>
          <w:rFonts w:eastAsia="Calibri"/>
          <w:b/>
          <w:sz w:val="18"/>
          <w:szCs w:val="18"/>
        </w:rPr>
        <w:t xml:space="preserve"> - з/</w:t>
      </w:r>
      <w:proofErr w:type="gramStart"/>
      <w:r>
        <w:rPr>
          <w:rFonts w:eastAsia="Calibri"/>
          <w:b/>
          <w:sz w:val="18"/>
          <w:szCs w:val="18"/>
        </w:rPr>
        <w:t>р</w:t>
      </w:r>
      <w:proofErr w:type="gramEnd"/>
      <w:r>
        <w:rPr>
          <w:rFonts w:eastAsia="Calibri"/>
          <w:b/>
          <w:sz w:val="18"/>
          <w:szCs w:val="18"/>
        </w:rPr>
        <w:t>, заезд на ООТ</w:t>
      </w:r>
      <w:r w:rsidRPr="00C72D2E">
        <w:rPr>
          <w:rFonts w:eastAsia="Calibri"/>
          <w:b/>
          <w:sz w:val="18"/>
          <w:szCs w:val="18"/>
        </w:rPr>
        <w:t xml:space="preserve"> «Юбилейный» - ю</w:t>
      </w:r>
      <w:r w:rsidRPr="00C72D2E">
        <w:rPr>
          <w:rFonts w:eastAsia="Calibri"/>
          <w:sz w:val="18"/>
          <w:szCs w:val="18"/>
        </w:rPr>
        <w:t xml:space="preserve">.                                                                                                                          </w:t>
      </w:r>
      <w:r w:rsidRPr="00C72D2E">
        <w:rPr>
          <w:rFonts w:eastAsia="Calibri"/>
        </w:rPr>
        <w:t xml:space="preserve">                     </w:t>
      </w:r>
    </w:p>
    <w:p w:rsidR="00FA19FC" w:rsidRPr="00C72D2E" w:rsidRDefault="00FA19FC" w:rsidP="00FA19FC">
      <w:pPr>
        <w:rPr>
          <w:rFonts w:eastAsia="Calibri"/>
        </w:rPr>
      </w:pPr>
      <w:r w:rsidRPr="00C72D2E">
        <w:rPr>
          <w:rFonts w:eastAsia="Calibri"/>
        </w:rPr>
        <w:t xml:space="preserve">                                                                                                         ___________________________________</w:t>
      </w:r>
    </w:p>
    <w:p w:rsidR="00E10908" w:rsidRDefault="00FA19FC">
      <w:bookmarkStart w:id="0" w:name="_GoBack"/>
      <w:bookmarkEnd w:id="0"/>
    </w:p>
    <w:sectPr w:rsidR="00E10908" w:rsidSect="00FA19F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64A"/>
    <w:rsid w:val="00594FC4"/>
    <w:rsid w:val="0099064A"/>
    <w:rsid w:val="00C656CB"/>
    <w:rsid w:val="00FA1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ЧИЙ"/>
    <w:qFormat/>
    <w:rsid w:val="00FA19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19F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19F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ЧИЙ"/>
    <w:qFormat/>
    <w:rsid w:val="00FA19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19F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19F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1770</Characters>
  <Application>Microsoft Office Word</Application>
  <DocSecurity>0</DocSecurity>
  <Lines>14</Lines>
  <Paragraphs>4</Paragraphs>
  <ScaleCrop>false</ScaleCrop>
  <Company/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Романовна Пошехонова</dc:creator>
  <cp:keywords/>
  <dc:description/>
  <cp:lastModifiedBy>Екатерина Романовна Пошехонова</cp:lastModifiedBy>
  <cp:revision>2</cp:revision>
  <dcterms:created xsi:type="dcterms:W3CDTF">2025-02-12T02:13:00Z</dcterms:created>
  <dcterms:modified xsi:type="dcterms:W3CDTF">2025-02-12T02:14:00Z</dcterms:modified>
</cp:coreProperties>
</file>