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42" w:rsidRPr="00887701" w:rsidRDefault="00B77A42" w:rsidP="00B77A4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87701">
        <w:rPr>
          <w:rFonts w:eastAsia="Calibri"/>
          <w:b/>
          <w:bCs/>
          <w:sz w:val="26"/>
          <w:szCs w:val="26"/>
          <w:lang w:eastAsia="en-US"/>
        </w:rPr>
        <w:t>Расписание (график) движения по муниципальному маршруту регулярных перевозок по регулируемым тарифам</w:t>
      </w:r>
    </w:p>
    <w:p w:rsidR="00B77A42" w:rsidRPr="00887701" w:rsidRDefault="00B77A42" w:rsidP="00B77A4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87701">
        <w:rPr>
          <w:rFonts w:eastAsia="Calibri"/>
          <w:b/>
          <w:bCs/>
          <w:sz w:val="26"/>
          <w:szCs w:val="26"/>
          <w:lang w:eastAsia="en-US"/>
        </w:rPr>
        <w:t xml:space="preserve">№ 1 «Вокзал – </w:t>
      </w:r>
      <w:proofErr w:type="gramStart"/>
      <w:r w:rsidRPr="00887701">
        <w:rPr>
          <w:rFonts w:eastAsia="Calibri"/>
          <w:b/>
          <w:bCs/>
          <w:sz w:val="26"/>
          <w:szCs w:val="26"/>
          <w:lang w:eastAsia="en-US"/>
        </w:rPr>
        <w:t>м-он</w:t>
      </w:r>
      <w:proofErr w:type="gramEnd"/>
      <w:r w:rsidRPr="00887701">
        <w:rPr>
          <w:rFonts w:eastAsia="Calibri"/>
          <w:b/>
          <w:bCs/>
          <w:sz w:val="26"/>
          <w:szCs w:val="26"/>
          <w:lang w:eastAsia="en-US"/>
        </w:rPr>
        <w:t xml:space="preserve"> Белокаменный»</w:t>
      </w:r>
    </w:p>
    <w:p w:rsidR="00B77A42" w:rsidRDefault="00B77A42" w:rsidP="00B77A42">
      <w:pPr>
        <w:jc w:val="center"/>
        <w:rPr>
          <w:b/>
          <w:sz w:val="26"/>
          <w:szCs w:val="26"/>
        </w:rPr>
      </w:pPr>
      <w:r w:rsidRPr="00887701">
        <w:rPr>
          <w:b/>
          <w:sz w:val="26"/>
          <w:szCs w:val="26"/>
        </w:rPr>
        <w:t>рабочие дни</w:t>
      </w:r>
    </w:p>
    <w:tbl>
      <w:tblPr>
        <w:tblW w:w="13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17"/>
        <w:gridCol w:w="677"/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08"/>
      </w:tblGrid>
      <w:tr w:rsidR="00B77A42" w:rsidRPr="00887701" w:rsidTr="007D2762">
        <w:trPr>
          <w:cantSplit/>
          <w:trHeight w:val="7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Пункт отправления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4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</w:t>
            </w: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</w:t>
            </w: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5-20</w:t>
            </w: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7-55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12-40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5-37</w:t>
            </w: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8-25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13-15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10-30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15-10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7-35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8-45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9-55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11-05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14-35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15-45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8-20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13-00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20-00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21-30</w:t>
            </w: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8-55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12-25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13-35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17-05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20-35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22-00</w:t>
            </w: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rFonts w:eastAsiaTheme="minorHAnsi" w:cstheme="minorBidi"/>
                <w:noProof/>
                <w:position w:val="-81"/>
                <w:sz w:val="28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8DA9B02" wp14:editId="45795678">
                  <wp:simplePos x="0" y="0"/>
                  <wp:positionH relativeFrom="margin">
                    <wp:posOffset>-393700</wp:posOffset>
                  </wp:positionH>
                  <wp:positionV relativeFrom="margin">
                    <wp:posOffset>-55880</wp:posOffset>
                  </wp:positionV>
                  <wp:extent cx="219075" cy="228600"/>
                  <wp:effectExtent l="0" t="0" r="9525" b="0"/>
                  <wp:wrapNone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701">
              <w:rPr>
                <w:sz w:val="18"/>
                <w:szCs w:val="18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10-50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15-30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7-55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9-05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11-25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16-05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rFonts w:eastAsiaTheme="minorHAnsi" w:cstheme="minorBidi"/>
                <w:noProof/>
                <w:position w:val="-81"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AF72304" wp14:editId="56074018">
                  <wp:simplePos x="0" y="0"/>
                  <wp:positionH relativeFrom="margin">
                    <wp:posOffset>-403225</wp:posOffset>
                  </wp:positionH>
                  <wp:positionV relativeFrom="margin">
                    <wp:posOffset>-61595</wp:posOffset>
                  </wp:positionV>
                  <wp:extent cx="219075" cy="228600"/>
                  <wp:effectExtent l="0" t="0" r="9525" b="0"/>
                  <wp:wrapNone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701">
              <w:rPr>
                <w:sz w:val="18"/>
                <w:szCs w:val="18"/>
              </w:rPr>
              <w:t>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7-35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8-40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13-20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19-10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21-12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23-35</w:t>
            </w: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8-05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9-15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13-55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19-45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21-40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00-00</w:t>
            </w: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rFonts w:eastAsiaTheme="minorHAnsi" w:cstheme="minorBidi"/>
                <w:noProof/>
                <w:sz w:val="28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F32CB48" wp14:editId="0AAD7EF2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-46355</wp:posOffset>
                  </wp:positionV>
                  <wp:extent cx="257175" cy="257810"/>
                  <wp:effectExtent l="0" t="0" r="9525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701">
              <w:rPr>
                <w:sz w:val="18"/>
                <w:szCs w:val="18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8-50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10-00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11-10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15-50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10-35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11-45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16-25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rFonts w:eastAsiaTheme="minorHAnsi" w:cstheme="minorBidi"/>
                <w:noProof/>
                <w:position w:val="-81"/>
                <w:sz w:val="28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CEBD212" wp14:editId="3DE6D34E">
                  <wp:simplePos x="0" y="0"/>
                  <wp:positionH relativeFrom="margin">
                    <wp:posOffset>-389255</wp:posOffset>
                  </wp:positionH>
                  <wp:positionV relativeFrom="margin">
                    <wp:posOffset>35560</wp:posOffset>
                  </wp:positionV>
                  <wp:extent cx="219075" cy="228600"/>
                  <wp:effectExtent l="0" t="0" r="9525" b="0"/>
                  <wp:wrapNone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7701">
              <w:rPr>
                <w:sz w:val="18"/>
                <w:szCs w:val="18"/>
              </w:rPr>
              <w:t>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9-00</w:t>
            </w: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13-40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22-05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8-35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9-35</w:t>
            </w: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14-15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22-35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77A42" w:rsidRPr="00887701" w:rsidRDefault="00B77A42" w:rsidP="00B77A42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38"/>
        <w:tblOverlap w:val="never"/>
        <w:tblW w:w="1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14"/>
        <w:gridCol w:w="679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B77A42" w:rsidRPr="00887701" w:rsidTr="007D2762">
        <w:trPr>
          <w:cantSplit/>
          <w:trHeight w:val="268"/>
        </w:trPr>
        <w:tc>
          <w:tcPr>
            <w:tcW w:w="421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Пункт отправления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</w:t>
            </w:r>
          </w:p>
        </w:tc>
      </w:tr>
      <w:tr w:rsidR="00B77A42" w:rsidRPr="00887701" w:rsidTr="007D2762">
        <w:trPr>
          <w:trHeight w:val="216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1</w:t>
            </w: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8-06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13-26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trHeight w:val="155"/>
        </w:trPr>
        <w:tc>
          <w:tcPr>
            <w:tcW w:w="421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7-34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8-38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11-50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12-54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13-58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17-10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trHeight w:val="216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ind w:left="-92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8-22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10-30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14-46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19-02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ind w:left="-92" w:right="-108"/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21-10</w:t>
            </w:r>
          </w:p>
        </w:tc>
      </w:tr>
      <w:tr w:rsidR="00B77A42" w:rsidRPr="00887701" w:rsidTr="007D2762">
        <w:trPr>
          <w:trHeight w:val="155"/>
        </w:trPr>
        <w:tc>
          <w:tcPr>
            <w:tcW w:w="421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7-52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8-54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9-58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11-02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14-14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15-18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21-40</w:t>
            </w:r>
          </w:p>
        </w:tc>
      </w:tr>
      <w:tr w:rsidR="00B77A42" w:rsidRPr="00887701" w:rsidTr="007D2762">
        <w:trPr>
          <w:trHeight w:val="208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3</w:t>
            </w: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6-32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7-36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8-38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13-58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22-15*</w:t>
            </w:r>
          </w:p>
        </w:tc>
      </w:tr>
      <w:tr w:rsidR="00B77A42" w:rsidRPr="00887701" w:rsidTr="007D2762">
        <w:trPr>
          <w:trHeight w:val="107"/>
        </w:trPr>
        <w:tc>
          <w:tcPr>
            <w:tcW w:w="421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8-08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9-10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12-22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13-26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14-30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16-38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</w:tr>
      <w:tr w:rsidR="00B77A42" w:rsidRPr="00887701" w:rsidTr="007D2762">
        <w:trPr>
          <w:trHeight w:val="10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8"/>
                <w:szCs w:val="18"/>
              </w:rPr>
            </w:pPr>
            <w:r w:rsidRPr="00887701">
              <w:rPr>
                <w:sz w:val="18"/>
                <w:szCs w:val="18"/>
              </w:rPr>
              <w:t>4</w:t>
            </w: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7-52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8-54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9-58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11-02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14-14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15-18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17-26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18-30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19-34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20-38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6"/>
              </w:rPr>
            </w:pPr>
            <w:r w:rsidRPr="00887701">
              <w:rPr>
                <w:sz w:val="16"/>
                <w:szCs w:val="16"/>
              </w:rPr>
              <w:t>22-05</w:t>
            </w:r>
          </w:p>
        </w:tc>
      </w:tr>
      <w:tr w:rsidR="00B77A42" w:rsidRPr="00887701" w:rsidTr="007D2762">
        <w:trPr>
          <w:trHeight w:val="107"/>
        </w:trPr>
        <w:tc>
          <w:tcPr>
            <w:tcW w:w="421" w:type="dxa"/>
            <w:vMerge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8-24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9-26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10-30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11-34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14-46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15-50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17-58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19-02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20-06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21-10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77A42" w:rsidRPr="00887701" w:rsidRDefault="00B77A42" w:rsidP="007D2762">
            <w:pPr>
              <w:jc w:val="center"/>
              <w:rPr>
                <w:sz w:val="16"/>
                <w:szCs w:val="18"/>
              </w:rPr>
            </w:pPr>
            <w:r w:rsidRPr="00887701">
              <w:rPr>
                <w:sz w:val="16"/>
                <w:szCs w:val="18"/>
              </w:rPr>
              <w:t>22-35</w:t>
            </w:r>
          </w:p>
        </w:tc>
      </w:tr>
    </w:tbl>
    <w:p w:rsidR="00B77A42" w:rsidRPr="00887701" w:rsidRDefault="00B77A42" w:rsidP="00B77A42">
      <w:pPr>
        <w:jc w:val="center"/>
        <w:rPr>
          <w:sz w:val="26"/>
          <w:szCs w:val="26"/>
        </w:rPr>
      </w:pPr>
      <w:r w:rsidRPr="00887701">
        <w:rPr>
          <w:b/>
          <w:sz w:val="26"/>
          <w:szCs w:val="26"/>
        </w:rPr>
        <w:t>выходные дни</w:t>
      </w: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Default="00B77A42" w:rsidP="00B77A42">
      <w:pPr>
        <w:rPr>
          <w:sz w:val="18"/>
          <w:szCs w:val="18"/>
        </w:rPr>
      </w:pPr>
    </w:p>
    <w:p w:rsidR="00B77A42" w:rsidRPr="00142C94" w:rsidRDefault="00B77A42" w:rsidP="00B77A42">
      <w:pPr>
        <w:rPr>
          <w:sz w:val="18"/>
          <w:szCs w:val="18"/>
        </w:rPr>
      </w:pPr>
    </w:p>
    <w:p w:rsidR="00B77A42" w:rsidRPr="00887701" w:rsidRDefault="00B77A42" w:rsidP="00B77A42">
      <w:pPr>
        <w:rPr>
          <w:sz w:val="18"/>
          <w:szCs w:val="18"/>
        </w:rPr>
      </w:pPr>
      <w:r w:rsidRPr="00887701">
        <w:rPr>
          <w:rFonts w:eastAsiaTheme="minorHAnsi" w:cstheme="minorBidi"/>
          <w:noProof/>
          <w:position w:val="-81"/>
          <w:sz w:val="28"/>
          <w:szCs w:val="22"/>
        </w:rPr>
        <w:drawing>
          <wp:anchor distT="0" distB="0" distL="114300" distR="114300" simplePos="0" relativeHeight="251663360" behindDoc="0" locked="0" layoutInCell="1" allowOverlap="1" wp14:anchorId="590B2C30" wp14:editId="1CAB03FB">
            <wp:simplePos x="0" y="0"/>
            <wp:positionH relativeFrom="margin">
              <wp:posOffset>502285</wp:posOffset>
            </wp:positionH>
            <wp:positionV relativeFrom="margin">
              <wp:posOffset>4408170</wp:posOffset>
            </wp:positionV>
            <wp:extent cx="219075" cy="228600"/>
            <wp:effectExtent l="0" t="0" r="9525" b="0"/>
            <wp:wrapNone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</w:t>
      </w:r>
      <w:r w:rsidRPr="00142C94">
        <w:rPr>
          <w:sz w:val="18"/>
          <w:szCs w:val="18"/>
        </w:rPr>
        <w:t>* - рейс 09.05.202</w:t>
      </w:r>
      <w:r>
        <w:rPr>
          <w:sz w:val="18"/>
          <w:szCs w:val="18"/>
        </w:rPr>
        <w:t>5</w:t>
      </w:r>
      <w:r w:rsidRPr="00142C94">
        <w:rPr>
          <w:sz w:val="18"/>
          <w:szCs w:val="18"/>
        </w:rPr>
        <w:t xml:space="preserve"> и 0</w:t>
      </w:r>
      <w:r>
        <w:rPr>
          <w:sz w:val="18"/>
          <w:szCs w:val="18"/>
        </w:rPr>
        <w:t>6</w:t>
      </w:r>
      <w:r w:rsidRPr="00142C94">
        <w:rPr>
          <w:sz w:val="18"/>
          <w:szCs w:val="18"/>
        </w:rPr>
        <w:t>.09.202</w:t>
      </w:r>
      <w:r>
        <w:rPr>
          <w:sz w:val="18"/>
          <w:szCs w:val="18"/>
        </w:rPr>
        <w:t xml:space="preserve">5 </w:t>
      </w:r>
      <w:r w:rsidRPr="00887701">
        <w:rPr>
          <w:sz w:val="18"/>
          <w:szCs w:val="18"/>
        </w:rPr>
        <w:t xml:space="preserve"> Время  обеда и отдыха:     </w:t>
      </w:r>
      <w:r w:rsidRPr="00887701">
        <w:rPr>
          <w:sz w:val="18"/>
          <w:szCs w:val="18"/>
          <w:highlight w:val="lightGray"/>
        </w:rPr>
        <w:t xml:space="preserve">   обед</w:t>
      </w:r>
      <w:r w:rsidRPr="00887701">
        <w:rPr>
          <w:sz w:val="18"/>
          <w:szCs w:val="18"/>
        </w:rPr>
        <w:t xml:space="preserve">   Выдвижная ступенька -  </w:t>
      </w:r>
      <w:r w:rsidRPr="00887701">
        <w:rPr>
          <w:rFonts w:eastAsiaTheme="minorHAnsi" w:cstheme="minorBidi"/>
          <w:noProof/>
          <w:sz w:val="28"/>
          <w:szCs w:val="22"/>
        </w:rPr>
        <w:drawing>
          <wp:inline distT="0" distB="0" distL="0" distR="0" wp14:anchorId="50F96314" wp14:editId="0A5AD0DC">
            <wp:extent cx="257175" cy="25841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" cy="2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0E" w:rsidRDefault="00B77A42" w:rsidP="00B77A42">
      <w:r w:rsidRPr="00887701">
        <w:rPr>
          <w:rFonts w:eastAsia="Calibri"/>
          <w:sz w:val="20"/>
          <w:szCs w:val="20"/>
          <w:lang w:eastAsia="en-US"/>
        </w:rPr>
        <w:t>Пандус -          *</w:t>
      </w:r>
      <w:r w:rsidRPr="00887701">
        <w:rPr>
          <w:rFonts w:eastAsia="Calibri"/>
          <w:sz w:val="16"/>
          <w:szCs w:val="16"/>
          <w:lang w:eastAsia="en-US"/>
        </w:rPr>
        <w:t>При планировании поездки рекомендуем связаться с диспетчерской службой</w:t>
      </w:r>
      <w:bookmarkStart w:id="0" w:name="_GoBack"/>
      <w:bookmarkEnd w:id="0"/>
      <w:r w:rsidRPr="00887701">
        <w:rPr>
          <w:rFonts w:eastAsia="Calibri"/>
          <w:sz w:val="16"/>
          <w:szCs w:val="16"/>
          <w:lang w:eastAsia="en-US"/>
        </w:rPr>
        <w:t xml:space="preserve"> ООО «БАТП» по тел. 5-79-61 для уточнения нахождения специализиро</w:t>
      </w:r>
      <w:r>
        <w:rPr>
          <w:rFonts w:eastAsia="Calibri"/>
          <w:sz w:val="16"/>
          <w:szCs w:val="16"/>
          <w:lang w:eastAsia="en-US"/>
        </w:rPr>
        <w:t>ванного автобуса на линии.</w:t>
      </w:r>
      <w:r>
        <w:rPr>
          <w:sz w:val="18"/>
          <w:szCs w:val="18"/>
        </w:rPr>
        <w:t xml:space="preserve">         </w:t>
      </w:r>
    </w:p>
    <w:sectPr w:rsidR="00E5610E" w:rsidSect="00B77A4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D1"/>
    <w:rsid w:val="003A092F"/>
    <w:rsid w:val="007E65D1"/>
    <w:rsid w:val="00B77A42"/>
    <w:rsid w:val="00E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,РАБОЧИЙ"/>
    <w:qFormat/>
    <w:rsid w:val="00B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,РАБОЧИЙ"/>
    <w:qFormat/>
    <w:rsid w:val="00B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Сериковна Павловская</dc:creator>
  <cp:keywords/>
  <dc:description/>
  <cp:lastModifiedBy>Евгения Сериковна Павловская</cp:lastModifiedBy>
  <cp:revision>2</cp:revision>
  <dcterms:created xsi:type="dcterms:W3CDTF">2025-04-24T04:52:00Z</dcterms:created>
  <dcterms:modified xsi:type="dcterms:W3CDTF">2025-04-24T04:52:00Z</dcterms:modified>
</cp:coreProperties>
</file>