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12" w:rsidRPr="00990C5C" w:rsidRDefault="00B52512" w:rsidP="00B52512">
      <w:pPr>
        <w:pStyle w:val="a3"/>
        <w:ind w:firstLine="0"/>
        <w:rPr>
          <w:b/>
          <w:szCs w:val="28"/>
        </w:rPr>
      </w:pPr>
      <w:r w:rsidRPr="00990C5C">
        <w:rPr>
          <w:b/>
          <w:szCs w:val="28"/>
        </w:rPr>
        <w:t>СОВЕТ ДЕПУТАТОВ ГОРОДА БЕРДСКА</w:t>
      </w:r>
    </w:p>
    <w:p w:rsidR="00B52512" w:rsidRPr="00990C5C" w:rsidRDefault="00B52512" w:rsidP="00B52512">
      <w:pPr>
        <w:jc w:val="center"/>
        <w:rPr>
          <w:b/>
          <w:sz w:val="28"/>
          <w:szCs w:val="28"/>
        </w:rPr>
      </w:pPr>
      <w:r w:rsidRPr="00990C5C">
        <w:rPr>
          <w:b/>
          <w:caps/>
          <w:sz w:val="28"/>
          <w:szCs w:val="28"/>
        </w:rPr>
        <w:t>четвертого СОЗЫВА</w:t>
      </w:r>
    </w:p>
    <w:p w:rsidR="00B52512" w:rsidRPr="00990C5C" w:rsidRDefault="00B52512" w:rsidP="00B52512">
      <w:pPr>
        <w:pStyle w:val="10"/>
        <w:spacing w:before="0" w:after="0"/>
        <w:jc w:val="center"/>
        <w:rPr>
          <w:rFonts w:ascii="Times New Roman" w:hAnsi="Times New Roman" w:cs="Times New Roman"/>
          <w:color w:val="000000"/>
          <w:sz w:val="36"/>
          <w:szCs w:val="36"/>
        </w:rPr>
      </w:pPr>
    </w:p>
    <w:p w:rsidR="00B52512" w:rsidRPr="00974700" w:rsidRDefault="00B52512" w:rsidP="00B52512">
      <w:pPr>
        <w:pStyle w:val="10"/>
        <w:spacing w:before="0" w:after="0"/>
        <w:jc w:val="center"/>
        <w:rPr>
          <w:rFonts w:ascii="Times New Roman" w:hAnsi="Times New Roman" w:cs="Times New Roman"/>
          <w:color w:val="000000"/>
          <w:sz w:val="36"/>
          <w:szCs w:val="36"/>
        </w:rPr>
      </w:pPr>
      <w:proofErr w:type="gramStart"/>
      <w:r w:rsidRPr="00974700">
        <w:rPr>
          <w:rFonts w:ascii="Times New Roman" w:hAnsi="Times New Roman" w:cs="Times New Roman"/>
          <w:color w:val="000000"/>
          <w:sz w:val="36"/>
          <w:szCs w:val="36"/>
        </w:rPr>
        <w:t>Р</w:t>
      </w:r>
      <w:proofErr w:type="gramEnd"/>
      <w:r w:rsidRPr="00974700">
        <w:rPr>
          <w:rFonts w:ascii="Times New Roman" w:hAnsi="Times New Roman" w:cs="Times New Roman"/>
          <w:color w:val="000000"/>
          <w:sz w:val="36"/>
          <w:szCs w:val="36"/>
        </w:rPr>
        <w:t xml:space="preserve"> Е Ш Е Н И Е</w:t>
      </w:r>
    </w:p>
    <w:p w:rsidR="00B52512" w:rsidRPr="00974700" w:rsidRDefault="00B52512" w:rsidP="00B52512">
      <w:pPr>
        <w:jc w:val="center"/>
        <w:rPr>
          <w:sz w:val="28"/>
          <w:szCs w:val="28"/>
        </w:rPr>
      </w:pPr>
      <w:r w:rsidRPr="00974700">
        <w:rPr>
          <w:sz w:val="28"/>
          <w:szCs w:val="28"/>
        </w:rPr>
        <w:t xml:space="preserve">(тридцать </w:t>
      </w:r>
      <w:r w:rsidR="00974700" w:rsidRPr="00974700">
        <w:rPr>
          <w:sz w:val="28"/>
          <w:szCs w:val="28"/>
        </w:rPr>
        <w:t xml:space="preserve">седьмая </w:t>
      </w:r>
      <w:r w:rsidRPr="00974700">
        <w:rPr>
          <w:sz w:val="28"/>
          <w:szCs w:val="28"/>
        </w:rPr>
        <w:t>сессия)</w:t>
      </w:r>
    </w:p>
    <w:p w:rsidR="00B52512" w:rsidRPr="00990C5C" w:rsidRDefault="00B52512" w:rsidP="00B52512">
      <w:pPr>
        <w:jc w:val="center"/>
        <w:rPr>
          <w:sz w:val="28"/>
          <w:szCs w:val="28"/>
        </w:rPr>
      </w:pPr>
    </w:p>
    <w:p w:rsidR="00B52512" w:rsidRPr="00990C5C" w:rsidRDefault="00B52512" w:rsidP="00B52512">
      <w:pPr>
        <w:jc w:val="center"/>
        <w:rPr>
          <w:sz w:val="28"/>
          <w:szCs w:val="28"/>
        </w:rPr>
      </w:pPr>
    </w:p>
    <w:p w:rsidR="00B52512" w:rsidRDefault="00974700" w:rsidP="00B52512">
      <w:pPr>
        <w:rPr>
          <w:sz w:val="28"/>
          <w:szCs w:val="28"/>
        </w:rPr>
      </w:pPr>
      <w:r>
        <w:rPr>
          <w:sz w:val="28"/>
          <w:szCs w:val="28"/>
        </w:rPr>
        <w:t xml:space="preserve">18 июня 2020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83616">
        <w:rPr>
          <w:sz w:val="28"/>
          <w:szCs w:val="28"/>
        </w:rPr>
        <w:t xml:space="preserve">         </w:t>
      </w:r>
      <w:r>
        <w:rPr>
          <w:sz w:val="28"/>
          <w:szCs w:val="28"/>
        </w:rPr>
        <w:t xml:space="preserve">  № 371</w:t>
      </w:r>
    </w:p>
    <w:p w:rsidR="00B52512" w:rsidRDefault="00B52512" w:rsidP="00B52512">
      <w:pPr>
        <w:rPr>
          <w:sz w:val="28"/>
          <w:szCs w:val="28"/>
        </w:rPr>
      </w:pPr>
    </w:p>
    <w:p w:rsidR="00283616" w:rsidRPr="00990C5C" w:rsidRDefault="00283616" w:rsidP="00B52512">
      <w:pPr>
        <w:rPr>
          <w:sz w:val="28"/>
          <w:szCs w:val="28"/>
        </w:rPr>
      </w:pPr>
    </w:p>
    <w:p w:rsidR="00B52512" w:rsidRPr="00AE787E" w:rsidRDefault="00B52512" w:rsidP="00B52512">
      <w:pPr>
        <w:ind w:firstLine="709"/>
        <w:jc w:val="center"/>
        <w:rPr>
          <w:sz w:val="28"/>
          <w:szCs w:val="28"/>
        </w:rPr>
      </w:pPr>
      <w:r>
        <w:rPr>
          <w:sz w:val="28"/>
          <w:szCs w:val="28"/>
        </w:rPr>
        <w:t>Об о</w:t>
      </w:r>
      <w:r w:rsidRPr="00AE787E">
        <w:rPr>
          <w:sz w:val="28"/>
          <w:szCs w:val="28"/>
        </w:rPr>
        <w:t>тчет</w:t>
      </w:r>
      <w:r>
        <w:rPr>
          <w:sz w:val="28"/>
          <w:szCs w:val="28"/>
        </w:rPr>
        <w:t>е</w:t>
      </w:r>
      <w:r w:rsidRPr="00AE787E">
        <w:rPr>
          <w:sz w:val="28"/>
          <w:szCs w:val="28"/>
        </w:rPr>
        <w:t xml:space="preserve"> Главы города Бердска о результатах своей деятельности, деятельности администрации города и иных подведо</w:t>
      </w:r>
      <w:r>
        <w:rPr>
          <w:sz w:val="28"/>
          <w:szCs w:val="28"/>
        </w:rPr>
        <w:t>мственных</w:t>
      </w:r>
      <w:r w:rsidRPr="00AE787E">
        <w:rPr>
          <w:sz w:val="28"/>
          <w:szCs w:val="28"/>
        </w:rPr>
        <w:t xml:space="preserve"> ему органов местного самоуправления, в том числе о решении вопросов, поставленных Советом депут</w:t>
      </w:r>
      <w:r>
        <w:rPr>
          <w:sz w:val="28"/>
          <w:szCs w:val="28"/>
        </w:rPr>
        <w:t>атов города Бердска за 2019 год</w:t>
      </w:r>
    </w:p>
    <w:p w:rsidR="00B52512" w:rsidRPr="00990C5C" w:rsidRDefault="00B52512" w:rsidP="00B52512">
      <w:pPr>
        <w:jc w:val="center"/>
        <w:rPr>
          <w:sz w:val="28"/>
          <w:szCs w:val="28"/>
        </w:rPr>
      </w:pPr>
    </w:p>
    <w:p w:rsidR="00B52512" w:rsidRPr="00990C5C" w:rsidRDefault="00B52512" w:rsidP="00B52512">
      <w:pPr>
        <w:jc w:val="center"/>
        <w:rPr>
          <w:sz w:val="28"/>
          <w:szCs w:val="28"/>
        </w:rPr>
      </w:pPr>
    </w:p>
    <w:p w:rsidR="00B52512" w:rsidRPr="00990C5C" w:rsidRDefault="00B52512" w:rsidP="00974700">
      <w:pPr>
        <w:pStyle w:val="2"/>
        <w:spacing w:before="0" w:after="0"/>
        <w:ind w:firstLine="709"/>
        <w:jc w:val="both"/>
        <w:rPr>
          <w:rFonts w:ascii="Times New Roman" w:hAnsi="Times New Roman"/>
          <w:b w:val="0"/>
          <w:i w:val="0"/>
          <w:sz w:val="28"/>
          <w:szCs w:val="28"/>
        </w:rPr>
      </w:pPr>
      <w:r w:rsidRPr="00990C5C">
        <w:rPr>
          <w:rFonts w:ascii="Times New Roman" w:hAnsi="Times New Roman"/>
          <w:b w:val="0"/>
          <w:i w:val="0"/>
          <w:sz w:val="28"/>
          <w:szCs w:val="28"/>
        </w:rPr>
        <w:t>Рассмотрев отчет Главы города Бердска за 201</w:t>
      </w:r>
      <w:r>
        <w:rPr>
          <w:rFonts w:ascii="Times New Roman" w:hAnsi="Times New Roman"/>
          <w:b w:val="0"/>
          <w:i w:val="0"/>
          <w:sz w:val="28"/>
          <w:szCs w:val="28"/>
        </w:rPr>
        <w:t>9</w:t>
      </w:r>
      <w:r w:rsidRPr="00990C5C">
        <w:rPr>
          <w:rFonts w:ascii="Times New Roman" w:hAnsi="Times New Roman"/>
          <w:b w:val="0"/>
          <w:i w:val="0"/>
          <w:sz w:val="28"/>
          <w:szCs w:val="28"/>
        </w:rPr>
        <w:t xml:space="preserve"> год, в соответствии с Федеральным законом от 06.10.2003 № 131-ФЗ </w:t>
      </w:r>
      <w:r>
        <w:rPr>
          <w:rFonts w:ascii="Times New Roman" w:hAnsi="Times New Roman"/>
          <w:b w:val="0"/>
          <w:i w:val="0"/>
          <w:sz w:val="28"/>
          <w:szCs w:val="28"/>
        </w:rPr>
        <w:t>«</w:t>
      </w:r>
      <w:r w:rsidRPr="00990C5C">
        <w:rPr>
          <w:rFonts w:ascii="Times New Roman" w:hAnsi="Times New Roman"/>
          <w:b w:val="0"/>
          <w:i w:val="0"/>
          <w:sz w:val="28"/>
          <w:szCs w:val="28"/>
        </w:rPr>
        <w:t>Об общих принципах организации местного самоуправления в Российской Федерации</w:t>
      </w:r>
      <w:r>
        <w:rPr>
          <w:rFonts w:ascii="Times New Roman" w:hAnsi="Times New Roman"/>
          <w:b w:val="0"/>
          <w:i w:val="0"/>
          <w:sz w:val="28"/>
          <w:szCs w:val="28"/>
        </w:rPr>
        <w:t>»</w:t>
      </w:r>
      <w:r w:rsidRPr="00990C5C">
        <w:rPr>
          <w:rFonts w:ascii="Times New Roman" w:hAnsi="Times New Roman"/>
          <w:b w:val="0"/>
          <w:i w:val="0"/>
          <w:sz w:val="28"/>
          <w:szCs w:val="28"/>
        </w:rPr>
        <w:t xml:space="preserve">, Уставом города Бердска, Совет депутатов города Бердска </w:t>
      </w:r>
    </w:p>
    <w:p w:rsidR="00B52512" w:rsidRPr="00990C5C" w:rsidRDefault="00B52512" w:rsidP="00974700">
      <w:pPr>
        <w:ind w:firstLine="709"/>
        <w:jc w:val="both"/>
        <w:rPr>
          <w:sz w:val="28"/>
          <w:szCs w:val="28"/>
        </w:rPr>
      </w:pPr>
      <w:r w:rsidRPr="00990C5C">
        <w:rPr>
          <w:sz w:val="28"/>
          <w:szCs w:val="28"/>
        </w:rPr>
        <w:t>РЕШИЛ:</w:t>
      </w:r>
    </w:p>
    <w:p w:rsidR="00B52512" w:rsidRPr="00990C5C" w:rsidRDefault="00B52512" w:rsidP="00974700">
      <w:pPr>
        <w:ind w:firstLine="709"/>
        <w:jc w:val="both"/>
        <w:rPr>
          <w:sz w:val="28"/>
          <w:szCs w:val="28"/>
        </w:rPr>
      </w:pPr>
      <w:r w:rsidRPr="00990C5C">
        <w:rPr>
          <w:sz w:val="28"/>
          <w:szCs w:val="28"/>
        </w:rPr>
        <w:t>1. Принять отчет Главы города Бердска о результатах своей деятельности, деятельности администрации города и иных подведомственных ему органов местного самоуправления, в том числе о решении вопросов, поставленных Советом депутатов города Бердска за 201</w:t>
      </w:r>
      <w:r>
        <w:rPr>
          <w:sz w:val="28"/>
          <w:szCs w:val="28"/>
        </w:rPr>
        <w:t>9</w:t>
      </w:r>
      <w:r w:rsidRPr="00990C5C">
        <w:rPr>
          <w:sz w:val="28"/>
          <w:szCs w:val="28"/>
        </w:rPr>
        <w:t xml:space="preserve"> год (прилагается). </w:t>
      </w:r>
    </w:p>
    <w:p w:rsidR="00AF7CEA" w:rsidRPr="00990C5C" w:rsidRDefault="00B52512" w:rsidP="00AF7CEA">
      <w:pPr>
        <w:widowControl w:val="0"/>
        <w:tabs>
          <w:tab w:val="left" w:pos="0"/>
        </w:tabs>
        <w:ind w:firstLine="720"/>
        <w:jc w:val="both"/>
        <w:rPr>
          <w:sz w:val="28"/>
        </w:rPr>
      </w:pPr>
      <w:r w:rsidRPr="00990C5C">
        <w:rPr>
          <w:sz w:val="28"/>
          <w:szCs w:val="28"/>
        </w:rPr>
        <w:t xml:space="preserve">2. </w:t>
      </w:r>
      <w:r w:rsidR="00AF7CEA">
        <w:rPr>
          <w:sz w:val="28"/>
          <w:szCs w:val="28"/>
        </w:rPr>
        <w:t xml:space="preserve">Обнародовать настоящее </w:t>
      </w:r>
      <w:r w:rsidR="00AF7CEA" w:rsidRPr="000A218A">
        <w:rPr>
          <w:sz w:val="28"/>
          <w:szCs w:val="28"/>
        </w:rPr>
        <w:t>решение</w:t>
      </w:r>
      <w:r w:rsidR="00AF7CEA">
        <w:rPr>
          <w:sz w:val="28"/>
          <w:szCs w:val="28"/>
        </w:rPr>
        <w:t xml:space="preserve"> путем размещения в общедоступных местах, определённых статьей 25.1 Устава города Бердска, и разместить </w:t>
      </w:r>
      <w:r w:rsidR="00AF7CEA" w:rsidRPr="000A218A">
        <w:rPr>
          <w:sz w:val="28"/>
          <w:szCs w:val="28"/>
        </w:rPr>
        <w:t>на официальном сайте администрации города Бердска</w:t>
      </w:r>
      <w:r w:rsidR="00AF7CEA" w:rsidRPr="0079503A">
        <w:rPr>
          <w:sz w:val="28"/>
          <w:szCs w:val="28"/>
          <w:lang w:eastAsia="en-US"/>
        </w:rPr>
        <w:t>.</w:t>
      </w:r>
      <w:r w:rsidR="00AF7CEA" w:rsidRPr="00990C5C">
        <w:rPr>
          <w:sz w:val="28"/>
        </w:rPr>
        <w:t xml:space="preserve"> </w:t>
      </w:r>
    </w:p>
    <w:p w:rsidR="00B52512" w:rsidRPr="00990C5C" w:rsidRDefault="00B52512" w:rsidP="00AF7CEA">
      <w:pPr>
        <w:widowControl w:val="0"/>
        <w:tabs>
          <w:tab w:val="left" w:pos="0"/>
        </w:tabs>
        <w:ind w:firstLine="720"/>
        <w:jc w:val="both"/>
        <w:rPr>
          <w:sz w:val="28"/>
          <w:szCs w:val="28"/>
        </w:rPr>
      </w:pPr>
    </w:p>
    <w:p w:rsidR="00B52512" w:rsidRDefault="00B52512" w:rsidP="00B52512">
      <w:pPr>
        <w:jc w:val="both"/>
        <w:rPr>
          <w:sz w:val="28"/>
          <w:szCs w:val="28"/>
        </w:rPr>
      </w:pPr>
    </w:p>
    <w:p w:rsidR="00974700" w:rsidRDefault="00974700" w:rsidP="00974700">
      <w:pPr>
        <w:tabs>
          <w:tab w:val="left" w:pos="993"/>
        </w:tabs>
        <w:ind w:firstLine="709"/>
        <w:rPr>
          <w:sz w:val="28"/>
        </w:rPr>
      </w:pPr>
    </w:p>
    <w:tbl>
      <w:tblPr>
        <w:tblW w:w="0" w:type="auto"/>
        <w:tblLook w:val="04A0"/>
      </w:tblPr>
      <w:tblGrid>
        <w:gridCol w:w="4785"/>
        <w:gridCol w:w="4786"/>
      </w:tblGrid>
      <w:tr w:rsidR="00283616" w:rsidRPr="00B60B4D" w:rsidTr="001216AB">
        <w:tc>
          <w:tcPr>
            <w:tcW w:w="4785" w:type="dxa"/>
          </w:tcPr>
          <w:p w:rsidR="00283616" w:rsidRPr="00B60B4D" w:rsidRDefault="00283616" w:rsidP="005E31EB">
            <w:pPr>
              <w:tabs>
                <w:tab w:val="left" w:pos="993"/>
              </w:tabs>
              <w:rPr>
                <w:sz w:val="28"/>
              </w:rPr>
            </w:pPr>
            <w:r w:rsidRPr="00B60B4D">
              <w:rPr>
                <w:sz w:val="28"/>
              </w:rPr>
              <w:t>Глава города Бердска</w:t>
            </w:r>
          </w:p>
          <w:p w:rsidR="00283616" w:rsidRPr="00B60B4D" w:rsidRDefault="00283616" w:rsidP="005E31EB">
            <w:pPr>
              <w:tabs>
                <w:tab w:val="left" w:pos="993"/>
              </w:tabs>
              <w:rPr>
                <w:sz w:val="28"/>
              </w:rPr>
            </w:pPr>
          </w:p>
          <w:p w:rsidR="00283616" w:rsidRPr="00B60B4D" w:rsidRDefault="00283616" w:rsidP="005E31EB">
            <w:pPr>
              <w:tabs>
                <w:tab w:val="left" w:pos="993"/>
              </w:tabs>
              <w:rPr>
                <w:sz w:val="28"/>
              </w:rPr>
            </w:pPr>
          </w:p>
          <w:p w:rsidR="00283616" w:rsidRPr="00B60B4D" w:rsidRDefault="00283616" w:rsidP="005E31EB">
            <w:pPr>
              <w:tabs>
                <w:tab w:val="left" w:pos="993"/>
              </w:tabs>
              <w:rPr>
                <w:sz w:val="28"/>
              </w:rPr>
            </w:pPr>
            <w:r w:rsidRPr="00B60B4D">
              <w:rPr>
                <w:sz w:val="28"/>
              </w:rPr>
              <w:t>______________ /Е.А. Шестернин</w:t>
            </w:r>
          </w:p>
        </w:tc>
        <w:tc>
          <w:tcPr>
            <w:tcW w:w="4786" w:type="dxa"/>
          </w:tcPr>
          <w:p w:rsidR="00283616" w:rsidRPr="00B60B4D" w:rsidRDefault="00283616" w:rsidP="005E31EB">
            <w:pPr>
              <w:tabs>
                <w:tab w:val="left" w:pos="993"/>
              </w:tabs>
              <w:rPr>
                <w:sz w:val="28"/>
              </w:rPr>
            </w:pPr>
            <w:r>
              <w:rPr>
                <w:sz w:val="28"/>
              </w:rPr>
              <w:t xml:space="preserve">            </w:t>
            </w:r>
            <w:r w:rsidRPr="00B60B4D">
              <w:rPr>
                <w:sz w:val="28"/>
              </w:rPr>
              <w:t>Заместитель председателя</w:t>
            </w:r>
          </w:p>
          <w:p w:rsidR="00283616" w:rsidRPr="00B60B4D" w:rsidRDefault="00283616" w:rsidP="005E31EB">
            <w:pPr>
              <w:tabs>
                <w:tab w:val="left" w:pos="993"/>
              </w:tabs>
              <w:rPr>
                <w:sz w:val="28"/>
              </w:rPr>
            </w:pPr>
            <w:r>
              <w:rPr>
                <w:sz w:val="28"/>
              </w:rPr>
              <w:t xml:space="preserve">            </w:t>
            </w:r>
            <w:r w:rsidRPr="00B60B4D">
              <w:rPr>
                <w:sz w:val="28"/>
              </w:rPr>
              <w:t>Совета депутатов</w:t>
            </w:r>
          </w:p>
          <w:p w:rsidR="00283616" w:rsidRPr="00B60B4D" w:rsidRDefault="00283616" w:rsidP="005E31EB">
            <w:pPr>
              <w:tabs>
                <w:tab w:val="left" w:pos="993"/>
              </w:tabs>
              <w:rPr>
                <w:sz w:val="28"/>
              </w:rPr>
            </w:pPr>
          </w:p>
          <w:p w:rsidR="00283616" w:rsidRPr="00B60B4D" w:rsidRDefault="00283616" w:rsidP="005E31EB">
            <w:pPr>
              <w:tabs>
                <w:tab w:val="left" w:pos="993"/>
              </w:tabs>
              <w:rPr>
                <w:sz w:val="28"/>
              </w:rPr>
            </w:pPr>
            <w:r>
              <w:rPr>
                <w:sz w:val="28"/>
              </w:rPr>
              <w:t xml:space="preserve">             </w:t>
            </w:r>
            <w:r w:rsidRPr="00B60B4D">
              <w:rPr>
                <w:sz w:val="28"/>
              </w:rPr>
              <w:t xml:space="preserve">______________/В.А. </w:t>
            </w:r>
            <w:proofErr w:type="gramStart"/>
            <w:r w:rsidRPr="00B60B4D">
              <w:rPr>
                <w:sz w:val="28"/>
              </w:rPr>
              <w:t>Голубев</w:t>
            </w:r>
            <w:proofErr w:type="gramEnd"/>
          </w:p>
        </w:tc>
      </w:tr>
    </w:tbl>
    <w:p w:rsidR="00974700" w:rsidRPr="00990C5C" w:rsidRDefault="00974700" w:rsidP="00B52512">
      <w:pPr>
        <w:jc w:val="both"/>
        <w:rPr>
          <w:sz w:val="28"/>
          <w:szCs w:val="28"/>
        </w:rPr>
      </w:pPr>
    </w:p>
    <w:p w:rsidR="00B52512" w:rsidRPr="00990C5C" w:rsidRDefault="00B52512" w:rsidP="00B52512">
      <w:pPr>
        <w:ind w:firstLine="709"/>
        <w:rPr>
          <w:sz w:val="28"/>
          <w:szCs w:val="28"/>
          <w:lang w:bidi="lo-LA"/>
        </w:rPr>
      </w:pPr>
    </w:p>
    <w:p w:rsidR="00B52512" w:rsidRPr="00990C5C" w:rsidRDefault="00B52512" w:rsidP="00B52512">
      <w:pPr>
        <w:ind w:firstLine="709"/>
        <w:rPr>
          <w:sz w:val="28"/>
          <w:szCs w:val="28"/>
          <w:lang w:bidi="lo-LA"/>
        </w:rPr>
      </w:pPr>
    </w:p>
    <w:p w:rsidR="00B52512" w:rsidRPr="00990C5C" w:rsidRDefault="00B52512" w:rsidP="00B52512">
      <w:pPr>
        <w:ind w:firstLine="709"/>
        <w:rPr>
          <w:sz w:val="28"/>
          <w:szCs w:val="28"/>
          <w:lang w:bidi="lo-LA"/>
        </w:rPr>
      </w:pPr>
    </w:p>
    <w:p w:rsidR="00B52512" w:rsidRPr="00990C5C" w:rsidRDefault="00B52512" w:rsidP="00B52512">
      <w:pPr>
        <w:ind w:firstLine="709"/>
        <w:rPr>
          <w:sz w:val="28"/>
          <w:szCs w:val="28"/>
          <w:lang w:bidi="lo-LA"/>
        </w:rPr>
      </w:pPr>
    </w:p>
    <w:p w:rsidR="00A30ABC" w:rsidRDefault="00A30ABC" w:rsidP="00B52512"/>
    <w:p w:rsidR="00747E6E" w:rsidRDefault="00747E6E" w:rsidP="00B52512"/>
    <w:p w:rsidR="00974700" w:rsidRDefault="00974700" w:rsidP="00B52512"/>
    <w:p w:rsidR="00747E6E" w:rsidRDefault="00747E6E" w:rsidP="00B52512"/>
    <w:p w:rsidR="00747E6E" w:rsidRDefault="00747E6E" w:rsidP="00B52512"/>
    <w:p w:rsidR="00747E6E" w:rsidRDefault="00747E6E" w:rsidP="00B52512"/>
    <w:tbl>
      <w:tblPr>
        <w:tblW w:w="3936" w:type="dxa"/>
        <w:tblInd w:w="6204" w:type="dxa"/>
        <w:tblLook w:val="04A0"/>
      </w:tblPr>
      <w:tblGrid>
        <w:gridCol w:w="3936"/>
      </w:tblGrid>
      <w:tr w:rsidR="00747E6E" w:rsidTr="002E6C1C">
        <w:tc>
          <w:tcPr>
            <w:tcW w:w="3936" w:type="dxa"/>
            <w:shd w:val="clear" w:color="auto" w:fill="auto"/>
          </w:tcPr>
          <w:p w:rsidR="00747E6E" w:rsidRPr="00847A31" w:rsidRDefault="00747E6E" w:rsidP="002E6C1C">
            <w:pPr>
              <w:pStyle w:val="23"/>
              <w:widowControl w:val="0"/>
              <w:tabs>
                <w:tab w:val="left" w:pos="5954"/>
              </w:tabs>
              <w:spacing w:after="0" w:line="240" w:lineRule="auto"/>
              <w:jc w:val="center"/>
            </w:pPr>
            <w:r w:rsidRPr="00847A31">
              <w:t>ПРИЛОЖЕНИЕ</w:t>
            </w:r>
          </w:p>
          <w:p w:rsidR="00747E6E" w:rsidRPr="00847A31" w:rsidRDefault="00747E6E" w:rsidP="002E6C1C">
            <w:pPr>
              <w:pStyle w:val="23"/>
              <w:widowControl w:val="0"/>
              <w:tabs>
                <w:tab w:val="left" w:pos="5954"/>
              </w:tabs>
              <w:spacing w:after="0" w:line="240" w:lineRule="auto"/>
              <w:jc w:val="center"/>
            </w:pPr>
            <w:r w:rsidRPr="00847A31">
              <w:t>к решению Совета депутатов</w:t>
            </w:r>
          </w:p>
          <w:p w:rsidR="00747E6E" w:rsidRPr="00847A31" w:rsidRDefault="00747E6E" w:rsidP="002E6C1C">
            <w:pPr>
              <w:pStyle w:val="23"/>
              <w:widowControl w:val="0"/>
              <w:tabs>
                <w:tab w:val="left" w:pos="5954"/>
              </w:tabs>
              <w:spacing w:after="0" w:line="240" w:lineRule="auto"/>
              <w:jc w:val="center"/>
            </w:pPr>
            <w:r w:rsidRPr="00847A31">
              <w:t>города Бердска четвертого созыва</w:t>
            </w:r>
          </w:p>
          <w:p w:rsidR="00747E6E" w:rsidRPr="00847A31" w:rsidRDefault="00747E6E" w:rsidP="002E6C1C">
            <w:pPr>
              <w:pStyle w:val="23"/>
              <w:widowControl w:val="0"/>
              <w:tabs>
                <w:tab w:val="left" w:pos="5954"/>
              </w:tabs>
              <w:spacing w:after="0" w:line="240" w:lineRule="auto"/>
              <w:jc w:val="center"/>
              <w:rPr>
                <w:sz w:val="28"/>
                <w:szCs w:val="28"/>
                <w:lang w:bidi="lo-LA"/>
              </w:rPr>
            </w:pPr>
            <w:r w:rsidRPr="00847A31">
              <w:t xml:space="preserve">от </w:t>
            </w:r>
            <w:r w:rsidR="00974700">
              <w:t>18.06.2020 № 371</w:t>
            </w:r>
          </w:p>
          <w:p w:rsidR="00747E6E" w:rsidRPr="00847A31" w:rsidRDefault="00747E6E" w:rsidP="002E6C1C">
            <w:pPr>
              <w:pStyle w:val="23"/>
              <w:widowControl w:val="0"/>
              <w:tabs>
                <w:tab w:val="left" w:pos="5954"/>
              </w:tabs>
              <w:spacing w:after="0" w:line="240" w:lineRule="auto"/>
            </w:pPr>
          </w:p>
        </w:tc>
      </w:tr>
    </w:tbl>
    <w:p w:rsidR="00747E6E" w:rsidRDefault="00747E6E" w:rsidP="00747E6E">
      <w:pPr>
        <w:pStyle w:val="23"/>
        <w:widowControl w:val="0"/>
        <w:tabs>
          <w:tab w:val="left" w:pos="5954"/>
        </w:tabs>
        <w:spacing w:after="0" w:line="240" w:lineRule="auto"/>
        <w:jc w:val="right"/>
      </w:pPr>
    </w:p>
    <w:p w:rsidR="00747E6E" w:rsidRDefault="00747E6E" w:rsidP="00747E6E">
      <w:pPr>
        <w:pStyle w:val="23"/>
        <w:widowControl w:val="0"/>
        <w:tabs>
          <w:tab w:val="left" w:pos="5954"/>
        </w:tabs>
        <w:spacing w:after="0" w:line="240" w:lineRule="auto"/>
        <w:jc w:val="right"/>
      </w:pPr>
      <w:r>
        <w:t xml:space="preserve">                                                                                          </w:t>
      </w:r>
    </w:p>
    <w:p w:rsidR="00747E6E" w:rsidRPr="00F67762" w:rsidRDefault="00747E6E" w:rsidP="00747E6E">
      <w:pPr>
        <w:pStyle w:val="23"/>
        <w:widowControl w:val="0"/>
        <w:tabs>
          <w:tab w:val="left" w:pos="5954"/>
        </w:tabs>
        <w:spacing w:after="0" w:line="240" w:lineRule="auto"/>
        <w:jc w:val="both"/>
      </w:pPr>
      <w:r>
        <w:t xml:space="preserve">        </w:t>
      </w:r>
    </w:p>
    <w:p w:rsidR="00747E6E" w:rsidRPr="00F67762" w:rsidRDefault="00747E6E" w:rsidP="00747E6E">
      <w:pPr>
        <w:pStyle w:val="23"/>
        <w:widowControl w:val="0"/>
        <w:tabs>
          <w:tab w:val="left" w:pos="5954"/>
        </w:tabs>
        <w:spacing w:after="0" w:line="240" w:lineRule="auto"/>
        <w:jc w:val="both"/>
        <w:rPr>
          <w:sz w:val="28"/>
          <w:szCs w:val="28"/>
          <w:lang w:bidi="lo-LA"/>
        </w:rPr>
      </w:pPr>
      <w:r>
        <w:t xml:space="preserve">                                                                                                   </w:t>
      </w:r>
    </w:p>
    <w:p w:rsidR="00747E6E" w:rsidRPr="00F67762" w:rsidRDefault="00747E6E" w:rsidP="00747E6E">
      <w:pPr>
        <w:pStyle w:val="23"/>
        <w:widowControl w:val="0"/>
        <w:spacing w:after="0" w:line="240" w:lineRule="auto"/>
        <w:ind w:firstLine="709"/>
      </w:pPr>
    </w:p>
    <w:p w:rsidR="00747E6E" w:rsidRPr="00F67762" w:rsidRDefault="00747E6E" w:rsidP="00747E6E">
      <w:pPr>
        <w:pStyle w:val="23"/>
        <w:widowControl w:val="0"/>
        <w:spacing w:after="0" w:line="240" w:lineRule="auto"/>
        <w:ind w:firstLine="709"/>
      </w:pPr>
    </w:p>
    <w:p w:rsidR="00747E6E" w:rsidRPr="00F67762" w:rsidRDefault="00747E6E" w:rsidP="00747E6E">
      <w:pPr>
        <w:tabs>
          <w:tab w:val="left" w:pos="5954"/>
        </w:tabs>
        <w:rPr>
          <w:b/>
          <w:sz w:val="52"/>
          <w:szCs w:val="52"/>
        </w:rPr>
      </w:pPr>
    </w:p>
    <w:p w:rsidR="00747E6E" w:rsidRPr="00F67762" w:rsidRDefault="00747E6E" w:rsidP="00747E6E">
      <w:pPr>
        <w:rPr>
          <w:b/>
          <w:sz w:val="48"/>
          <w:szCs w:val="48"/>
        </w:rPr>
      </w:pPr>
    </w:p>
    <w:p w:rsidR="00747E6E" w:rsidRPr="00F67762" w:rsidRDefault="00747E6E" w:rsidP="00747E6E">
      <w:pPr>
        <w:jc w:val="center"/>
        <w:rPr>
          <w:b/>
          <w:sz w:val="48"/>
          <w:szCs w:val="48"/>
        </w:rPr>
      </w:pPr>
      <w:r w:rsidRPr="00F67762">
        <w:rPr>
          <w:b/>
          <w:sz w:val="48"/>
          <w:szCs w:val="48"/>
        </w:rPr>
        <w:t xml:space="preserve">Отчет </w:t>
      </w:r>
    </w:p>
    <w:p w:rsidR="00747E6E" w:rsidRPr="00F67762" w:rsidRDefault="00747E6E" w:rsidP="00747E6E">
      <w:pPr>
        <w:jc w:val="center"/>
        <w:rPr>
          <w:b/>
          <w:sz w:val="48"/>
          <w:szCs w:val="48"/>
        </w:rPr>
      </w:pPr>
      <w:r w:rsidRPr="00F67762">
        <w:rPr>
          <w:b/>
          <w:sz w:val="48"/>
          <w:szCs w:val="48"/>
        </w:rPr>
        <w:t xml:space="preserve">Главы города Бердска </w:t>
      </w:r>
    </w:p>
    <w:p w:rsidR="00747E6E" w:rsidRPr="00F67762" w:rsidRDefault="00747E6E" w:rsidP="00747E6E">
      <w:pPr>
        <w:jc w:val="center"/>
        <w:rPr>
          <w:b/>
          <w:sz w:val="48"/>
          <w:szCs w:val="48"/>
        </w:rPr>
      </w:pPr>
      <w:r w:rsidRPr="00F67762">
        <w:rPr>
          <w:b/>
          <w:sz w:val="48"/>
          <w:szCs w:val="48"/>
        </w:rPr>
        <w:t xml:space="preserve">о результатах своей деятельности, </w:t>
      </w:r>
    </w:p>
    <w:p w:rsidR="00747E6E" w:rsidRPr="00F67762" w:rsidRDefault="00747E6E" w:rsidP="00747E6E">
      <w:pPr>
        <w:jc w:val="center"/>
        <w:rPr>
          <w:b/>
          <w:sz w:val="48"/>
          <w:szCs w:val="48"/>
        </w:rPr>
      </w:pPr>
      <w:r w:rsidRPr="00F67762">
        <w:rPr>
          <w:b/>
          <w:sz w:val="48"/>
          <w:szCs w:val="48"/>
        </w:rPr>
        <w:t xml:space="preserve">деятельности администрации города и </w:t>
      </w:r>
    </w:p>
    <w:p w:rsidR="00747E6E" w:rsidRPr="00F67762" w:rsidRDefault="00747E6E" w:rsidP="00747E6E">
      <w:pPr>
        <w:jc w:val="center"/>
        <w:rPr>
          <w:b/>
          <w:sz w:val="48"/>
          <w:szCs w:val="48"/>
        </w:rPr>
      </w:pPr>
      <w:r w:rsidRPr="00F67762">
        <w:rPr>
          <w:b/>
          <w:sz w:val="48"/>
          <w:szCs w:val="48"/>
        </w:rPr>
        <w:t xml:space="preserve">иных подведомственных ему органов местного самоуправления, в том числе </w:t>
      </w:r>
    </w:p>
    <w:p w:rsidR="00747E6E" w:rsidRPr="00F67762" w:rsidRDefault="00747E6E" w:rsidP="00747E6E">
      <w:pPr>
        <w:jc w:val="center"/>
        <w:rPr>
          <w:b/>
          <w:sz w:val="48"/>
          <w:szCs w:val="48"/>
        </w:rPr>
      </w:pPr>
      <w:r w:rsidRPr="00F67762">
        <w:rPr>
          <w:b/>
          <w:sz w:val="48"/>
          <w:szCs w:val="48"/>
        </w:rPr>
        <w:t xml:space="preserve">о решении вопросов, поставленных </w:t>
      </w:r>
    </w:p>
    <w:p w:rsidR="00747E6E" w:rsidRPr="00F67762" w:rsidRDefault="00747E6E" w:rsidP="00747E6E">
      <w:pPr>
        <w:jc w:val="center"/>
        <w:rPr>
          <w:b/>
          <w:sz w:val="48"/>
          <w:szCs w:val="48"/>
        </w:rPr>
      </w:pPr>
      <w:r w:rsidRPr="00F67762">
        <w:rPr>
          <w:b/>
          <w:sz w:val="48"/>
          <w:szCs w:val="48"/>
        </w:rPr>
        <w:t xml:space="preserve">Советом депутатов города Бердска </w:t>
      </w:r>
    </w:p>
    <w:p w:rsidR="00747E6E" w:rsidRPr="00F67762" w:rsidRDefault="00747E6E" w:rsidP="00747E6E">
      <w:pPr>
        <w:jc w:val="center"/>
        <w:rPr>
          <w:b/>
          <w:sz w:val="48"/>
          <w:szCs w:val="48"/>
        </w:rPr>
      </w:pPr>
      <w:r w:rsidRPr="00F67762">
        <w:rPr>
          <w:b/>
          <w:sz w:val="48"/>
          <w:szCs w:val="48"/>
        </w:rPr>
        <w:t>за 2019 год</w:t>
      </w:r>
    </w:p>
    <w:p w:rsidR="00747E6E" w:rsidRPr="00F67762" w:rsidRDefault="00747E6E" w:rsidP="00747E6E">
      <w:pPr>
        <w:jc w:val="center"/>
        <w:rPr>
          <w:b/>
          <w:sz w:val="52"/>
          <w:szCs w:val="52"/>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jc w:val="center"/>
        <w:rPr>
          <w:b/>
          <w:sz w:val="28"/>
          <w:szCs w:val="28"/>
        </w:rPr>
      </w:pPr>
    </w:p>
    <w:p w:rsidR="00747E6E" w:rsidRPr="00F67762" w:rsidRDefault="00747E6E" w:rsidP="00747E6E">
      <w:pPr>
        <w:ind w:firstLine="709"/>
        <w:rPr>
          <w:b/>
          <w:sz w:val="28"/>
          <w:szCs w:val="28"/>
        </w:rPr>
      </w:pPr>
    </w:p>
    <w:p w:rsidR="00747E6E" w:rsidRPr="00F67762" w:rsidRDefault="00747E6E" w:rsidP="00747E6E">
      <w:pPr>
        <w:ind w:firstLine="709"/>
        <w:rPr>
          <w:b/>
          <w:sz w:val="28"/>
          <w:szCs w:val="28"/>
        </w:rPr>
      </w:pPr>
    </w:p>
    <w:p w:rsidR="00747E6E" w:rsidRPr="00F67762" w:rsidRDefault="00747E6E" w:rsidP="00747E6E">
      <w:pPr>
        <w:ind w:firstLine="709"/>
        <w:rPr>
          <w:b/>
          <w:sz w:val="28"/>
          <w:szCs w:val="28"/>
        </w:rPr>
      </w:pPr>
    </w:p>
    <w:p w:rsidR="00747E6E" w:rsidRPr="00F67762" w:rsidRDefault="00747E6E" w:rsidP="00747E6E">
      <w:pPr>
        <w:pStyle w:val="23"/>
        <w:widowControl w:val="0"/>
        <w:spacing w:after="0" w:line="240" w:lineRule="auto"/>
        <w:jc w:val="center"/>
        <w:rPr>
          <w:sz w:val="28"/>
          <w:szCs w:val="28"/>
        </w:rPr>
      </w:pPr>
      <w:r w:rsidRPr="00F67762">
        <w:rPr>
          <w:sz w:val="28"/>
          <w:szCs w:val="28"/>
        </w:rPr>
        <w:t>г. Бердск</w:t>
      </w:r>
    </w:p>
    <w:p w:rsidR="00747E6E" w:rsidRPr="00F67762" w:rsidRDefault="00747E6E" w:rsidP="00747E6E">
      <w:pPr>
        <w:pStyle w:val="23"/>
        <w:widowControl w:val="0"/>
        <w:spacing w:after="0" w:line="276" w:lineRule="auto"/>
        <w:jc w:val="center"/>
        <w:rPr>
          <w:b/>
        </w:rPr>
      </w:pPr>
      <w:r>
        <w:rPr>
          <w:sz w:val="28"/>
          <w:szCs w:val="28"/>
        </w:rPr>
        <w:t xml:space="preserve">   </w:t>
      </w:r>
      <w:r w:rsidRPr="00F67762">
        <w:rPr>
          <w:sz w:val="28"/>
          <w:szCs w:val="28"/>
        </w:rPr>
        <w:t>2020</w:t>
      </w:r>
      <w:r w:rsidRPr="00F67762">
        <w:rPr>
          <w:b/>
          <w:sz w:val="28"/>
          <w:szCs w:val="28"/>
        </w:rPr>
        <w:br w:type="page"/>
      </w:r>
      <w:r w:rsidRPr="00F67762">
        <w:rPr>
          <w:b/>
        </w:rPr>
        <w:lastRenderedPageBreak/>
        <w:t>ОТЧЕТ</w:t>
      </w:r>
    </w:p>
    <w:p w:rsidR="00747E6E" w:rsidRPr="00F67762" w:rsidRDefault="00747E6E" w:rsidP="00747E6E">
      <w:pPr>
        <w:spacing w:line="276" w:lineRule="auto"/>
        <w:jc w:val="center"/>
        <w:rPr>
          <w:b/>
        </w:rPr>
      </w:pPr>
      <w:r w:rsidRPr="00F67762">
        <w:rPr>
          <w:b/>
        </w:rPr>
        <w:t xml:space="preserve">Главы города Бердска о результатах своей деятельности, </w:t>
      </w:r>
    </w:p>
    <w:p w:rsidR="00747E6E" w:rsidRPr="00F67762" w:rsidRDefault="00747E6E" w:rsidP="00747E6E">
      <w:pPr>
        <w:spacing w:line="276" w:lineRule="auto"/>
        <w:jc w:val="center"/>
        <w:rPr>
          <w:b/>
        </w:rPr>
      </w:pPr>
      <w:r w:rsidRPr="00F67762">
        <w:rPr>
          <w:b/>
        </w:rPr>
        <w:t xml:space="preserve">деятельности администрации города и иных подведомственных </w:t>
      </w:r>
    </w:p>
    <w:p w:rsidR="00747E6E" w:rsidRPr="00F67762" w:rsidRDefault="00747E6E" w:rsidP="00747E6E">
      <w:pPr>
        <w:spacing w:line="276" w:lineRule="auto"/>
        <w:jc w:val="center"/>
        <w:rPr>
          <w:b/>
        </w:rPr>
      </w:pPr>
      <w:r w:rsidRPr="00F67762">
        <w:rPr>
          <w:b/>
        </w:rPr>
        <w:t>ему органов местного самоуправления, в том числе о решении вопросов, поставленных Советом депутатов города Бердска за 2019 год</w:t>
      </w:r>
    </w:p>
    <w:p w:rsidR="00747E6E" w:rsidRPr="00F67762" w:rsidRDefault="00747E6E" w:rsidP="00747E6E">
      <w:pPr>
        <w:spacing w:line="276" w:lineRule="auto"/>
        <w:ind w:firstLine="709"/>
        <w:jc w:val="center"/>
        <w:rPr>
          <w:b/>
        </w:rPr>
      </w:pPr>
    </w:p>
    <w:p w:rsidR="00747E6E" w:rsidRPr="00F67762" w:rsidRDefault="00747E6E" w:rsidP="00747E6E">
      <w:pPr>
        <w:numPr>
          <w:ilvl w:val="0"/>
          <w:numId w:val="3"/>
        </w:numPr>
        <w:tabs>
          <w:tab w:val="left" w:pos="284"/>
          <w:tab w:val="left" w:pos="993"/>
        </w:tabs>
        <w:spacing w:line="276" w:lineRule="auto"/>
        <w:ind w:left="0" w:firstLine="709"/>
        <w:jc w:val="both"/>
        <w:rPr>
          <w:sz w:val="28"/>
          <w:szCs w:val="28"/>
        </w:rPr>
      </w:pPr>
      <w:r w:rsidRPr="00F67762">
        <w:rPr>
          <w:b/>
        </w:rPr>
        <w:t>Показатели оценки деятельности Главы города, деятельности администрации города и иных подведомственных ему органов местного самоуправления</w:t>
      </w:r>
    </w:p>
    <w:tbl>
      <w:tblPr>
        <w:tblW w:w="9937" w:type="dxa"/>
        <w:tblInd w:w="93" w:type="dxa"/>
        <w:tblLayout w:type="fixed"/>
        <w:tblLook w:val="04A0"/>
      </w:tblPr>
      <w:tblGrid>
        <w:gridCol w:w="724"/>
        <w:gridCol w:w="4394"/>
        <w:gridCol w:w="1127"/>
        <w:gridCol w:w="1052"/>
        <w:gridCol w:w="1015"/>
        <w:gridCol w:w="1625"/>
      </w:tblGrid>
      <w:tr w:rsidR="00747E6E" w:rsidRPr="00F67762" w:rsidTr="002E6C1C">
        <w:trPr>
          <w:trHeight w:val="552"/>
          <w:tblHeader/>
        </w:trPr>
        <w:tc>
          <w:tcPr>
            <w:tcW w:w="5118" w:type="dxa"/>
            <w:gridSpan w:val="2"/>
            <w:vMerge w:val="restart"/>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b/>
                <w:bCs/>
                <w:color w:val="000000"/>
              </w:rPr>
            </w:pPr>
            <w:r w:rsidRPr="00F67762">
              <w:rPr>
                <w:b/>
                <w:bCs/>
                <w:color w:val="000000"/>
                <w:sz w:val="22"/>
                <w:szCs w:val="22"/>
              </w:rPr>
              <w:t>Показатели</w:t>
            </w:r>
          </w:p>
        </w:tc>
        <w:tc>
          <w:tcPr>
            <w:tcW w:w="1127" w:type="dxa"/>
            <w:vMerge w:val="restart"/>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b/>
                <w:bCs/>
                <w:color w:val="000000"/>
              </w:rPr>
            </w:pPr>
            <w:r w:rsidRPr="00F67762">
              <w:rPr>
                <w:b/>
                <w:bCs/>
                <w:color w:val="000000"/>
                <w:sz w:val="22"/>
                <w:szCs w:val="22"/>
              </w:rPr>
              <w:t>Ед. изм.</w:t>
            </w:r>
          </w:p>
        </w:tc>
        <w:tc>
          <w:tcPr>
            <w:tcW w:w="2067" w:type="dxa"/>
            <w:gridSpan w:val="2"/>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b/>
                <w:bCs/>
                <w:color w:val="000000"/>
              </w:rPr>
            </w:pPr>
            <w:r w:rsidRPr="00F67762">
              <w:rPr>
                <w:b/>
                <w:bCs/>
                <w:color w:val="000000"/>
                <w:sz w:val="22"/>
                <w:szCs w:val="22"/>
              </w:rPr>
              <w:t>Отчетная информация</w:t>
            </w:r>
          </w:p>
        </w:tc>
        <w:tc>
          <w:tcPr>
            <w:tcW w:w="1625" w:type="dxa"/>
            <w:vMerge w:val="restart"/>
            <w:tcBorders>
              <w:top w:val="single" w:sz="4" w:space="0" w:color="auto"/>
              <w:left w:val="single" w:sz="4" w:space="0" w:color="auto"/>
              <w:right w:val="single" w:sz="4" w:space="0" w:color="auto"/>
            </w:tcBorders>
            <w:shd w:val="clear" w:color="auto" w:fill="auto"/>
            <w:noWrap/>
            <w:vAlign w:val="center"/>
            <w:hideMark/>
          </w:tcPr>
          <w:p w:rsidR="00747E6E" w:rsidRPr="00F67762" w:rsidRDefault="00747E6E" w:rsidP="002E6C1C">
            <w:pPr>
              <w:jc w:val="center"/>
              <w:rPr>
                <w:b/>
                <w:bCs/>
                <w:color w:val="000000"/>
              </w:rPr>
            </w:pPr>
            <w:r w:rsidRPr="00F67762">
              <w:rPr>
                <w:b/>
                <w:bCs/>
                <w:color w:val="000000"/>
                <w:sz w:val="22"/>
                <w:szCs w:val="22"/>
              </w:rPr>
              <w:t xml:space="preserve">Примечание </w:t>
            </w:r>
          </w:p>
        </w:tc>
      </w:tr>
      <w:tr w:rsidR="00747E6E" w:rsidRPr="00F67762" w:rsidTr="002E6C1C">
        <w:trPr>
          <w:trHeight w:val="571"/>
          <w:tblHeader/>
        </w:trPr>
        <w:tc>
          <w:tcPr>
            <w:tcW w:w="5118" w:type="dxa"/>
            <w:gridSpan w:val="2"/>
            <w:vMerge/>
            <w:tcBorders>
              <w:left w:val="single" w:sz="4" w:space="0" w:color="auto"/>
              <w:bottom w:val="single" w:sz="4" w:space="0" w:color="auto"/>
              <w:right w:val="single" w:sz="4" w:space="0" w:color="auto"/>
            </w:tcBorders>
            <w:vAlign w:val="center"/>
            <w:hideMark/>
          </w:tcPr>
          <w:p w:rsidR="00747E6E" w:rsidRPr="00F67762" w:rsidRDefault="00747E6E" w:rsidP="002E6C1C">
            <w:pPr>
              <w:rPr>
                <w:b/>
                <w:bCs/>
                <w:color w:val="000000"/>
              </w:rPr>
            </w:pPr>
          </w:p>
        </w:tc>
        <w:tc>
          <w:tcPr>
            <w:tcW w:w="1127" w:type="dxa"/>
            <w:vMerge/>
            <w:tcBorders>
              <w:left w:val="single" w:sz="4" w:space="0" w:color="auto"/>
              <w:bottom w:val="single" w:sz="4" w:space="0" w:color="auto"/>
              <w:right w:val="single" w:sz="4" w:space="0" w:color="auto"/>
            </w:tcBorders>
            <w:vAlign w:val="center"/>
            <w:hideMark/>
          </w:tcPr>
          <w:p w:rsidR="00747E6E" w:rsidRPr="00F67762" w:rsidRDefault="00747E6E" w:rsidP="002E6C1C">
            <w:pPr>
              <w:rPr>
                <w:b/>
                <w:bCs/>
                <w:color w:val="000000"/>
              </w:rPr>
            </w:pPr>
          </w:p>
        </w:tc>
        <w:tc>
          <w:tcPr>
            <w:tcW w:w="1052"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b/>
                <w:bCs/>
                <w:color w:val="000000"/>
              </w:rPr>
            </w:pPr>
            <w:r w:rsidRPr="00F67762">
              <w:rPr>
                <w:b/>
                <w:bCs/>
                <w:color w:val="000000"/>
                <w:sz w:val="22"/>
                <w:szCs w:val="22"/>
              </w:rPr>
              <w:t>2019</w:t>
            </w:r>
          </w:p>
        </w:tc>
        <w:tc>
          <w:tcPr>
            <w:tcW w:w="1015"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b/>
                <w:bCs/>
                <w:color w:val="000000"/>
              </w:rPr>
            </w:pPr>
            <w:proofErr w:type="gramStart"/>
            <w:r w:rsidRPr="00F67762">
              <w:rPr>
                <w:b/>
                <w:bCs/>
                <w:color w:val="000000"/>
                <w:sz w:val="22"/>
                <w:szCs w:val="22"/>
              </w:rPr>
              <w:t>в</w:t>
            </w:r>
            <w:proofErr w:type="gramEnd"/>
            <w:r w:rsidRPr="00F67762">
              <w:rPr>
                <w:b/>
                <w:bCs/>
                <w:color w:val="000000"/>
                <w:sz w:val="22"/>
                <w:szCs w:val="22"/>
              </w:rPr>
              <w:t xml:space="preserve"> % к плану</w:t>
            </w:r>
          </w:p>
        </w:tc>
        <w:tc>
          <w:tcPr>
            <w:tcW w:w="1625" w:type="dxa"/>
            <w:vMerge/>
            <w:tcBorders>
              <w:left w:val="single" w:sz="4" w:space="0" w:color="auto"/>
              <w:bottom w:val="single" w:sz="4" w:space="0" w:color="auto"/>
              <w:right w:val="single" w:sz="4" w:space="0" w:color="auto"/>
            </w:tcBorders>
            <w:vAlign w:val="center"/>
            <w:hideMark/>
          </w:tcPr>
          <w:p w:rsidR="00747E6E" w:rsidRPr="00F67762" w:rsidRDefault="00747E6E" w:rsidP="002E6C1C">
            <w:pPr>
              <w:rPr>
                <w:b/>
                <w:bCs/>
                <w:color w:val="000000"/>
              </w:rPr>
            </w:pP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Структура и доходы населения</w:t>
            </w:r>
          </w:p>
        </w:tc>
      </w:tr>
      <w:tr w:rsidR="00747E6E" w:rsidRPr="00F67762" w:rsidTr="002E6C1C">
        <w:trPr>
          <w:trHeight w:val="25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Численность населения на начало года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человек</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104 477</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100,1</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5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Уровень официально зарегистрированной безработицы</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0,1</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+0,1</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не выполнено</w:t>
            </w:r>
          </w:p>
        </w:tc>
      </w:tr>
      <w:tr w:rsidR="00747E6E" w:rsidRPr="00F67762" w:rsidTr="002E6C1C">
        <w:trPr>
          <w:trHeight w:val="25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xml:space="preserve">Численность </w:t>
            </w:r>
            <w:proofErr w:type="gramStart"/>
            <w:r w:rsidRPr="00F67762">
              <w:rPr>
                <w:color w:val="000000"/>
                <w:sz w:val="22"/>
                <w:szCs w:val="22"/>
              </w:rPr>
              <w:t>занятых</w:t>
            </w:r>
            <w:proofErr w:type="gramEnd"/>
            <w:r w:rsidRPr="00F67762">
              <w:rPr>
                <w:color w:val="000000"/>
                <w:sz w:val="22"/>
                <w:szCs w:val="22"/>
              </w:rPr>
              <w:t xml:space="preserve"> в экономике города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человек</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42 900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100,7</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54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4</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Среднемесячная заработная плата по полному кругу предприятий</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35 291</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101,7</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9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5</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Среднемесячная заработная плата работников бюджетной сферы</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34 310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100,6</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9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xml:space="preserve">6 </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Отношение среднемесячной заработной платы работников бюджетной сферы к среднемесячной заработной плате по полному кругу предприятий</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97,2</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не выполнено</w:t>
            </w:r>
          </w:p>
        </w:tc>
      </w:tr>
      <w:tr w:rsidR="00747E6E" w:rsidRPr="00F67762" w:rsidTr="002E6C1C">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7</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Среднемесячные доходы на душу населения</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25 100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100,4</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Промышленность</w:t>
            </w:r>
          </w:p>
        </w:tc>
      </w:tr>
      <w:tr w:rsidR="00747E6E" w:rsidRPr="00F67762" w:rsidTr="002E6C1C">
        <w:trPr>
          <w:trHeight w:val="93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8</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Объем отгруженных това</w:t>
            </w:r>
            <w:r>
              <w:rPr>
                <w:color w:val="000000"/>
                <w:sz w:val="22"/>
                <w:szCs w:val="22"/>
              </w:rPr>
              <w:t xml:space="preserve">ров собственного производства, </w:t>
            </w:r>
            <w:r w:rsidRPr="00F67762">
              <w:rPr>
                <w:color w:val="000000"/>
                <w:sz w:val="22"/>
                <w:szCs w:val="22"/>
              </w:rPr>
              <w:t>выполненных работ и услуг собственными силами предприятиями промышленности</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34 006,6</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100,3</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Строительство и транспорт</w:t>
            </w:r>
            <w:r w:rsidRPr="00F67762">
              <w:rPr>
                <w:color w:val="000000"/>
                <w:sz w:val="22"/>
                <w:szCs w:val="22"/>
              </w:rPr>
              <w:t> </w:t>
            </w:r>
          </w:p>
        </w:tc>
      </w:tr>
      <w:tr w:rsidR="00747E6E" w:rsidRPr="00F67762" w:rsidTr="002E6C1C">
        <w:trPr>
          <w:trHeight w:val="64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9</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Объем отгруженных товаров собственного производства, выполненных работ и услуг собственными силами организаций по  виду экономической деятельности «строительство»</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5 615,8</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103,7</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4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10</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Перевезено грузов автомобильным транспортом</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тыс. тонн</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1 254,3</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121,2</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4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11</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Перевезено пассажиров автомобильным транспортом</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тыс. человек</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14 760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101,8</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Торговля, услуги и связь</w:t>
            </w:r>
            <w:r w:rsidRPr="00F67762">
              <w:rPr>
                <w:color w:val="000000"/>
                <w:sz w:val="22"/>
                <w:szCs w:val="22"/>
              </w:rPr>
              <w:t> </w:t>
            </w:r>
          </w:p>
        </w:tc>
      </w:tr>
      <w:tr w:rsidR="00747E6E" w:rsidRPr="00F67762" w:rsidTr="002E6C1C">
        <w:trPr>
          <w:trHeight w:val="3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12</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Оборот розничной торговли</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23 653</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100,4</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28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13</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Оборот общественного питания</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1 555,8</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101,4</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27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14</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Объем платных услуг населению</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9 403,2</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103,0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Малое и среднее предпринимательство</w:t>
            </w:r>
            <w:r w:rsidRPr="00F67762">
              <w:rPr>
                <w:color w:val="000000"/>
                <w:sz w:val="22"/>
                <w:szCs w:val="22"/>
              </w:rPr>
              <w:t> </w:t>
            </w:r>
          </w:p>
        </w:tc>
      </w:tr>
      <w:tr w:rsidR="00747E6E" w:rsidRPr="00F67762" w:rsidTr="002E6C1C">
        <w:trPr>
          <w:trHeight w:val="232"/>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15</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малого бизнеса в общем объеме выпуска товаров, работ и услуг</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50,5</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+0,15</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1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16</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xml:space="preserve">Численность занятых на малых </w:t>
            </w:r>
            <w:r w:rsidRPr="00F67762">
              <w:rPr>
                <w:color w:val="000000"/>
                <w:sz w:val="22"/>
                <w:szCs w:val="22"/>
              </w:rPr>
              <w:lastRenderedPageBreak/>
              <w:t>предприятиях</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lastRenderedPageBreak/>
              <w:t>человек</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9 700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103,2</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5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lastRenderedPageBreak/>
              <w:t>17</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Количество индивидуальных предпринимателей</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человек</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3 599</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102,0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Инвестиционная деятельность</w:t>
            </w:r>
          </w:p>
        </w:tc>
      </w:tr>
      <w:tr w:rsidR="00747E6E" w:rsidRPr="00F67762" w:rsidTr="002E6C1C">
        <w:trPr>
          <w:trHeight w:val="48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18</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Объем инвестиций в основной капитал за счет всех источников финансирования</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8 892,7</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101,1</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825942" w:rsidRDefault="00747E6E" w:rsidP="002E6C1C">
            <w:pPr>
              <w:jc w:val="center"/>
              <w:rPr>
                <w:b/>
                <w:bCs/>
                <w:color w:val="000000"/>
              </w:rPr>
            </w:pPr>
            <w:r w:rsidRPr="00F67762">
              <w:rPr>
                <w:b/>
                <w:bCs/>
                <w:color w:val="000000"/>
                <w:sz w:val="22"/>
                <w:szCs w:val="22"/>
              </w:rPr>
              <w:t>Доходы и расходы бюджета</w:t>
            </w:r>
            <w:r w:rsidRPr="00F67762">
              <w:rPr>
                <w:color w:val="000000"/>
                <w:sz w:val="22"/>
                <w:szCs w:val="22"/>
              </w:rPr>
              <w:t> </w:t>
            </w:r>
          </w:p>
        </w:tc>
      </w:tr>
      <w:tr w:rsidR="00747E6E" w:rsidRPr="00F67762" w:rsidTr="002E6C1C">
        <w:trPr>
          <w:trHeight w:val="43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19</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xml:space="preserve">Доходы бюджета – всего                                </w:t>
            </w:r>
          </w:p>
          <w:p w:rsidR="00747E6E" w:rsidRPr="00F67762" w:rsidRDefault="00747E6E" w:rsidP="002E6C1C">
            <w:pPr>
              <w:jc w:val="both"/>
              <w:rPr>
                <w:color w:val="000000"/>
              </w:rPr>
            </w:pPr>
            <w:r w:rsidRPr="00F67762">
              <w:rPr>
                <w:color w:val="000000"/>
                <w:sz w:val="22"/>
                <w:szCs w:val="22"/>
              </w:rPr>
              <w:t>в том числе:</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2 845,5</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97,8</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не выполнено</w:t>
            </w:r>
          </w:p>
        </w:tc>
      </w:tr>
      <w:tr w:rsidR="00747E6E" w:rsidRPr="00F67762" w:rsidTr="002E6C1C">
        <w:trPr>
          <w:trHeight w:val="3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19.1</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налоговые и неналоговые доходы</w:t>
            </w:r>
          </w:p>
          <w:p w:rsidR="00747E6E" w:rsidRPr="00F67762" w:rsidRDefault="00747E6E" w:rsidP="002E6C1C">
            <w:pPr>
              <w:jc w:val="both"/>
              <w:rPr>
                <w:color w:val="000000"/>
              </w:rPr>
            </w:pPr>
            <w:r w:rsidRPr="00F67762">
              <w:rPr>
                <w:color w:val="000000"/>
                <w:sz w:val="22"/>
                <w:szCs w:val="22"/>
              </w:rPr>
              <w:t>из них:</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937,2</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102,5</w:t>
            </w:r>
          </w:p>
        </w:tc>
        <w:tc>
          <w:tcPr>
            <w:tcW w:w="1625" w:type="dxa"/>
            <w:tcBorders>
              <w:top w:val="nil"/>
              <w:left w:val="nil"/>
              <w:bottom w:val="single" w:sz="4" w:space="0" w:color="auto"/>
              <w:right w:val="single" w:sz="4" w:space="0" w:color="auto"/>
            </w:tcBorders>
            <w:shd w:val="clear" w:color="auto" w:fill="auto"/>
            <w:noWrap/>
            <w:vAlign w:val="center"/>
          </w:tcPr>
          <w:p w:rsidR="00747E6E" w:rsidRPr="00F67762" w:rsidRDefault="00747E6E" w:rsidP="002E6C1C">
            <w:pPr>
              <w:jc w:val="center"/>
              <w:rPr>
                <w:color w:val="000000"/>
              </w:rPr>
            </w:pPr>
          </w:p>
        </w:tc>
      </w:tr>
      <w:tr w:rsidR="00747E6E" w:rsidRPr="00F67762" w:rsidTr="002E6C1C">
        <w:trPr>
          <w:trHeight w:val="1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xml:space="preserve"> 19.2 </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доходы от сдачи в аренду земельных участков</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44,0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120,2</w:t>
            </w:r>
          </w:p>
        </w:tc>
        <w:tc>
          <w:tcPr>
            <w:tcW w:w="1625" w:type="dxa"/>
            <w:tcBorders>
              <w:top w:val="nil"/>
              <w:left w:val="nil"/>
              <w:bottom w:val="single" w:sz="4" w:space="0" w:color="auto"/>
              <w:right w:val="single" w:sz="4" w:space="0" w:color="auto"/>
            </w:tcBorders>
            <w:shd w:val="clear" w:color="auto" w:fill="auto"/>
            <w:noWrap/>
            <w:vAlign w:val="center"/>
          </w:tcPr>
          <w:p w:rsidR="00747E6E" w:rsidRPr="00F67762" w:rsidRDefault="00747E6E" w:rsidP="002E6C1C">
            <w:pPr>
              <w:jc w:val="center"/>
            </w:pPr>
          </w:p>
        </w:tc>
      </w:tr>
      <w:tr w:rsidR="00747E6E" w:rsidRPr="00F67762" w:rsidTr="002E6C1C">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19.3</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доходы от сдачи в аренду муниципального имущества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12,5</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112,8</w:t>
            </w:r>
          </w:p>
        </w:tc>
        <w:tc>
          <w:tcPr>
            <w:tcW w:w="1625" w:type="dxa"/>
            <w:tcBorders>
              <w:top w:val="nil"/>
              <w:left w:val="nil"/>
              <w:bottom w:val="single" w:sz="4" w:space="0" w:color="auto"/>
              <w:right w:val="single" w:sz="4" w:space="0" w:color="auto"/>
            </w:tcBorders>
            <w:shd w:val="clear" w:color="auto" w:fill="auto"/>
            <w:noWrap/>
            <w:vAlign w:val="center"/>
          </w:tcPr>
          <w:p w:rsidR="00747E6E" w:rsidRPr="00F67762" w:rsidRDefault="00747E6E" w:rsidP="002E6C1C">
            <w:pPr>
              <w:jc w:val="center"/>
            </w:pPr>
          </w:p>
        </w:tc>
      </w:tr>
      <w:tr w:rsidR="00747E6E" w:rsidRPr="00F67762" w:rsidTr="002E6C1C">
        <w:trPr>
          <w:trHeight w:val="4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20</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xml:space="preserve">Расходы бюджета - всего                             </w:t>
            </w:r>
          </w:p>
          <w:p w:rsidR="00747E6E" w:rsidRPr="00F67762" w:rsidRDefault="00747E6E" w:rsidP="002E6C1C">
            <w:pPr>
              <w:jc w:val="both"/>
              <w:rPr>
                <w:color w:val="000000"/>
              </w:rPr>
            </w:pPr>
            <w:r w:rsidRPr="00F67762">
              <w:rPr>
                <w:color w:val="000000"/>
                <w:sz w:val="22"/>
                <w:szCs w:val="22"/>
              </w:rPr>
              <w:t>в том числе:</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2 877,2</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96,9</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не выполнено</w:t>
            </w:r>
          </w:p>
        </w:tc>
      </w:tr>
      <w:tr w:rsidR="00747E6E" w:rsidRPr="00F67762" w:rsidTr="002E6C1C">
        <w:trPr>
          <w:trHeight w:val="2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20.1</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жилищно-коммунальное хозяйство</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401,6</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94,5</w:t>
            </w:r>
          </w:p>
        </w:tc>
        <w:tc>
          <w:tcPr>
            <w:tcW w:w="1625" w:type="dxa"/>
            <w:tcBorders>
              <w:top w:val="nil"/>
              <w:left w:val="nil"/>
              <w:bottom w:val="single" w:sz="4" w:space="0" w:color="auto"/>
              <w:right w:val="single" w:sz="4" w:space="0" w:color="auto"/>
            </w:tcBorders>
            <w:shd w:val="clear" w:color="auto" w:fill="auto"/>
            <w:noWrap/>
          </w:tcPr>
          <w:p w:rsidR="00747E6E" w:rsidRPr="00F67762" w:rsidRDefault="00747E6E" w:rsidP="002E6C1C"/>
        </w:tc>
      </w:tr>
      <w:tr w:rsidR="00747E6E" w:rsidRPr="00F67762" w:rsidTr="002E6C1C">
        <w:trPr>
          <w:trHeight w:val="2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20.2</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социальная сфера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1 739,0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98,9</w:t>
            </w:r>
          </w:p>
        </w:tc>
        <w:tc>
          <w:tcPr>
            <w:tcW w:w="1625" w:type="dxa"/>
            <w:tcBorders>
              <w:top w:val="nil"/>
              <w:left w:val="nil"/>
              <w:bottom w:val="single" w:sz="4" w:space="0" w:color="auto"/>
              <w:right w:val="single" w:sz="4" w:space="0" w:color="auto"/>
            </w:tcBorders>
            <w:shd w:val="clear" w:color="auto" w:fill="auto"/>
            <w:noWrap/>
          </w:tcPr>
          <w:p w:rsidR="00747E6E" w:rsidRPr="00F67762" w:rsidRDefault="00747E6E" w:rsidP="002E6C1C"/>
        </w:tc>
      </w:tr>
      <w:tr w:rsidR="00747E6E" w:rsidRPr="00F67762" w:rsidTr="002E6C1C">
        <w:trPr>
          <w:trHeight w:val="42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21</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Экономия бюджетных сре</w:t>
            </w:r>
            <w:proofErr w:type="gramStart"/>
            <w:r w:rsidRPr="00F67762">
              <w:rPr>
                <w:color w:val="000000"/>
                <w:sz w:val="22"/>
                <w:szCs w:val="22"/>
              </w:rPr>
              <w:t>дств в р</w:t>
            </w:r>
            <w:proofErr w:type="gramEnd"/>
            <w:r w:rsidRPr="00F67762">
              <w:rPr>
                <w:color w:val="000000"/>
                <w:sz w:val="22"/>
                <w:szCs w:val="22"/>
              </w:rPr>
              <w:t>езультате размещения муниципальных заказов</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9,0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+3,0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color w:val="000000"/>
              </w:rPr>
            </w:pPr>
            <w:r w:rsidRPr="00F67762">
              <w:rPr>
                <w:b/>
                <w:bCs/>
                <w:color w:val="000000"/>
                <w:sz w:val="22"/>
                <w:szCs w:val="22"/>
              </w:rPr>
              <w:t>Жилье и его доступность</w:t>
            </w:r>
          </w:p>
        </w:tc>
      </w:tr>
      <w:tr w:rsidR="00747E6E" w:rsidRPr="00F67762" w:rsidTr="002E6C1C">
        <w:trPr>
          <w:trHeight w:val="37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22</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Общая площадь жилого фонда,</w:t>
            </w:r>
          </w:p>
          <w:p w:rsidR="00747E6E" w:rsidRPr="00F67762" w:rsidRDefault="00747E6E" w:rsidP="002E6C1C">
            <w:pPr>
              <w:jc w:val="both"/>
              <w:rPr>
                <w:color w:val="000000"/>
              </w:rPr>
            </w:pPr>
            <w:r w:rsidRPr="00F67762">
              <w:rPr>
                <w:color w:val="000000"/>
                <w:sz w:val="22"/>
                <w:szCs w:val="22"/>
              </w:rPr>
              <w:t>в том числе:</w:t>
            </w:r>
          </w:p>
        </w:tc>
        <w:tc>
          <w:tcPr>
            <w:tcW w:w="1127"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sz w:val="21"/>
                <w:szCs w:val="21"/>
              </w:rPr>
            </w:pPr>
            <w:r w:rsidRPr="00F67762">
              <w:rPr>
                <w:color w:val="000000"/>
                <w:sz w:val="21"/>
                <w:szCs w:val="21"/>
              </w:rPr>
              <w:t>тыс. кв. м</w:t>
            </w:r>
          </w:p>
        </w:tc>
        <w:tc>
          <w:tcPr>
            <w:tcW w:w="1052" w:type="dxa"/>
            <w:tcBorders>
              <w:top w:val="nil"/>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2 901,0</w:t>
            </w:r>
          </w:p>
        </w:tc>
        <w:tc>
          <w:tcPr>
            <w:tcW w:w="1015" w:type="dxa"/>
            <w:tcBorders>
              <w:top w:val="nil"/>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100,5</w:t>
            </w:r>
          </w:p>
        </w:tc>
        <w:tc>
          <w:tcPr>
            <w:tcW w:w="1625" w:type="dxa"/>
            <w:tcBorders>
              <w:top w:val="nil"/>
              <w:left w:val="single" w:sz="4" w:space="0" w:color="auto"/>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27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22.1 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ветхого и аварийного</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кв. м</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2 390,0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23</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Общая площадь жилых помещений, приходящаяся в среднем на одного жителя</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 xml:space="preserve">кв. м </w:t>
            </w:r>
          </w:p>
          <w:p w:rsidR="00747E6E" w:rsidRPr="00F67762" w:rsidRDefault="00747E6E" w:rsidP="002E6C1C">
            <w:pPr>
              <w:jc w:val="center"/>
              <w:rPr>
                <w:color w:val="000000"/>
              </w:rPr>
            </w:pPr>
            <w:r w:rsidRPr="00F67762">
              <w:rPr>
                <w:color w:val="000000"/>
                <w:sz w:val="22"/>
                <w:szCs w:val="22"/>
              </w:rPr>
              <w:t>на человек</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27,8</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100,4</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2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24</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Ввод в эксплуатацию жилья  за счет всех источников финансирования</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тыс. кв. м общей площади</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72,7</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126,9</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Жилищно-коммунальное хозяйство</w:t>
            </w:r>
            <w:r w:rsidRPr="00F67762">
              <w:rPr>
                <w:color w:val="000000"/>
                <w:sz w:val="22"/>
                <w:szCs w:val="22"/>
              </w:rPr>
              <w:t> </w:t>
            </w:r>
          </w:p>
        </w:tc>
      </w:tr>
      <w:tr w:rsidR="00747E6E" w:rsidRPr="00F67762" w:rsidTr="002E6C1C">
        <w:trPr>
          <w:trHeight w:val="65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25</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Объем предоставленных предприятиям, организациям и населению жилищно - коммунальных услуг</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млн. руб.</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2 192,6</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100,1</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102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26</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73,0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4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27</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протяженности освещенных частей улиц в их общей протяженности</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49,9</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+0,4</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 xml:space="preserve">Благоустройство города </w:t>
            </w:r>
            <w:r w:rsidRPr="00F67762">
              <w:rPr>
                <w:color w:val="000000"/>
                <w:sz w:val="22"/>
                <w:szCs w:val="22"/>
              </w:rPr>
              <w:t> </w:t>
            </w:r>
          </w:p>
        </w:tc>
      </w:tr>
      <w:tr w:rsidR="00747E6E" w:rsidRPr="00F67762" w:rsidTr="002E6C1C">
        <w:trPr>
          <w:trHeight w:val="41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28</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Объем сбора, вывоза коммунальных и промышленных отходов</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sz w:val="21"/>
                <w:szCs w:val="21"/>
              </w:rPr>
            </w:pPr>
            <w:r w:rsidRPr="00F67762">
              <w:rPr>
                <w:color w:val="000000"/>
                <w:sz w:val="21"/>
                <w:szCs w:val="21"/>
              </w:rPr>
              <w:t>тонн</w:t>
            </w:r>
          </w:p>
          <w:p w:rsidR="00747E6E" w:rsidRPr="00F67762" w:rsidRDefault="00747E6E" w:rsidP="002E6C1C">
            <w:pPr>
              <w:jc w:val="center"/>
              <w:rPr>
                <w:color w:val="000000"/>
                <w:sz w:val="21"/>
                <w:szCs w:val="21"/>
              </w:rPr>
            </w:pPr>
            <w:r w:rsidRPr="00F67762">
              <w:rPr>
                <w:color w:val="000000"/>
                <w:sz w:val="21"/>
                <w:szCs w:val="21"/>
              </w:rPr>
              <w:t xml:space="preserve"> на 1000 жителей</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0,80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119,1</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Социальная сфера</w:t>
            </w:r>
            <w:r w:rsidRPr="00F67762">
              <w:rPr>
                <w:color w:val="000000"/>
                <w:sz w:val="22"/>
                <w:szCs w:val="22"/>
              </w:rPr>
              <w:t> </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Образование</w:t>
            </w:r>
            <w:r w:rsidRPr="00F67762">
              <w:rPr>
                <w:color w:val="000000"/>
                <w:sz w:val="22"/>
                <w:szCs w:val="22"/>
              </w:rPr>
              <w:t> </w:t>
            </w:r>
          </w:p>
        </w:tc>
      </w:tr>
      <w:tr w:rsidR="00747E6E" w:rsidRPr="00F67762" w:rsidTr="002E6C1C">
        <w:trPr>
          <w:trHeight w:val="5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lastRenderedPageBreak/>
              <w:t>29</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proofErr w:type="gramStart"/>
            <w:r w:rsidRPr="00F67762">
              <w:rPr>
                <w:color w:val="000000"/>
                <w:sz w:val="22"/>
                <w:szCs w:val="22"/>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roofErr w:type="gramEnd"/>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30</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7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31</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детей, охваченных дополнительным образованием в общем количестве детей от 5 до 18-ти лет</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70,0</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Физическая культура и спорт</w:t>
            </w:r>
            <w:r w:rsidRPr="00F67762">
              <w:rPr>
                <w:color w:val="000000"/>
                <w:sz w:val="22"/>
                <w:szCs w:val="22"/>
              </w:rPr>
              <w:t> </w:t>
            </w:r>
          </w:p>
        </w:tc>
      </w:tr>
      <w:tr w:rsidR="00747E6E" w:rsidRPr="00F67762" w:rsidTr="002E6C1C">
        <w:trPr>
          <w:trHeight w:val="6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32</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Удельный вес населения, систематически занимающегося физической культурой и спортом</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40,3</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+0,7</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Культура</w:t>
            </w:r>
            <w:r w:rsidRPr="00F67762">
              <w:rPr>
                <w:color w:val="000000"/>
                <w:sz w:val="22"/>
                <w:szCs w:val="22"/>
              </w:rPr>
              <w:t> </w:t>
            </w:r>
          </w:p>
        </w:tc>
      </w:tr>
      <w:tr w:rsidR="00747E6E" w:rsidRPr="00F67762" w:rsidTr="002E6C1C">
        <w:trPr>
          <w:trHeight w:val="7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33</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xml:space="preserve">Удельный вес населения, участвующего в </w:t>
            </w:r>
            <w:proofErr w:type="spellStart"/>
            <w:r w:rsidRPr="00F67762">
              <w:rPr>
                <w:color w:val="000000"/>
                <w:sz w:val="22"/>
                <w:szCs w:val="22"/>
              </w:rPr>
              <w:t>культурно-досуговых</w:t>
            </w:r>
            <w:proofErr w:type="spellEnd"/>
            <w:r w:rsidRPr="00F67762">
              <w:rPr>
                <w:color w:val="000000"/>
                <w:sz w:val="22"/>
                <w:szCs w:val="22"/>
              </w:rPr>
              <w:t xml:space="preserve"> мероприятиях (</w:t>
            </w:r>
            <w:proofErr w:type="spellStart"/>
            <w:r w:rsidRPr="00F67762">
              <w:rPr>
                <w:color w:val="000000"/>
                <w:sz w:val="22"/>
                <w:szCs w:val="22"/>
              </w:rPr>
              <w:t>ГЦКиД+ДК</w:t>
            </w:r>
            <w:proofErr w:type="spellEnd"/>
            <w:r w:rsidRPr="00F67762">
              <w:rPr>
                <w:color w:val="000000"/>
                <w:sz w:val="22"/>
                <w:szCs w:val="22"/>
              </w:rPr>
              <w:t xml:space="preserve"> «Родина»)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73,5</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+1,0</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Социальная поддержка населения</w:t>
            </w:r>
            <w:r w:rsidRPr="00F67762">
              <w:rPr>
                <w:color w:val="000000"/>
                <w:sz w:val="22"/>
                <w:szCs w:val="22"/>
              </w:rPr>
              <w:t> </w:t>
            </w:r>
          </w:p>
        </w:tc>
      </w:tr>
      <w:tr w:rsidR="00747E6E" w:rsidRPr="00F67762" w:rsidTr="002E6C1C">
        <w:trPr>
          <w:trHeight w:val="39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34</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малоимущих граждан в общей численности населения города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3,4</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-0,3</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315"/>
        </w:trPr>
        <w:tc>
          <w:tcPr>
            <w:tcW w:w="993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b/>
                <w:bCs/>
                <w:color w:val="000000"/>
                <w:sz w:val="22"/>
                <w:szCs w:val="22"/>
              </w:rPr>
              <w:t>Участие в реализации программ</w:t>
            </w:r>
            <w:r w:rsidRPr="00F67762">
              <w:rPr>
                <w:color w:val="000000"/>
                <w:sz w:val="22"/>
                <w:szCs w:val="22"/>
              </w:rPr>
              <w:t> </w:t>
            </w:r>
          </w:p>
        </w:tc>
      </w:tr>
      <w:tr w:rsidR="00747E6E" w:rsidRPr="00F67762" w:rsidTr="002E6C1C">
        <w:trPr>
          <w:trHeight w:val="68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35</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расходов бюджета, формируемых в рамках программ, в общем объеме расходов бюджета</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89,2</w:t>
            </w:r>
          </w:p>
        </w:tc>
        <w:tc>
          <w:tcPr>
            <w:tcW w:w="1015" w:type="dxa"/>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color w:val="000000"/>
              </w:rPr>
            </w:pPr>
            <w:r w:rsidRPr="00F67762">
              <w:rPr>
                <w:color w:val="000000"/>
                <w:sz w:val="22"/>
                <w:szCs w:val="22"/>
              </w:rPr>
              <w:t>+2,4</w:t>
            </w:r>
          </w:p>
        </w:tc>
        <w:tc>
          <w:tcPr>
            <w:tcW w:w="1625" w:type="dxa"/>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62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36</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Доля областных и федеральных программ, в которых участвует город Бердск, от общего числа возможных к участию программ</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747E6E" w:rsidRPr="00F67762" w:rsidRDefault="00747E6E" w:rsidP="002E6C1C">
            <w:pPr>
              <w:jc w:val="center"/>
              <w:rPr>
                <w:color w:val="000000"/>
              </w:rPr>
            </w:pPr>
            <w:r w:rsidRPr="00F67762">
              <w:rPr>
                <w:color w:val="000000"/>
                <w:sz w:val="22"/>
                <w:szCs w:val="22"/>
              </w:rPr>
              <w:t>100,0</w:t>
            </w:r>
          </w:p>
        </w:tc>
        <w:tc>
          <w:tcPr>
            <w:tcW w:w="1015" w:type="dxa"/>
            <w:tcBorders>
              <w:top w:val="single" w:sz="4" w:space="0" w:color="auto"/>
              <w:left w:val="nil"/>
              <w:bottom w:val="single" w:sz="4" w:space="0" w:color="auto"/>
              <w:right w:val="single" w:sz="4" w:space="0" w:color="auto"/>
            </w:tcBorders>
            <w:shd w:val="clear" w:color="000000" w:fill="FFFFFF"/>
            <w:vAlign w:val="center"/>
          </w:tcPr>
          <w:p w:rsidR="00747E6E" w:rsidRPr="00F67762" w:rsidRDefault="00747E6E" w:rsidP="002E6C1C">
            <w:pPr>
              <w:jc w:val="center"/>
              <w:rPr>
                <w:color w:val="000000"/>
              </w:rPr>
            </w:pPr>
            <w:r w:rsidRPr="00F67762">
              <w:rPr>
                <w:color w:val="000000"/>
                <w:sz w:val="22"/>
                <w:szCs w:val="22"/>
              </w:rPr>
              <w:t>0,0</w:t>
            </w:r>
          </w:p>
        </w:tc>
        <w:tc>
          <w:tcPr>
            <w:tcW w:w="1625" w:type="dxa"/>
            <w:tcBorders>
              <w:top w:val="single" w:sz="4" w:space="0" w:color="auto"/>
              <w:left w:val="nil"/>
              <w:bottom w:val="single" w:sz="4" w:space="0" w:color="auto"/>
              <w:right w:val="single" w:sz="4" w:space="0" w:color="auto"/>
            </w:tcBorders>
            <w:shd w:val="clear" w:color="000000" w:fill="FFFFFF"/>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r w:rsidR="00747E6E" w:rsidRPr="00F67762" w:rsidTr="002E6C1C">
        <w:trPr>
          <w:trHeight w:val="56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37</w:t>
            </w:r>
          </w:p>
        </w:tc>
        <w:tc>
          <w:tcPr>
            <w:tcW w:w="4394"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both"/>
              <w:rPr>
                <w:color w:val="000000"/>
              </w:rPr>
            </w:pPr>
            <w:r w:rsidRPr="00F67762">
              <w:rPr>
                <w:color w:val="000000"/>
                <w:sz w:val="22"/>
                <w:szCs w:val="22"/>
              </w:rPr>
              <w:t xml:space="preserve">Доля исполненных областных и городских программ города Бердска от общего количества программ </w:t>
            </w:r>
          </w:p>
        </w:tc>
        <w:tc>
          <w:tcPr>
            <w:tcW w:w="1127" w:type="dxa"/>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color w:val="000000"/>
              </w:rPr>
            </w:pPr>
            <w:r w:rsidRPr="00F67762">
              <w:rPr>
                <w:color w:val="000000"/>
                <w:sz w:val="22"/>
                <w:szCs w:val="22"/>
              </w:rPr>
              <w:t>%</w:t>
            </w:r>
          </w:p>
        </w:tc>
        <w:tc>
          <w:tcPr>
            <w:tcW w:w="1052" w:type="dxa"/>
            <w:tcBorders>
              <w:top w:val="single" w:sz="4" w:space="0" w:color="auto"/>
              <w:left w:val="nil"/>
              <w:bottom w:val="single" w:sz="4" w:space="0" w:color="auto"/>
              <w:right w:val="single" w:sz="4" w:space="0" w:color="auto"/>
            </w:tcBorders>
            <w:shd w:val="clear" w:color="000000" w:fill="FFFFFF"/>
            <w:vAlign w:val="center"/>
          </w:tcPr>
          <w:p w:rsidR="00747E6E" w:rsidRPr="00F67762" w:rsidRDefault="00747E6E" w:rsidP="002E6C1C">
            <w:pPr>
              <w:jc w:val="center"/>
              <w:rPr>
                <w:color w:val="000000"/>
              </w:rPr>
            </w:pPr>
            <w:r w:rsidRPr="00F67762">
              <w:rPr>
                <w:color w:val="000000"/>
                <w:sz w:val="22"/>
                <w:szCs w:val="22"/>
              </w:rPr>
              <w:t>100,0</w:t>
            </w:r>
          </w:p>
        </w:tc>
        <w:tc>
          <w:tcPr>
            <w:tcW w:w="1015" w:type="dxa"/>
            <w:tcBorders>
              <w:top w:val="single" w:sz="4" w:space="0" w:color="auto"/>
              <w:left w:val="nil"/>
              <w:bottom w:val="single" w:sz="4" w:space="0" w:color="auto"/>
              <w:right w:val="single" w:sz="4" w:space="0" w:color="auto"/>
            </w:tcBorders>
            <w:shd w:val="clear" w:color="000000" w:fill="FFFFFF"/>
            <w:vAlign w:val="center"/>
          </w:tcPr>
          <w:p w:rsidR="00747E6E" w:rsidRPr="00F67762" w:rsidRDefault="00747E6E" w:rsidP="002E6C1C">
            <w:pPr>
              <w:jc w:val="center"/>
              <w:rPr>
                <w:color w:val="000000"/>
              </w:rPr>
            </w:pPr>
            <w:r w:rsidRPr="00F67762">
              <w:rPr>
                <w:color w:val="000000"/>
                <w:sz w:val="22"/>
                <w:szCs w:val="22"/>
              </w:rPr>
              <w:t>0,0</w:t>
            </w:r>
          </w:p>
        </w:tc>
        <w:tc>
          <w:tcPr>
            <w:tcW w:w="1625" w:type="dxa"/>
            <w:tcBorders>
              <w:top w:val="single" w:sz="4" w:space="0" w:color="auto"/>
              <w:left w:val="nil"/>
              <w:bottom w:val="single" w:sz="4" w:space="0" w:color="auto"/>
              <w:right w:val="single" w:sz="4" w:space="0" w:color="auto"/>
            </w:tcBorders>
            <w:shd w:val="clear" w:color="000000" w:fill="FFFFFF"/>
            <w:noWrap/>
            <w:vAlign w:val="center"/>
            <w:hideMark/>
          </w:tcPr>
          <w:p w:rsidR="00747E6E" w:rsidRPr="00F67762" w:rsidRDefault="00747E6E" w:rsidP="002E6C1C">
            <w:pPr>
              <w:jc w:val="center"/>
              <w:rPr>
                <w:color w:val="000000"/>
              </w:rPr>
            </w:pPr>
            <w:r w:rsidRPr="00F67762">
              <w:rPr>
                <w:color w:val="000000"/>
                <w:sz w:val="22"/>
                <w:szCs w:val="22"/>
              </w:rPr>
              <w:t>выполнено</w:t>
            </w:r>
          </w:p>
        </w:tc>
      </w:tr>
    </w:tbl>
    <w:p w:rsidR="00747E6E" w:rsidRPr="00F67762" w:rsidRDefault="00747E6E" w:rsidP="00747E6E">
      <w:pPr>
        <w:ind w:firstLine="709"/>
        <w:jc w:val="both"/>
        <w:rPr>
          <w:color w:val="000000"/>
          <w:highlight w:val="yellow"/>
        </w:rPr>
      </w:pPr>
    </w:p>
    <w:p w:rsidR="00747E6E" w:rsidRPr="00F67762" w:rsidRDefault="00747E6E" w:rsidP="00747E6E">
      <w:pPr>
        <w:spacing w:line="276" w:lineRule="auto"/>
        <w:ind w:firstLine="709"/>
        <w:jc w:val="both"/>
        <w:rPr>
          <w:color w:val="000000"/>
        </w:rPr>
      </w:pPr>
      <w:r w:rsidRPr="00F67762">
        <w:rPr>
          <w:color w:val="000000"/>
        </w:rPr>
        <w:t>Из 37-ми показателей выполнено 33, процент выполнения составил 89,2%.</w:t>
      </w:r>
    </w:p>
    <w:p w:rsidR="00747E6E" w:rsidRPr="00F67762" w:rsidRDefault="00747E6E" w:rsidP="00747E6E">
      <w:pPr>
        <w:spacing w:line="276" w:lineRule="auto"/>
        <w:ind w:firstLine="709"/>
        <w:jc w:val="both"/>
        <w:rPr>
          <w:color w:val="000000"/>
        </w:rPr>
      </w:pPr>
      <w:r w:rsidRPr="00F67762">
        <w:rPr>
          <w:color w:val="000000"/>
        </w:rPr>
        <w:t>Не выполнены показатели:</w:t>
      </w:r>
    </w:p>
    <w:p w:rsidR="00747E6E" w:rsidRPr="00F67762" w:rsidRDefault="00747E6E" w:rsidP="00747E6E">
      <w:pPr>
        <w:spacing w:line="276" w:lineRule="auto"/>
        <w:ind w:firstLine="709"/>
        <w:jc w:val="both"/>
        <w:rPr>
          <w:color w:val="000000"/>
        </w:rPr>
      </w:pPr>
      <w:r w:rsidRPr="00F67762">
        <w:rPr>
          <w:color w:val="000000"/>
        </w:rPr>
        <w:t>- п. 2 «Уровень официально зарегистрированной безработицы»;</w:t>
      </w:r>
    </w:p>
    <w:p w:rsidR="00747E6E" w:rsidRPr="00F67762" w:rsidRDefault="00747E6E" w:rsidP="00747E6E">
      <w:pPr>
        <w:spacing w:line="276" w:lineRule="auto"/>
        <w:ind w:firstLine="709"/>
        <w:jc w:val="both"/>
        <w:rPr>
          <w:color w:val="000000"/>
        </w:rPr>
      </w:pPr>
      <w:r w:rsidRPr="00F67762">
        <w:rPr>
          <w:color w:val="000000"/>
        </w:rPr>
        <w:t>- п. 6 «Отношение среднемесячной заработной платы работников бюджетной сферы к среднемесячной заработной плате по полному кругу предприятий»;</w:t>
      </w:r>
    </w:p>
    <w:p w:rsidR="00747E6E" w:rsidRPr="00F67762" w:rsidRDefault="00747E6E" w:rsidP="00747E6E">
      <w:pPr>
        <w:spacing w:line="276" w:lineRule="auto"/>
        <w:ind w:firstLine="709"/>
        <w:jc w:val="both"/>
        <w:rPr>
          <w:color w:val="000000"/>
        </w:rPr>
      </w:pPr>
      <w:r w:rsidRPr="00F67762">
        <w:rPr>
          <w:color w:val="000000"/>
        </w:rPr>
        <w:t>- п. 19 «</w:t>
      </w:r>
      <w:r w:rsidRPr="00F67762">
        <w:t>Доходы бюджета»</w:t>
      </w:r>
      <w:r w:rsidRPr="00F67762">
        <w:rPr>
          <w:color w:val="000000"/>
        </w:rPr>
        <w:t>;</w:t>
      </w:r>
    </w:p>
    <w:p w:rsidR="00747E6E" w:rsidRPr="00F67762" w:rsidRDefault="00747E6E" w:rsidP="00747E6E">
      <w:pPr>
        <w:spacing w:line="276" w:lineRule="auto"/>
        <w:ind w:firstLine="709"/>
        <w:jc w:val="both"/>
        <w:rPr>
          <w:color w:val="000000"/>
        </w:rPr>
      </w:pPr>
      <w:r w:rsidRPr="00F67762">
        <w:rPr>
          <w:color w:val="000000"/>
        </w:rPr>
        <w:t xml:space="preserve">- п. 20 «Расходы бюджета». </w:t>
      </w:r>
    </w:p>
    <w:p w:rsidR="00747E6E" w:rsidRPr="00F67762" w:rsidRDefault="00747E6E" w:rsidP="00747E6E">
      <w:pPr>
        <w:tabs>
          <w:tab w:val="left" w:pos="993"/>
        </w:tabs>
        <w:spacing w:line="276" w:lineRule="auto"/>
        <w:ind w:firstLine="709"/>
        <w:jc w:val="both"/>
        <w:rPr>
          <w:b/>
          <w:iCs/>
          <w:color w:val="000000"/>
        </w:rPr>
      </w:pPr>
      <w:r w:rsidRPr="00FB5297">
        <w:rPr>
          <w:b/>
          <w:iCs/>
          <w:color w:val="000000"/>
        </w:rPr>
        <w:lastRenderedPageBreak/>
        <w:t>1. Анализ и состояние отраслей экономики и социальной сферы, динамика, достигнутые результаты, выявленные проблемы</w:t>
      </w:r>
    </w:p>
    <w:p w:rsidR="00747E6E" w:rsidRPr="00F67762" w:rsidRDefault="00747E6E" w:rsidP="00747E6E">
      <w:pPr>
        <w:tabs>
          <w:tab w:val="num" w:pos="0"/>
          <w:tab w:val="left" w:pos="709"/>
          <w:tab w:val="left" w:pos="993"/>
        </w:tabs>
        <w:spacing w:line="276" w:lineRule="auto"/>
        <w:ind w:firstLine="709"/>
        <w:jc w:val="both"/>
      </w:pPr>
      <w:r w:rsidRPr="00F67762">
        <w:t>Сохранены положительные тенденции и стабильность во всех сферах деятельности, выдержан курс на решение стратегических, долговременных задач развития.</w:t>
      </w:r>
    </w:p>
    <w:p w:rsidR="00747E6E" w:rsidRPr="00F67762" w:rsidRDefault="00747E6E" w:rsidP="00747E6E">
      <w:pPr>
        <w:tabs>
          <w:tab w:val="num" w:pos="0"/>
          <w:tab w:val="left" w:pos="709"/>
          <w:tab w:val="left" w:pos="993"/>
        </w:tabs>
        <w:spacing w:line="276" w:lineRule="auto"/>
        <w:ind w:firstLine="709"/>
        <w:jc w:val="both"/>
        <w:rPr>
          <w:shd w:val="clear" w:color="auto" w:fill="FFFFFF"/>
        </w:rPr>
      </w:pPr>
      <w:r w:rsidRPr="00F67762">
        <w:rPr>
          <w:shd w:val="clear" w:color="auto" w:fill="FFFFFF"/>
        </w:rPr>
        <w:t xml:space="preserve">С целью обеспечения устойчивого развития </w:t>
      </w:r>
      <w:r>
        <w:rPr>
          <w:shd w:val="clear" w:color="auto" w:fill="FFFFFF"/>
        </w:rPr>
        <w:t xml:space="preserve">города </w:t>
      </w:r>
      <w:r w:rsidRPr="00F67762">
        <w:rPr>
          <w:shd w:val="clear" w:color="auto" w:fill="FFFFFF"/>
        </w:rPr>
        <w:t xml:space="preserve">утверждены основные документы для города - Генеральный план и Стратегия социально-экономического развития города Бердска до 2030 года. </w:t>
      </w:r>
    </w:p>
    <w:p w:rsidR="00747E6E" w:rsidRPr="00F67762" w:rsidRDefault="00747E6E" w:rsidP="00747E6E">
      <w:pPr>
        <w:spacing w:line="276" w:lineRule="auto"/>
        <w:ind w:firstLine="709"/>
        <w:jc w:val="both"/>
        <w:rPr>
          <w:color w:val="000000"/>
        </w:rPr>
      </w:pPr>
      <w:r w:rsidRPr="00F67762">
        <w:t xml:space="preserve">Экономическая устойчивость Бердска создана благодаря </w:t>
      </w:r>
      <w:r w:rsidRPr="00F67762">
        <w:rPr>
          <w:color w:val="000000"/>
        </w:rPr>
        <w:t xml:space="preserve">многоотраслевому характеру </w:t>
      </w:r>
      <w:r w:rsidRPr="00F67762">
        <w:t xml:space="preserve">экономики, </w:t>
      </w:r>
      <w:r w:rsidRPr="00F67762">
        <w:rPr>
          <w:color w:val="000000"/>
        </w:rPr>
        <w:t xml:space="preserve">обеспечивающему городу стабильную </w:t>
      </w:r>
      <w:r w:rsidRPr="00F67762">
        <w:t xml:space="preserve">положительную </w:t>
      </w:r>
      <w:r w:rsidRPr="00F67762">
        <w:rPr>
          <w:color w:val="000000"/>
        </w:rPr>
        <w:t>динамику по основным показателям, многие из которых превышают соответствующие общероссийские и областные значения. Так, индекс объема промышленного производства составил 103,3% (НСО 101,3%, РФ 102,1%), объема строительно-монтажных работ 110,5% (НСО 76,2%, РФ 100,4%), инвестиций в основной капитал 104,5% (НСО 100%, РФ 104,1%), оборота розничной торговли 103,4% (НСО 100,9%, РФ 101,2%).</w:t>
      </w:r>
    </w:p>
    <w:p w:rsidR="00747E6E" w:rsidRPr="00F67762" w:rsidRDefault="00747E6E" w:rsidP="00747E6E">
      <w:pPr>
        <w:spacing w:line="276" w:lineRule="auto"/>
        <w:ind w:firstLine="709"/>
        <w:jc w:val="both"/>
      </w:pPr>
      <w:r w:rsidRPr="00F67762">
        <w:t>Увеличение составило (в действующих ценах/в сопоставимых ценах/</w:t>
      </w:r>
      <w:proofErr w:type="gramStart"/>
      <w:r w:rsidRPr="00F67762">
        <w:t>в</w:t>
      </w:r>
      <w:proofErr w:type="gramEnd"/>
      <w:r w:rsidRPr="00F67762">
        <w:t xml:space="preserve"> % к плану):</w:t>
      </w:r>
    </w:p>
    <w:p w:rsidR="00747E6E" w:rsidRPr="00F67762" w:rsidRDefault="00747E6E" w:rsidP="00747E6E">
      <w:pPr>
        <w:spacing w:line="276" w:lineRule="auto"/>
        <w:ind w:firstLine="709"/>
        <w:jc w:val="both"/>
      </w:pPr>
      <w:r w:rsidRPr="00F67762">
        <w:t>- объём промышленного производства на 7,7% / 3,3% /0,3%;</w:t>
      </w:r>
    </w:p>
    <w:p w:rsidR="00747E6E" w:rsidRPr="00F67762" w:rsidRDefault="00747E6E" w:rsidP="00747E6E">
      <w:pPr>
        <w:pStyle w:val="23"/>
        <w:spacing w:after="0" w:line="276" w:lineRule="auto"/>
        <w:ind w:firstLine="709"/>
        <w:jc w:val="both"/>
      </w:pPr>
      <w:r w:rsidRPr="00F67762">
        <w:t>- объем строительно-монтажных работ на 15,3% / 10,5% /3,7%;</w:t>
      </w:r>
    </w:p>
    <w:p w:rsidR="00747E6E" w:rsidRPr="00F67762" w:rsidRDefault="00747E6E" w:rsidP="00747E6E">
      <w:pPr>
        <w:pStyle w:val="23"/>
        <w:spacing w:after="0" w:line="276" w:lineRule="auto"/>
        <w:ind w:firstLine="709"/>
        <w:jc w:val="both"/>
      </w:pPr>
      <w:r w:rsidRPr="00F67762">
        <w:t xml:space="preserve">- объем инвестиций в основной капитал на 9% / 4,5% /1,1%; </w:t>
      </w:r>
    </w:p>
    <w:p w:rsidR="00747E6E" w:rsidRPr="00F67762" w:rsidRDefault="00747E6E" w:rsidP="00747E6E">
      <w:pPr>
        <w:pStyle w:val="23"/>
        <w:spacing w:after="0" w:line="276" w:lineRule="auto"/>
        <w:ind w:firstLine="709"/>
        <w:jc w:val="both"/>
      </w:pPr>
      <w:r w:rsidRPr="00F67762">
        <w:t>- оборот розничной торговли на 7,9% / 3,4% / 0,4%;</w:t>
      </w:r>
    </w:p>
    <w:p w:rsidR="00747E6E" w:rsidRPr="00F67762" w:rsidRDefault="00747E6E" w:rsidP="00747E6E">
      <w:pPr>
        <w:pStyle w:val="23"/>
        <w:spacing w:after="0" w:line="276" w:lineRule="auto"/>
        <w:ind w:firstLine="709"/>
        <w:jc w:val="both"/>
      </w:pPr>
      <w:r w:rsidRPr="00F67762">
        <w:t xml:space="preserve">-  оборот общественного питания на 7,2% / 2,8% / 1,4%;  </w:t>
      </w:r>
    </w:p>
    <w:p w:rsidR="00747E6E" w:rsidRPr="00F67762" w:rsidRDefault="00747E6E" w:rsidP="00747E6E">
      <w:pPr>
        <w:pStyle w:val="23"/>
        <w:spacing w:after="0" w:line="276" w:lineRule="auto"/>
        <w:ind w:firstLine="709"/>
        <w:jc w:val="both"/>
      </w:pPr>
      <w:r w:rsidRPr="00F67762">
        <w:t xml:space="preserve">- объем платных услуг населению на 6,3% / 1,8% / 3%; </w:t>
      </w:r>
    </w:p>
    <w:p w:rsidR="00747E6E" w:rsidRPr="00F67762" w:rsidRDefault="00747E6E" w:rsidP="00747E6E">
      <w:pPr>
        <w:pStyle w:val="23"/>
        <w:spacing w:after="0" w:line="276" w:lineRule="auto"/>
        <w:ind w:firstLine="709"/>
        <w:jc w:val="both"/>
      </w:pPr>
      <w:r w:rsidRPr="00F67762">
        <w:t xml:space="preserve">- среднемесячная заработная плата на 8,2% / 3,7% / 1,7%;  </w:t>
      </w:r>
    </w:p>
    <w:p w:rsidR="00747E6E" w:rsidRPr="00F67762" w:rsidRDefault="00747E6E" w:rsidP="00747E6E">
      <w:pPr>
        <w:pStyle w:val="23"/>
        <w:spacing w:after="0" w:line="276" w:lineRule="auto"/>
        <w:ind w:firstLine="709"/>
        <w:jc w:val="both"/>
      </w:pPr>
      <w:r w:rsidRPr="00F67762">
        <w:t>- количество перевезенных грузов на 1,6% /-/ 21,2%;</w:t>
      </w:r>
    </w:p>
    <w:p w:rsidR="00747E6E" w:rsidRPr="00F67762" w:rsidRDefault="00747E6E" w:rsidP="00747E6E">
      <w:pPr>
        <w:pStyle w:val="23"/>
        <w:spacing w:after="0" w:line="276" w:lineRule="auto"/>
        <w:ind w:firstLine="709"/>
        <w:jc w:val="both"/>
      </w:pPr>
      <w:r w:rsidRPr="00F67762">
        <w:t>- количество перевезенных пассажиров на 2,3% /-/ 1,8%.</w:t>
      </w:r>
    </w:p>
    <w:p w:rsidR="00747E6E" w:rsidRPr="00F67762" w:rsidRDefault="00747E6E" w:rsidP="00747E6E">
      <w:pPr>
        <w:spacing w:line="276" w:lineRule="auto"/>
        <w:ind w:firstLine="709"/>
        <w:jc w:val="both"/>
      </w:pPr>
      <w:r w:rsidRPr="00ED1952">
        <w:rPr>
          <w:b/>
          <w:bCs/>
        </w:rPr>
        <w:t>1.1. Структура и доходы населения</w:t>
      </w:r>
    </w:p>
    <w:p w:rsidR="00747E6E" w:rsidRPr="00F67762" w:rsidRDefault="00747E6E" w:rsidP="00747E6E">
      <w:pPr>
        <w:spacing w:line="276" w:lineRule="auto"/>
        <w:ind w:firstLine="709"/>
        <w:jc w:val="both"/>
        <w:rPr>
          <w:rFonts w:eastAsia="Calibri"/>
        </w:rPr>
      </w:pPr>
      <w:r w:rsidRPr="00F67762">
        <w:rPr>
          <w:rFonts w:eastAsia="Calibri"/>
        </w:rPr>
        <w:t>За 2019 год численность населения увеличилась на 240 человек и на 01.01.2020 по расчетным данным составила 104 477 человек, 100,1% от плана.</w:t>
      </w:r>
    </w:p>
    <w:p w:rsidR="00747E6E" w:rsidRPr="00F67762" w:rsidRDefault="00747E6E" w:rsidP="00747E6E">
      <w:pPr>
        <w:spacing w:line="276" w:lineRule="auto"/>
        <w:ind w:firstLine="720"/>
        <w:jc w:val="both"/>
        <w:rPr>
          <w:i/>
        </w:rPr>
      </w:pPr>
      <w:r w:rsidRPr="00F67762">
        <w:t>Складывающаяся миграционная обстановка в городе Бердске, как и в целом по Новосибирской области, характеризуется стабильно прибывающими иностранными гражданами, что свидетельствует о миграционной привлекательности города</w:t>
      </w:r>
      <w:r w:rsidRPr="00F67762">
        <w:rPr>
          <w:i/>
        </w:rPr>
        <w:t xml:space="preserve">. </w:t>
      </w:r>
    </w:p>
    <w:p w:rsidR="00747E6E" w:rsidRPr="00F67762" w:rsidRDefault="00747E6E" w:rsidP="00747E6E">
      <w:pPr>
        <w:spacing w:line="276" w:lineRule="auto"/>
        <w:ind w:firstLine="709"/>
        <w:jc w:val="both"/>
      </w:pPr>
      <w:r w:rsidRPr="00F67762">
        <w:t xml:space="preserve">Уровень официально зарегистрированной безработицы составил 1,1%, что на 0,1 </w:t>
      </w:r>
      <w:proofErr w:type="gramStart"/>
      <w:r w:rsidRPr="00F67762">
        <w:t>процентных</w:t>
      </w:r>
      <w:proofErr w:type="gramEnd"/>
      <w:r w:rsidRPr="00F67762">
        <w:t xml:space="preserve"> пункта ниже плана и на 0,2 ниже, чем по состоянию на 01.01.2019. </w:t>
      </w:r>
    </w:p>
    <w:p w:rsidR="00747E6E" w:rsidRPr="00F67762" w:rsidRDefault="00747E6E" w:rsidP="00747E6E">
      <w:pPr>
        <w:spacing w:line="276" w:lineRule="auto"/>
        <w:ind w:firstLine="709"/>
        <w:jc w:val="both"/>
      </w:pPr>
      <w:r w:rsidRPr="00F67762">
        <w:t>Численность безработных граждан, состоящих на регистрационном учете в службе занятости на 01.01.2020 года, увеличилась на 20% и составила 661 человек, т.е. на 134 человека больше, чем на начало 2019 года. Это связано с рядом факторов:</w:t>
      </w:r>
    </w:p>
    <w:p w:rsidR="00747E6E" w:rsidRPr="00F67762" w:rsidRDefault="00747E6E" w:rsidP="00747E6E">
      <w:pPr>
        <w:spacing w:line="276" w:lineRule="auto"/>
        <w:ind w:firstLine="709"/>
        <w:jc w:val="both"/>
      </w:pPr>
      <w:r w:rsidRPr="00F67762">
        <w:t>- увеличением размера пособия по безработице;</w:t>
      </w:r>
    </w:p>
    <w:p w:rsidR="00747E6E" w:rsidRPr="00F67762" w:rsidRDefault="00747E6E" w:rsidP="00747E6E">
      <w:pPr>
        <w:spacing w:line="276" w:lineRule="auto"/>
        <w:ind w:firstLine="709"/>
        <w:jc w:val="both"/>
      </w:pPr>
      <w:r>
        <w:t xml:space="preserve">- </w:t>
      </w:r>
      <w:r w:rsidRPr="00F67762">
        <w:t>с 01.01.2019 изменился максимальный срок действия статуса «безработный» и в настоящее время составляет 6 месяцев (ранее 1 год);</w:t>
      </w:r>
    </w:p>
    <w:p w:rsidR="00747E6E" w:rsidRPr="00F67762" w:rsidRDefault="00747E6E" w:rsidP="00747E6E">
      <w:pPr>
        <w:spacing w:line="276" w:lineRule="auto"/>
        <w:ind w:firstLine="709"/>
        <w:jc w:val="both"/>
      </w:pPr>
      <w:r w:rsidRPr="00F67762">
        <w:t xml:space="preserve">-  увеличился период выплат безработным предпенсионного возраста до 12 месяцев. </w:t>
      </w:r>
    </w:p>
    <w:p w:rsidR="00747E6E" w:rsidRPr="00F67762" w:rsidRDefault="00747E6E" w:rsidP="00747E6E">
      <w:pPr>
        <w:spacing w:line="276" w:lineRule="auto"/>
        <w:ind w:firstLine="720"/>
        <w:jc w:val="both"/>
      </w:pPr>
      <w:r w:rsidRPr="00F67762">
        <w:t xml:space="preserve">Анализ структуры трудовых ресурсов за 2019 год показал, что значительных изменений относительно 2018 года не произошло. Численность занятых в экономике города составила </w:t>
      </w:r>
      <w:r>
        <w:t xml:space="preserve">    </w:t>
      </w:r>
      <w:r w:rsidRPr="00F67762">
        <w:t>42 900 человек, 100,9% от плана.</w:t>
      </w:r>
    </w:p>
    <w:p w:rsidR="00747E6E" w:rsidRPr="00F67762" w:rsidRDefault="00747E6E" w:rsidP="00747E6E">
      <w:pPr>
        <w:spacing w:line="276" w:lineRule="auto"/>
        <w:ind w:firstLine="709"/>
        <w:jc w:val="both"/>
      </w:pPr>
      <w:r w:rsidRPr="00F67762">
        <w:rPr>
          <w:shd w:val="clear" w:color="auto" w:fill="FFFFFF"/>
        </w:rPr>
        <w:t>Положительную динамику сохранили показатели</w:t>
      </w:r>
      <w:r w:rsidRPr="00F67762">
        <w:rPr>
          <w:rStyle w:val="apple-converted-space"/>
          <w:shd w:val="clear" w:color="auto" w:fill="FFFFFF"/>
        </w:rPr>
        <w:t> </w:t>
      </w:r>
      <w:r w:rsidRPr="00F67762">
        <w:rPr>
          <w:bCs/>
        </w:rPr>
        <w:t>уровня жизни населения.</w:t>
      </w:r>
      <w:r w:rsidRPr="00F67762">
        <w:rPr>
          <w:shd w:val="clear" w:color="auto" w:fill="FFFFFF"/>
        </w:rPr>
        <w:t> </w:t>
      </w:r>
    </w:p>
    <w:p w:rsidR="00747E6E" w:rsidRPr="00F67762" w:rsidRDefault="00747E6E" w:rsidP="00747E6E">
      <w:pPr>
        <w:spacing w:line="276" w:lineRule="auto"/>
        <w:ind w:firstLine="709"/>
        <w:jc w:val="both"/>
      </w:pPr>
      <w:r w:rsidRPr="00F67762">
        <w:lastRenderedPageBreak/>
        <w:t xml:space="preserve">Основным источником дохода населения остается заработная плата. Среднемесячная заработная плата по полному кругу предприятий составила 35 291 руб. Выполнение плана составило 101,7%, увеличение к уровню 2018 года 6,5%. </w:t>
      </w:r>
    </w:p>
    <w:p w:rsidR="00747E6E" w:rsidRPr="00F67762" w:rsidRDefault="00747E6E" w:rsidP="00747E6E">
      <w:pPr>
        <w:spacing w:line="276" w:lineRule="auto"/>
        <w:ind w:firstLine="709"/>
        <w:jc w:val="both"/>
      </w:pPr>
      <w:r w:rsidRPr="00F67762">
        <w:t xml:space="preserve">Среднемесячная заработная плата работников бюджетной сферы города составила  </w:t>
      </w:r>
      <w:r>
        <w:t xml:space="preserve">      </w:t>
      </w:r>
      <w:r w:rsidRPr="00F67762">
        <w:t>34 310 руб. План выполнен на 100,6%. Увеличение к уровню 2018 года составило 8,7%.</w:t>
      </w:r>
    </w:p>
    <w:p w:rsidR="00747E6E" w:rsidRPr="00F67762" w:rsidRDefault="00747E6E" w:rsidP="00747E6E">
      <w:pPr>
        <w:spacing w:line="276" w:lineRule="auto"/>
        <w:ind w:firstLine="709"/>
        <w:jc w:val="both"/>
      </w:pPr>
      <w:proofErr w:type="gramStart"/>
      <w:r w:rsidRPr="00F67762">
        <w:t>Среднемесячная заработная плата работников бюджетной сферы в рамках</w:t>
      </w:r>
      <w:r w:rsidRPr="00F67762">
        <w:rPr>
          <w:rFonts w:eastAsia="Calibri"/>
          <w:lang w:eastAsia="en-US"/>
        </w:rPr>
        <w:t xml:space="preserve"> реализации Указа Президента РФ от 07.05.2012 № 597 «О мероприятиях по реализации государственной социальной политики» </w:t>
      </w:r>
      <w:r w:rsidRPr="00F67762">
        <w:t xml:space="preserve">приближается к уровню среднемесячной заработной платы в целом по городу и на 01.01.2020 составляет 97,2% от уровня средней по городу, что на 1 процентный пункт ниже запланированного и на 0,4 процентных выше пункта уровня 2018 года. </w:t>
      </w:r>
      <w:proofErr w:type="gramEnd"/>
    </w:p>
    <w:p w:rsidR="00747E6E" w:rsidRPr="00F67762" w:rsidRDefault="00747E6E" w:rsidP="00747E6E">
      <w:pPr>
        <w:tabs>
          <w:tab w:val="left" w:pos="993"/>
        </w:tabs>
        <w:spacing w:line="276" w:lineRule="auto"/>
        <w:ind w:firstLine="709"/>
        <w:jc w:val="both"/>
      </w:pPr>
      <w:r w:rsidRPr="00F67762">
        <w:t xml:space="preserve">Среднемесячный доход на душу населения составил 25 100 руб., увеличение по сравнению с 2018 годом 6,3%. Выполнение плана – 100,4%. </w:t>
      </w:r>
    </w:p>
    <w:p w:rsidR="00747E6E" w:rsidRPr="00F67762" w:rsidRDefault="00747E6E" w:rsidP="00747E6E">
      <w:pPr>
        <w:pStyle w:val="a7"/>
        <w:spacing w:after="0" w:line="276" w:lineRule="auto"/>
        <w:ind w:left="0" w:firstLine="709"/>
        <w:jc w:val="both"/>
        <w:rPr>
          <w:b/>
        </w:rPr>
      </w:pPr>
      <w:r w:rsidRPr="00ED1952">
        <w:rPr>
          <w:b/>
        </w:rPr>
        <w:t>1.2. Промышленность</w:t>
      </w:r>
      <w:r w:rsidRPr="00F67762">
        <w:rPr>
          <w:b/>
        </w:rPr>
        <w:t xml:space="preserve">  </w:t>
      </w:r>
    </w:p>
    <w:p w:rsidR="00747E6E" w:rsidRPr="00F67762" w:rsidRDefault="00747E6E" w:rsidP="00747E6E">
      <w:pPr>
        <w:tabs>
          <w:tab w:val="left" w:pos="993"/>
        </w:tabs>
        <w:spacing w:line="276" w:lineRule="auto"/>
        <w:ind w:firstLine="709"/>
        <w:jc w:val="both"/>
      </w:pPr>
      <w:r w:rsidRPr="00F67762">
        <w:t>Общий вклад промышленности в развитие города оценивается следующими показателями:</w:t>
      </w:r>
    </w:p>
    <w:p w:rsidR="00747E6E" w:rsidRPr="00F67762" w:rsidRDefault="00747E6E" w:rsidP="00747E6E">
      <w:pPr>
        <w:tabs>
          <w:tab w:val="left" w:pos="993"/>
        </w:tabs>
        <w:spacing w:line="276" w:lineRule="auto"/>
        <w:ind w:firstLine="709"/>
        <w:jc w:val="both"/>
      </w:pPr>
      <w:r w:rsidRPr="00F67762">
        <w:t>- 44,9% от общего выпуска товаров, работ и услуг по городу;</w:t>
      </w:r>
    </w:p>
    <w:p w:rsidR="00747E6E" w:rsidRPr="00F67762" w:rsidRDefault="00747E6E" w:rsidP="00747E6E">
      <w:pPr>
        <w:tabs>
          <w:tab w:val="left" w:pos="993"/>
        </w:tabs>
        <w:spacing w:line="276" w:lineRule="auto"/>
        <w:ind w:firstLine="709"/>
        <w:jc w:val="both"/>
      </w:pPr>
      <w:r w:rsidRPr="00F67762">
        <w:t>- 25,6% от объема инвестиций;</w:t>
      </w:r>
    </w:p>
    <w:p w:rsidR="00747E6E" w:rsidRPr="00F67762" w:rsidRDefault="00747E6E" w:rsidP="00747E6E">
      <w:pPr>
        <w:tabs>
          <w:tab w:val="left" w:pos="993"/>
        </w:tabs>
        <w:spacing w:line="276" w:lineRule="auto"/>
        <w:ind w:firstLine="709"/>
        <w:jc w:val="both"/>
      </w:pPr>
      <w:r w:rsidRPr="00F67762">
        <w:t xml:space="preserve">- 28,4% от численности </w:t>
      </w:r>
      <w:proofErr w:type="gramStart"/>
      <w:r w:rsidRPr="00F67762">
        <w:t>занятых</w:t>
      </w:r>
      <w:proofErr w:type="gramEnd"/>
      <w:r w:rsidRPr="00F67762">
        <w:t xml:space="preserve"> в экономике города; </w:t>
      </w:r>
    </w:p>
    <w:p w:rsidR="00747E6E" w:rsidRPr="00F67762" w:rsidRDefault="00747E6E" w:rsidP="00747E6E">
      <w:pPr>
        <w:tabs>
          <w:tab w:val="left" w:pos="993"/>
        </w:tabs>
        <w:spacing w:line="276" w:lineRule="auto"/>
        <w:ind w:firstLine="709"/>
        <w:jc w:val="both"/>
      </w:pPr>
      <w:r w:rsidRPr="00F67762">
        <w:t>- 56,5% от общего числа созданных новых рабочих мест;</w:t>
      </w:r>
    </w:p>
    <w:p w:rsidR="00747E6E" w:rsidRPr="00F67762" w:rsidRDefault="00747E6E" w:rsidP="00747E6E">
      <w:pPr>
        <w:tabs>
          <w:tab w:val="left" w:pos="993"/>
        </w:tabs>
        <w:spacing w:line="276" w:lineRule="auto"/>
        <w:ind w:firstLine="709"/>
        <w:jc w:val="both"/>
      </w:pPr>
      <w:r w:rsidRPr="00F67762">
        <w:t>- 23,8% от общих поступлений налоговых платежей.</w:t>
      </w:r>
    </w:p>
    <w:p w:rsidR="00747E6E" w:rsidRPr="00F67762" w:rsidRDefault="00747E6E" w:rsidP="00747E6E">
      <w:pPr>
        <w:spacing w:line="276" w:lineRule="auto"/>
        <w:ind w:firstLine="709"/>
        <w:jc w:val="both"/>
        <w:rPr>
          <w:rFonts w:eastAsia="Calibri"/>
        </w:rPr>
      </w:pPr>
      <w:r w:rsidRPr="00F67762">
        <w:rPr>
          <w:rFonts w:eastAsia="Calibri"/>
        </w:rPr>
        <w:t>Объем отгруженных товаров (работ, услуг) в отрасли увеличился до 34 007 млн. руб</w:t>
      </w:r>
      <w:r>
        <w:rPr>
          <w:rFonts w:eastAsia="Calibri"/>
        </w:rPr>
        <w:t>.</w:t>
      </w:r>
      <w:r w:rsidRPr="00F67762">
        <w:rPr>
          <w:rFonts w:eastAsia="Calibri"/>
        </w:rPr>
        <w:t>, что на 0,3% выше плана. Рост промышленного производства в сопоставимых ценах составил 3,3% к уровню 2018 года.</w:t>
      </w:r>
    </w:p>
    <w:p w:rsidR="00747E6E" w:rsidRPr="00F67762" w:rsidRDefault="00747E6E" w:rsidP="00747E6E">
      <w:pPr>
        <w:spacing w:line="276" w:lineRule="auto"/>
        <w:ind w:firstLine="709"/>
        <w:jc w:val="both"/>
      </w:pPr>
      <w:r w:rsidRPr="00F67762">
        <w:t xml:space="preserve">Структура промышленного производства диверсифицирована. В ней доминируют обрабатывающие производства, на долю которых в общем объеме отгруженных товаров приходится 92,8%, </w:t>
      </w:r>
      <w:r w:rsidRPr="00F67762">
        <w:rPr>
          <w:rFonts w:eastAsia="Calibri"/>
        </w:rPr>
        <w:t>7,2% составляет продукция предприятий энергетического комплекса.</w:t>
      </w:r>
      <w:r w:rsidRPr="00F67762">
        <w:t xml:space="preserve"> </w:t>
      </w:r>
    </w:p>
    <w:p w:rsidR="00747E6E" w:rsidRPr="00F67762" w:rsidRDefault="00747E6E" w:rsidP="00747E6E">
      <w:pPr>
        <w:tabs>
          <w:tab w:val="left" w:pos="993"/>
        </w:tabs>
        <w:spacing w:line="276" w:lineRule="auto"/>
        <w:ind w:firstLine="709"/>
        <w:jc w:val="both"/>
      </w:pPr>
      <w:bookmarkStart w:id="0" w:name="_Toc480873011"/>
      <w:bookmarkStart w:id="1" w:name="_Toc511638293"/>
      <w:r w:rsidRPr="00F67762">
        <w:t>Среди отраслей обрабатывающих производств наибольший удельный вес имеют производство пищевых продуктов (29%), издательская и полиграфическая деятельность (18,6%), производство машин и оборудования (12,8%), производство и распределение эл/энергии, газа и воды (10,3%), производство изделий из дерева (6,8%).</w:t>
      </w:r>
    </w:p>
    <w:p w:rsidR="00747E6E" w:rsidRPr="00F67762" w:rsidRDefault="00747E6E" w:rsidP="00747E6E">
      <w:pPr>
        <w:spacing w:line="276" w:lineRule="auto"/>
        <w:ind w:firstLine="709"/>
        <w:jc w:val="both"/>
        <w:rPr>
          <w:rFonts w:eastAsia="Calibri"/>
        </w:rPr>
      </w:pPr>
      <w:r w:rsidRPr="00F67762">
        <w:rPr>
          <w:rFonts w:eastAsia="Calibri"/>
        </w:rPr>
        <w:t>В течение года на предприятиях города осуществлялся комплекс мер, направленных на повышение эффективности производства, оптимизацию структуры затрат, экономию материальных и энергетических ресурсов, внедрение современного оборудования, новых технологий, продолжена реализация инвестиционных проектов.</w:t>
      </w:r>
    </w:p>
    <w:p w:rsidR="00747E6E" w:rsidRPr="00F67762" w:rsidRDefault="00747E6E" w:rsidP="00747E6E">
      <w:pPr>
        <w:tabs>
          <w:tab w:val="left" w:pos="284"/>
          <w:tab w:val="left" w:pos="851"/>
        </w:tabs>
        <w:spacing w:line="276" w:lineRule="auto"/>
        <w:ind w:firstLine="709"/>
        <w:jc w:val="both"/>
      </w:pPr>
      <w:r w:rsidRPr="00F67762">
        <w:rPr>
          <w:rFonts w:eastAsia="Calibri"/>
        </w:rPr>
        <w:t xml:space="preserve">Рост объемов промышленной продукции обусловлен стабильной работой большинства промышленных предприятий. </w:t>
      </w:r>
      <w:proofErr w:type="gramStart"/>
      <w:r w:rsidRPr="00F67762">
        <w:rPr>
          <w:rFonts w:eastAsia="Calibri"/>
        </w:rPr>
        <w:t>Наиболее высокие темпы развития показали ООО ПО «Сиббиофарм», ООО «Электроприборы-БЭМЗ», ООО «Элизиум», ООО «Вега-Арсенал», ООО «Бердская строительная компания», АО «Виртекс», ООО «Здравмедтех-Н», ООО «Верже», ООО «Аэросервис», ГК «Чудо Кроха».</w:t>
      </w:r>
      <w:proofErr w:type="gramEnd"/>
    </w:p>
    <w:p w:rsidR="00747E6E" w:rsidRDefault="00747E6E" w:rsidP="00747E6E">
      <w:pPr>
        <w:spacing w:line="276" w:lineRule="auto"/>
        <w:ind w:firstLine="709"/>
        <w:jc w:val="both"/>
        <w:rPr>
          <w:rFonts w:eastAsia="Calibri"/>
        </w:rPr>
      </w:pPr>
      <w:r w:rsidRPr="00F67762">
        <w:rPr>
          <w:rFonts w:eastAsia="Calibri"/>
        </w:rPr>
        <w:t xml:space="preserve">В текущем году в промышленности создано 190 новых рабочих мест, в том числе за счет расширения действующих – 151. </w:t>
      </w:r>
      <w:r>
        <w:rPr>
          <w:rFonts w:eastAsia="Calibri"/>
        </w:rPr>
        <w:t xml:space="preserve">Зарегистрировано </w:t>
      </w:r>
      <w:r w:rsidRPr="0019580E">
        <w:rPr>
          <w:rFonts w:eastAsia="Calibri"/>
        </w:rPr>
        <w:t>24 новых производств и 41  индивидуальных предпринимателя, прекратили деятельность 9 юридических лиц (15 рабочих мест) и 25 индивидуальных предпринимателя.</w:t>
      </w:r>
      <w:r>
        <w:rPr>
          <w:rFonts w:eastAsia="Calibri"/>
        </w:rPr>
        <w:t xml:space="preserve"> </w:t>
      </w:r>
    </w:p>
    <w:p w:rsidR="00747E6E" w:rsidRPr="00F67762" w:rsidRDefault="00747E6E" w:rsidP="00747E6E">
      <w:pPr>
        <w:spacing w:line="276" w:lineRule="auto"/>
        <w:ind w:firstLine="709"/>
        <w:jc w:val="both"/>
        <w:rPr>
          <w:b/>
          <w:kern w:val="36"/>
          <w:sz w:val="22"/>
          <w:szCs w:val="22"/>
        </w:rPr>
      </w:pPr>
    </w:p>
    <w:p w:rsidR="00747E6E" w:rsidRPr="00F67762" w:rsidRDefault="00747E6E" w:rsidP="00747E6E">
      <w:pPr>
        <w:spacing w:line="276" w:lineRule="auto"/>
        <w:jc w:val="center"/>
        <w:rPr>
          <w:b/>
          <w:kern w:val="36"/>
          <w:sz w:val="22"/>
          <w:szCs w:val="22"/>
        </w:rPr>
      </w:pPr>
    </w:p>
    <w:p w:rsidR="00747E6E" w:rsidRPr="00F67762" w:rsidRDefault="00747E6E" w:rsidP="00747E6E">
      <w:pPr>
        <w:spacing w:line="276" w:lineRule="auto"/>
        <w:jc w:val="center"/>
        <w:rPr>
          <w:b/>
          <w:kern w:val="36"/>
          <w:sz w:val="22"/>
          <w:szCs w:val="22"/>
        </w:rPr>
      </w:pPr>
    </w:p>
    <w:p w:rsidR="00747E6E" w:rsidRPr="00F67762" w:rsidRDefault="00747E6E" w:rsidP="00747E6E">
      <w:pPr>
        <w:spacing w:line="276" w:lineRule="auto"/>
        <w:jc w:val="center"/>
        <w:rPr>
          <w:rFonts w:eastAsia="Calibri"/>
          <w:b/>
        </w:rPr>
      </w:pPr>
      <w:r w:rsidRPr="00F67762">
        <w:rPr>
          <w:b/>
          <w:kern w:val="36"/>
          <w:sz w:val="22"/>
          <w:szCs w:val="22"/>
        </w:rPr>
        <w:t>Информация о создании новых рабочих мест в 2019 году</w:t>
      </w:r>
      <w:bookmarkEnd w:id="0"/>
      <w:bookmarkEnd w:id="1"/>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058"/>
        <w:gridCol w:w="1608"/>
        <w:gridCol w:w="3387"/>
        <w:gridCol w:w="1444"/>
      </w:tblGrid>
      <w:tr w:rsidR="00747E6E" w:rsidRPr="00F67762" w:rsidTr="002E6C1C">
        <w:trPr>
          <w:tblHeader/>
        </w:trPr>
        <w:tc>
          <w:tcPr>
            <w:tcW w:w="426" w:type="dxa"/>
            <w:shd w:val="clear" w:color="auto" w:fill="auto"/>
            <w:vAlign w:val="center"/>
          </w:tcPr>
          <w:p w:rsidR="00747E6E" w:rsidRPr="00F67762" w:rsidRDefault="00747E6E" w:rsidP="002E6C1C">
            <w:pPr>
              <w:jc w:val="center"/>
              <w:rPr>
                <w:caps/>
              </w:rPr>
            </w:pPr>
            <w:r w:rsidRPr="00F67762">
              <w:rPr>
                <w:b/>
                <w:bCs/>
                <w:sz w:val="22"/>
                <w:szCs w:val="22"/>
              </w:rPr>
              <w:t xml:space="preserve">№ </w:t>
            </w:r>
            <w:proofErr w:type="gramStart"/>
            <w:r w:rsidRPr="00F67762">
              <w:rPr>
                <w:b/>
                <w:bCs/>
                <w:sz w:val="22"/>
                <w:szCs w:val="22"/>
              </w:rPr>
              <w:t>п</w:t>
            </w:r>
            <w:proofErr w:type="gramEnd"/>
            <w:r w:rsidRPr="00F67762">
              <w:rPr>
                <w:b/>
                <w:bCs/>
                <w:sz w:val="22"/>
                <w:szCs w:val="22"/>
              </w:rPr>
              <w:t>/п</w:t>
            </w:r>
          </w:p>
        </w:tc>
        <w:tc>
          <w:tcPr>
            <w:tcW w:w="3058" w:type="dxa"/>
            <w:shd w:val="clear" w:color="auto" w:fill="auto"/>
            <w:vAlign w:val="center"/>
          </w:tcPr>
          <w:p w:rsidR="00747E6E" w:rsidRPr="00F67762" w:rsidRDefault="00747E6E" w:rsidP="002E6C1C">
            <w:pPr>
              <w:jc w:val="center"/>
              <w:rPr>
                <w:b/>
                <w:bCs/>
              </w:rPr>
            </w:pPr>
            <w:r w:rsidRPr="00F67762">
              <w:rPr>
                <w:b/>
                <w:bCs/>
                <w:sz w:val="22"/>
                <w:szCs w:val="22"/>
              </w:rPr>
              <w:t>Наименование предприятия, вид выпускаемой продукции</w:t>
            </w:r>
          </w:p>
        </w:tc>
        <w:tc>
          <w:tcPr>
            <w:tcW w:w="1608" w:type="dxa"/>
            <w:shd w:val="clear" w:color="auto" w:fill="auto"/>
            <w:vAlign w:val="center"/>
          </w:tcPr>
          <w:p w:rsidR="00747E6E" w:rsidRPr="00F67762" w:rsidRDefault="00747E6E" w:rsidP="002E6C1C">
            <w:pPr>
              <w:jc w:val="center"/>
              <w:rPr>
                <w:b/>
                <w:bCs/>
              </w:rPr>
            </w:pPr>
            <w:r w:rsidRPr="00F67762">
              <w:rPr>
                <w:b/>
                <w:bCs/>
                <w:sz w:val="22"/>
                <w:szCs w:val="22"/>
              </w:rPr>
              <w:t>Количество создаваемых новых рабочих мест</w:t>
            </w:r>
          </w:p>
        </w:tc>
        <w:tc>
          <w:tcPr>
            <w:tcW w:w="3387" w:type="dxa"/>
            <w:shd w:val="clear" w:color="auto" w:fill="auto"/>
            <w:vAlign w:val="center"/>
          </w:tcPr>
          <w:p w:rsidR="00747E6E" w:rsidRPr="00F67762" w:rsidRDefault="00747E6E" w:rsidP="002E6C1C">
            <w:pPr>
              <w:jc w:val="center"/>
              <w:rPr>
                <w:b/>
                <w:bCs/>
              </w:rPr>
            </w:pPr>
            <w:r w:rsidRPr="00F67762">
              <w:rPr>
                <w:b/>
                <w:bCs/>
                <w:sz w:val="22"/>
                <w:szCs w:val="22"/>
              </w:rPr>
              <w:t>Виды выпускаемой продукции, оказываемых услуг</w:t>
            </w:r>
          </w:p>
        </w:tc>
        <w:tc>
          <w:tcPr>
            <w:tcW w:w="1444" w:type="dxa"/>
            <w:shd w:val="clear" w:color="auto" w:fill="auto"/>
            <w:vAlign w:val="center"/>
          </w:tcPr>
          <w:p w:rsidR="00747E6E" w:rsidRPr="00F67762" w:rsidRDefault="00747E6E" w:rsidP="002E6C1C">
            <w:pPr>
              <w:jc w:val="center"/>
              <w:rPr>
                <w:b/>
                <w:bCs/>
              </w:rPr>
            </w:pPr>
            <w:r w:rsidRPr="00F67762">
              <w:rPr>
                <w:b/>
                <w:bCs/>
                <w:sz w:val="22"/>
                <w:szCs w:val="22"/>
              </w:rPr>
              <w:t>Средняя заработная плата, рублей</w:t>
            </w:r>
          </w:p>
        </w:tc>
      </w:tr>
      <w:tr w:rsidR="00747E6E" w:rsidRPr="00F67762" w:rsidTr="002E6C1C">
        <w:tc>
          <w:tcPr>
            <w:tcW w:w="9923" w:type="dxa"/>
            <w:gridSpan w:val="5"/>
            <w:shd w:val="clear" w:color="auto" w:fill="auto"/>
          </w:tcPr>
          <w:p w:rsidR="00747E6E" w:rsidRPr="00F67762" w:rsidRDefault="00747E6E" w:rsidP="002E6C1C">
            <w:pPr>
              <w:jc w:val="center"/>
              <w:rPr>
                <w:caps/>
              </w:rPr>
            </w:pPr>
            <w:r w:rsidRPr="00F67762">
              <w:rPr>
                <w:b/>
                <w:bCs/>
                <w:sz w:val="22"/>
                <w:szCs w:val="22"/>
              </w:rPr>
              <w:t>I. Расширение действующих производств</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r w:rsidRPr="00F67762">
              <w:rPr>
                <w:bCs/>
                <w:sz w:val="22"/>
                <w:szCs w:val="22"/>
              </w:rPr>
              <w:t>ООО ПО «Сиббиофарм»</w:t>
            </w:r>
          </w:p>
        </w:tc>
        <w:tc>
          <w:tcPr>
            <w:tcW w:w="1608" w:type="dxa"/>
            <w:shd w:val="clear" w:color="auto" w:fill="auto"/>
            <w:vAlign w:val="center"/>
          </w:tcPr>
          <w:p w:rsidR="00747E6E" w:rsidRPr="00F67762" w:rsidRDefault="00747E6E" w:rsidP="002E6C1C">
            <w:pPr>
              <w:jc w:val="center"/>
              <w:rPr>
                <w:bCs/>
              </w:rPr>
            </w:pPr>
            <w:r w:rsidRPr="00F67762">
              <w:rPr>
                <w:bCs/>
                <w:sz w:val="22"/>
                <w:szCs w:val="22"/>
              </w:rPr>
              <w:t>5</w:t>
            </w:r>
          </w:p>
        </w:tc>
        <w:tc>
          <w:tcPr>
            <w:tcW w:w="3387" w:type="dxa"/>
            <w:shd w:val="clear" w:color="auto" w:fill="auto"/>
            <w:vAlign w:val="center"/>
          </w:tcPr>
          <w:p w:rsidR="00747E6E" w:rsidRPr="00F67762" w:rsidRDefault="00747E6E" w:rsidP="002E6C1C">
            <w:pPr>
              <w:jc w:val="both"/>
            </w:pPr>
            <w:r w:rsidRPr="00F67762">
              <w:rPr>
                <w:sz w:val="22"/>
                <w:szCs w:val="22"/>
              </w:rPr>
              <w:t>Микробиологическая продукция</w:t>
            </w:r>
          </w:p>
        </w:tc>
        <w:tc>
          <w:tcPr>
            <w:tcW w:w="1444" w:type="dxa"/>
            <w:shd w:val="clear" w:color="auto" w:fill="auto"/>
            <w:vAlign w:val="center"/>
          </w:tcPr>
          <w:p w:rsidR="00747E6E" w:rsidRPr="00F67762" w:rsidRDefault="00747E6E" w:rsidP="002E6C1C">
            <w:pPr>
              <w:jc w:val="center"/>
            </w:pPr>
            <w:r w:rsidRPr="00F67762">
              <w:rPr>
                <w:sz w:val="22"/>
                <w:szCs w:val="22"/>
              </w:rPr>
              <w:t>33 850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ООО «Аэросервис»</w:t>
            </w:r>
          </w:p>
        </w:tc>
        <w:tc>
          <w:tcPr>
            <w:tcW w:w="1608" w:type="dxa"/>
            <w:shd w:val="clear" w:color="auto" w:fill="auto"/>
            <w:vAlign w:val="center"/>
          </w:tcPr>
          <w:p w:rsidR="00747E6E" w:rsidRPr="00F67762" w:rsidRDefault="00747E6E" w:rsidP="002E6C1C">
            <w:pPr>
              <w:jc w:val="center"/>
              <w:rPr>
                <w:bCs/>
              </w:rPr>
            </w:pPr>
            <w:r w:rsidRPr="00F67762">
              <w:rPr>
                <w:bCs/>
                <w:sz w:val="22"/>
                <w:szCs w:val="22"/>
              </w:rPr>
              <w:t>11</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промышленного холодильного и вентиляционного оборудования</w:t>
            </w:r>
          </w:p>
        </w:tc>
        <w:tc>
          <w:tcPr>
            <w:tcW w:w="1444" w:type="dxa"/>
            <w:shd w:val="clear" w:color="auto" w:fill="auto"/>
            <w:vAlign w:val="center"/>
          </w:tcPr>
          <w:p w:rsidR="00747E6E" w:rsidRPr="00F67762" w:rsidRDefault="00747E6E" w:rsidP="002E6C1C">
            <w:pPr>
              <w:jc w:val="center"/>
            </w:pPr>
            <w:r w:rsidRPr="00F67762">
              <w:rPr>
                <w:sz w:val="22"/>
                <w:szCs w:val="22"/>
              </w:rPr>
              <w:t>88 500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ООО «Бердская строительная компания»</w:t>
            </w:r>
          </w:p>
        </w:tc>
        <w:tc>
          <w:tcPr>
            <w:tcW w:w="1608" w:type="dxa"/>
            <w:shd w:val="clear" w:color="auto" w:fill="auto"/>
            <w:vAlign w:val="center"/>
          </w:tcPr>
          <w:p w:rsidR="00747E6E" w:rsidRPr="00F67762" w:rsidRDefault="00747E6E" w:rsidP="002E6C1C">
            <w:pPr>
              <w:jc w:val="center"/>
              <w:rPr>
                <w:bCs/>
              </w:rPr>
            </w:pPr>
            <w:r w:rsidRPr="00F67762">
              <w:rPr>
                <w:bCs/>
                <w:sz w:val="22"/>
                <w:szCs w:val="22"/>
              </w:rPr>
              <w:t>4</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изделий из проволоки, цепей и пружин</w:t>
            </w:r>
          </w:p>
        </w:tc>
        <w:tc>
          <w:tcPr>
            <w:tcW w:w="1444" w:type="dxa"/>
            <w:shd w:val="clear" w:color="auto" w:fill="auto"/>
            <w:vAlign w:val="center"/>
          </w:tcPr>
          <w:p w:rsidR="00747E6E" w:rsidRPr="00F67762" w:rsidRDefault="00747E6E" w:rsidP="002E6C1C">
            <w:pPr>
              <w:jc w:val="center"/>
            </w:pPr>
            <w:r w:rsidRPr="00F67762">
              <w:rPr>
                <w:sz w:val="22"/>
                <w:szCs w:val="22"/>
              </w:rPr>
              <w:t>26 300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ООО «</w:t>
            </w:r>
            <w:proofErr w:type="spellStart"/>
            <w:r w:rsidRPr="00F67762">
              <w:rPr>
                <w:bCs/>
                <w:sz w:val="22"/>
                <w:szCs w:val="22"/>
              </w:rPr>
              <w:t>Валеопласт</w:t>
            </w:r>
            <w:proofErr w:type="spellEnd"/>
            <w:r w:rsidRPr="00F67762">
              <w:rPr>
                <w:bCs/>
                <w:sz w:val="22"/>
                <w:szCs w:val="22"/>
              </w:rPr>
              <w:t>»</w:t>
            </w:r>
          </w:p>
        </w:tc>
        <w:tc>
          <w:tcPr>
            <w:tcW w:w="1608" w:type="dxa"/>
            <w:shd w:val="clear" w:color="auto" w:fill="auto"/>
            <w:vAlign w:val="center"/>
          </w:tcPr>
          <w:p w:rsidR="00747E6E" w:rsidRPr="00F67762" w:rsidRDefault="00747E6E" w:rsidP="002E6C1C">
            <w:pPr>
              <w:jc w:val="center"/>
              <w:rPr>
                <w:bCs/>
              </w:rPr>
            </w:pPr>
            <w:r w:rsidRPr="00F67762">
              <w:rPr>
                <w:bCs/>
                <w:sz w:val="22"/>
                <w:szCs w:val="22"/>
              </w:rPr>
              <w:t>2</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пластмасс</w:t>
            </w:r>
          </w:p>
        </w:tc>
        <w:tc>
          <w:tcPr>
            <w:tcW w:w="1444" w:type="dxa"/>
            <w:shd w:val="clear" w:color="auto" w:fill="auto"/>
            <w:vAlign w:val="center"/>
          </w:tcPr>
          <w:p w:rsidR="00747E6E" w:rsidRPr="00F67762" w:rsidRDefault="00747E6E" w:rsidP="002E6C1C">
            <w:pPr>
              <w:jc w:val="center"/>
            </w:pPr>
            <w:r w:rsidRPr="00F67762">
              <w:rPr>
                <w:sz w:val="22"/>
                <w:szCs w:val="22"/>
              </w:rPr>
              <w:t>37 235</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ООО «Лаборатория современного здоровья»</w:t>
            </w:r>
          </w:p>
        </w:tc>
        <w:tc>
          <w:tcPr>
            <w:tcW w:w="1608" w:type="dxa"/>
            <w:shd w:val="clear" w:color="auto" w:fill="auto"/>
            <w:vAlign w:val="center"/>
          </w:tcPr>
          <w:p w:rsidR="00747E6E" w:rsidRPr="00F67762" w:rsidRDefault="00747E6E" w:rsidP="002E6C1C">
            <w:pPr>
              <w:jc w:val="center"/>
              <w:rPr>
                <w:bCs/>
              </w:rPr>
            </w:pPr>
            <w:r w:rsidRPr="00F67762">
              <w:rPr>
                <w:bCs/>
                <w:sz w:val="22"/>
                <w:szCs w:val="22"/>
              </w:rPr>
              <w:t>15</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готовых пищевых продуктов и блюд</w:t>
            </w:r>
          </w:p>
        </w:tc>
        <w:tc>
          <w:tcPr>
            <w:tcW w:w="1444" w:type="dxa"/>
            <w:shd w:val="clear" w:color="auto" w:fill="auto"/>
            <w:vAlign w:val="center"/>
          </w:tcPr>
          <w:p w:rsidR="00747E6E" w:rsidRPr="00F67762" w:rsidRDefault="00747E6E" w:rsidP="002E6C1C">
            <w:pPr>
              <w:jc w:val="center"/>
            </w:pPr>
            <w:r w:rsidRPr="00F67762">
              <w:rPr>
                <w:sz w:val="22"/>
                <w:szCs w:val="22"/>
              </w:rPr>
              <w:t>36 100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r w:rsidRPr="00F67762">
              <w:rPr>
                <w:bCs/>
                <w:sz w:val="22"/>
                <w:szCs w:val="22"/>
              </w:rPr>
              <w:t>ООО ПП «Шоколадная Страна»</w:t>
            </w:r>
          </w:p>
        </w:tc>
        <w:tc>
          <w:tcPr>
            <w:tcW w:w="1608" w:type="dxa"/>
            <w:shd w:val="clear" w:color="auto" w:fill="auto"/>
            <w:vAlign w:val="center"/>
          </w:tcPr>
          <w:p w:rsidR="00747E6E" w:rsidRPr="00F67762" w:rsidRDefault="00747E6E" w:rsidP="002E6C1C">
            <w:pPr>
              <w:jc w:val="center"/>
              <w:rPr>
                <w:bCs/>
              </w:rPr>
            </w:pPr>
            <w:r w:rsidRPr="00F67762">
              <w:rPr>
                <w:bCs/>
                <w:sz w:val="22"/>
                <w:szCs w:val="22"/>
              </w:rPr>
              <w:t>3</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кондитерских изделий</w:t>
            </w:r>
          </w:p>
        </w:tc>
        <w:tc>
          <w:tcPr>
            <w:tcW w:w="1444" w:type="dxa"/>
            <w:shd w:val="clear" w:color="auto" w:fill="auto"/>
            <w:vAlign w:val="center"/>
          </w:tcPr>
          <w:p w:rsidR="00747E6E" w:rsidRPr="00F67762" w:rsidRDefault="00747E6E" w:rsidP="002E6C1C">
            <w:pPr>
              <w:jc w:val="center"/>
            </w:pPr>
            <w:r w:rsidRPr="00F67762">
              <w:rPr>
                <w:sz w:val="22"/>
                <w:szCs w:val="22"/>
              </w:rPr>
              <w:t>17 000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ООО «Здравмедтех-Н»</w:t>
            </w:r>
          </w:p>
        </w:tc>
        <w:tc>
          <w:tcPr>
            <w:tcW w:w="1608" w:type="dxa"/>
            <w:shd w:val="clear" w:color="auto" w:fill="auto"/>
            <w:vAlign w:val="center"/>
          </w:tcPr>
          <w:p w:rsidR="00747E6E" w:rsidRPr="00F67762" w:rsidRDefault="00747E6E" w:rsidP="002E6C1C">
            <w:pPr>
              <w:jc w:val="center"/>
              <w:rPr>
                <w:bCs/>
              </w:rPr>
            </w:pPr>
            <w:r w:rsidRPr="00F67762">
              <w:rPr>
                <w:bCs/>
                <w:sz w:val="22"/>
                <w:szCs w:val="22"/>
              </w:rPr>
              <w:t>25</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медицинской одноразовой одежды и белья</w:t>
            </w:r>
          </w:p>
        </w:tc>
        <w:tc>
          <w:tcPr>
            <w:tcW w:w="1444" w:type="dxa"/>
            <w:shd w:val="clear" w:color="auto" w:fill="auto"/>
            <w:vAlign w:val="center"/>
          </w:tcPr>
          <w:p w:rsidR="00747E6E" w:rsidRPr="00F67762" w:rsidRDefault="00747E6E" w:rsidP="002E6C1C">
            <w:pPr>
              <w:jc w:val="center"/>
            </w:pPr>
            <w:r w:rsidRPr="00F67762">
              <w:rPr>
                <w:sz w:val="22"/>
                <w:szCs w:val="22"/>
              </w:rPr>
              <w:t>30 000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АО «Виртекс»</w:t>
            </w:r>
          </w:p>
        </w:tc>
        <w:tc>
          <w:tcPr>
            <w:tcW w:w="1608" w:type="dxa"/>
            <w:shd w:val="clear" w:color="auto" w:fill="auto"/>
            <w:vAlign w:val="center"/>
          </w:tcPr>
          <w:p w:rsidR="00747E6E" w:rsidRPr="00F67762" w:rsidRDefault="00747E6E" w:rsidP="002E6C1C">
            <w:pPr>
              <w:jc w:val="center"/>
              <w:rPr>
                <w:bCs/>
              </w:rPr>
            </w:pPr>
            <w:r w:rsidRPr="00F67762">
              <w:rPr>
                <w:bCs/>
                <w:sz w:val="22"/>
                <w:szCs w:val="22"/>
              </w:rPr>
              <w:t>70</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приправ и пряностей</w:t>
            </w:r>
          </w:p>
        </w:tc>
        <w:tc>
          <w:tcPr>
            <w:tcW w:w="1444" w:type="dxa"/>
            <w:shd w:val="clear" w:color="auto" w:fill="auto"/>
            <w:vAlign w:val="center"/>
          </w:tcPr>
          <w:p w:rsidR="00747E6E" w:rsidRPr="00F67762" w:rsidRDefault="00747E6E" w:rsidP="002E6C1C">
            <w:pPr>
              <w:jc w:val="center"/>
            </w:pPr>
            <w:r w:rsidRPr="00F67762">
              <w:rPr>
                <w:sz w:val="22"/>
                <w:szCs w:val="22"/>
              </w:rPr>
              <w:t>34 917</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jc w:val="both"/>
              <w:rPr>
                <w:bCs/>
              </w:rPr>
            </w:pPr>
            <w:r w:rsidRPr="00F67762">
              <w:rPr>
                <w:bCs/>
                <w:sz w:val="22"/>
                <w:szCs w:val="22"/>
              </w:rPr>
              <w:t>ООО ЦОЛ «Колорит»</w:t>
            </w:r>
          </w:p>
        </w:tc>
        <w:tc>
          <w:tcPr>
            <w:tcW w:w="1608" w:type="dxa"/>
            <w:shd w:val="clear" w:color="auto" w:fill="auto"/>
            <w:vAlign w:val="center"/>
          </w:tcPr>
          <w:p w:rsidR="00747E6E" w:rsidRPr="00F67762" w:rsidRDefault="00747E6E" w:rsidP="002E6C1C">
            <w:pPr>
              <w:jc w:val="center"/>
              <w:rPr>
                <w:bCs/>
              </w:rPr>
            </w:pPr>
            <w:r w:rsidRPr="00F67762">
              <w:rPr>
                <w:bCs/>
                <w:sz w:val="22"/>
                <w:szCs w:val="22"/>
              </w:rPr>
              <w:t>1</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пластмассовых изделий</w:t>
            </w:r>
          </w:p>
        </w:tc>
        <w:tc>
          <w:tcPr>
            <w:tcW w:w="1444" w:type="dxa"/>
            <w:shd w:val="clear" w:color="auto" w:fill="auto"/>
            <w:vAlign w:val="center"/>
          </w:tcPr>
          <w:p w:rsidR="00747E6E" w:rsidRPr="00F67762" w:rsidRDefault="00747E6E" w:rsidP="002E6C1C">
            <w:pPr>
              <w:jc w:val="center"/>
            </w:pPr>
            <w:r w:rsidRPr="00F67762">
              <w:rPr>
                <w:sz w:val="22"/>
                <w:szCs w:val="22"/>
              </w:rPr>
              <w:t>29 800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jc w:val="both"/>
              <w:rPr>
                <w:bCs/>
              </w:rPr>
            </w:pPr>
            <w:r w:rsidRPr="00F67762">
              <w:rPr>
                <w:bCs/>
                <w:sz w:val="22"/>
                <w:szCs w:val="22"/>
              </w:rPr>
              <w:t>ООО «Шапки и шляпки»</w:t>
            </w:r>
          </w:p>
        </w:tc>
        <w:tc>
          <w:tcPr>
            <w:tcW w:w="1608" w:type="dxa"/>
            <w:shd w:val="clear" w:color="auto" w:fill="auto"/>
            <w:vAlign w:val="center"/>
          </w:tcPr>
          <w:p w:rsidR="00747E6E" w:rsidRPr="00F67762" w:rsidRDefault="00747E6E" w:rsidP="002E6C1C">
            <w:pPr>
              <w:jc w:val="center"/>
              <w:rPr>
                <w:bCs/>
              </w:rPr>
            </w:pPr>
            <w:r w:rsidRPr="00F67762">
              <w:rPr>
                <w:bCs/>
                <w:sz w:val="22"/>
                <w:szCs w:val="22"/>
              </w:rPr>
              <w:t>4</w:t>
            </w:r>
          </w:p>
        </w:tc>
        <w:tc>
          <w:tcPr>
            <w:tcW w:w="3387" w:type="dxa"/>
            <w:shd w:val="clear" w:color="auto" w:fill="auto"/>
            <w:vAlign w:val="center"/>
          </w:tcPr>
          <w:p w:rsidR="00747E6E" w:rsidRPr="00F67762" w:rsidRDefault="00747E6E" w:rsidP="002E6C1C">
            <w:pPr>
              <w:jc w:val="both"/>
            </w:pPr>
            <w:r w:rsidRPr="00F67762">
              <w:rPr>
                <w:sz w:val="22"/>
                <w:szCs w:val="22"/>
              </w:rPr>
              <w:t>Пошив детских головных уборов и аксессуаров</w:t>
            </w:r>
          </w:p>
        </w:tc>
        <w:tc>
          <w:tcPr>
            <w:tcW w:w="1444" w:type="dxa"/>
            <w:shd w:val="clear" w:color="auto" w:fill="auto"/>
            <w:vAlign w:val="center"/>
          </w:tcPr>
          <w:p w:rsidR="00747E6E" w:rsidRPr="00F67762" w:rsidRDefault="00747E6E" w:rsidP="002E6C1C">
            <w:pPr>
              <w:jc w:val="center"/>
            </w:pPr>
            <w:r w:rsidRPr="00F67762">
              <w:rPr>
                <w:sz w:val="22"/>
                <w:szCs w:val="22"/>
              </w:rPr>
              <w:t>19 000</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jc w:val="both"/>
              <w:rPr>
                <w:bCs/>
              </w:rPr>
            </w:pPr>
            <w:r w:rsidRPr="00F67762">
              <w:rPr>
                <w:bCs/>
                <w:sz w:val="22"/>
                <w:szCs w:val="22"/>
              </w:rPr>
              <w:t>ООО ПКП «</w:t>
            </w:r>
            <w:proofErr w:type="spellStart"/>
            <w:r w:rsidRPr="00F67762">
              <w:rPr>
                <w:bCs/>
                <w:sz w:val="22"/>
                <w:szCs w:val="22"/>
              </w:rPr>
              <w:t>МастерПласт</w:t>
            </w:r>
            <w:proofErr w:type="spellEnd"/>
            <w:r w:rsidRPr="00F67762">
              <w:rPr>
                <w:bCs/>
                <w:sz w:val="22"/>
                <w:szCs w:val="22"/>
              </w:rPr>
              <w:t>»</w:t>
            </w:r>
          </w:p>
        </w:tc>
        <w:tc>
          <w:tcPr>
            <w:tcW w:w="1608" w:type="dxa"/>
            <w:shd w:val="clear" w:color="auto" w:fill="auto"/>
            <w:vAlign w:val="center"/>
          </w:tcPr>
          <w:p w:rsidR="00747E6E" w:rsidRPr="00F67762" w:rsidRDefault="00747E6E" w:rsidP="002E6C1C">
            <w:pPr>
              <w:jc w:val="center"/>
              <w:rPr>
                <w:bCs/>
              </w:rPr>
            </w:pPr>
            <w:r w:rsidRPr="00F67762">
              <w:rPr>
                <w:bCs/>
                <w:sz w:val="22"/>
                <w:szCs w:val="22"/>
              </w:rPr>
              <w:t>4</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изделий из пластмассы</w:t>
            </w:r>
          </w:p>
        </w:tc>
        <w:tc>
          <w:tcPr>
            <w:tcW w:w="1444" w:type="dxa"/>
            <w:shd w:val="clear" w:color="auto" w:fill="auto"/>
            <w:vAlign w:val="center"/>
          </w:tcPr>
          <w:p w:rsidR="00747E6E" w:rsidRPr="00F67762" w:rsidRDefault="00747E6E" w:rsidP="002E6C1C">
            <w:pPr>
              <w:jc w:val="center"/>
            </w:pPr>
            <w:r w:rsidRPr="00F67762">
              <w:rPr>
                <w:sz w:val="22"/>
                <w:szCs w:val="22"/>
              </w:rPr>
              <w:t>15 244</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jc w:val="both"/>
              <w:rPr>
                <w:bCs/>
              </w:rPr>
            </w:pPr>
            <w:r w:rsidRPr="00F67762">
              <w:rPr>
                <w:bCs/>
                <w:sz w:val="22"/>
                <w:szCs w:val="22"/>
              </w:rPr>
              <w:t>ООО «Вега-Арсенал»</w:t>
            </w:r>
          </w:p>
        </w:tc>
        <w:tc>
          <w:tcPr>
            <w:tcW w:w="1608" w:type="dxa"/>
            <w:shd w:val="clear" w:color="auto" w:fill="auto"/>
            <w:vAlign w:val="center"/>
          </w:tcPr>
          <w:p w:rsidR="00747E6E" w:rsidRPr="00F67762" w:rsidRDefault="00747E6E" w:rsidP="002E6C1C">
            <w:pPr>
              <w:jc w:val="center"/>
              <w:rPr>
                <w:bCs/>
              </w:rPr>
            </w:pPr>
            <w:r w:rsidRPr="00F67762">
              <w:rPr>
                <w:bCs/>
                <w:sz w:val="22"/>
                <w:szCs w:val="22"/>
              </w:rPr>
              <w:t>5</w:t>
            </w:r>
          </w:p>
        </w:tc>
        <w:tc>
          <w:tcPr>
            <w:tcW w:w="3387" w:type="dxa"/>
            <w:shd w:val="clear" w:color="auto" w:fill="auto"/>
            <w:vAlign w:val="center"/>
          </w:tcPr>
          <w:p w:rsidR="00747E6E" w:rsidRPr="00F67762" w:rsidRDefault="00747E6E" w:rsidP="002E6C1C">
            <w:pPr>
              <w:jc w:val="both"/>
            </w:pPr>
            <w:r w:rsidRPr="00F67762">
              <w:rPr>
                <w:sz w:val="22"/>
                <w:szCs w:val="22"/>
              </w:rPr>
              <w:t>Разработка и производство радиоэлектронной аппаратуры</w:t>
            </w:r>
          </w:p>
        </w:tc>
        <w:tc>
          <w:tcPr>
            <w:tcW w:w="1444" w:type="dxa"/>
            <w:shd w:val="clear" w:color="auto" w:fill="auto"/>
            <w:vAlign w:val="center"/>
          </w:tcPr>
          <w:p w:rsidR="00747E6E" w:rsidRPr="00F67762" w:rsidRDefault="00747E6E" w:rsidP="002E6C1C">
            <w:pPr>
              <w:jc w:val="center"/>
            </w:pPr>
            <w:r w:rsidRPr="00F67762">
              <w:rPr>
                <w:sz w:val="22"/>
                <w:szCs w:val="22"/>
              </w:rPr>
              <w:t>25 674</w:t>
            </w:r>
          </w:p>
        </w:tc>
      </w:tr>
      <w:tr w:rsidR="00747E6E" w:rsidRPr="00F67762" w:rsidTr="002E6C1C">
        <w:tc>
          <w:tcPr>
            <w:tcW w:w="426" w:type="dxa"/>
            <w:shd w:val="clear" w:color="auto" w:fill="auto"/>
            <w:vAlign w:val="center"/>
          </w:tcPr>
          <w:p w:rsidR="00747E6E" w:rsidRPr="00F67762" w:rsidRDefault="00747E6E" w:rsidP="002E6C1C">
            <w:pPr>
              <w:numPr>
                <w:ilvl w:val="0"/>
                <w:numId w:val="12"/>
              </w:numPr>
              <w:ind w:left="0" w:firstLine="0"/>
              <w:jc w:val="center"/>
              <w:rPr>
                <w:caps/>
              </w:rPr>
            </w:pPr>
          </w:p>
        </w:tc>
        <w:tc>
          <w:tcPr>
            <w:tcW w:w="3058" w:type="dxa"/>
            <w:shd w:val="clear" w:color="auto" w:fill="auto"/>
            <w:vAlign w:val="center"/>
          </w:tcPr>
          <w:p w:rsidR="00747E6E" w:rsidRPr="00F67762" w:rsidRDefault="00747E6E" w:rsidP="002E6C1C">
            <w:pPr>
              <w:jc w:val="both"/>
              <w:rPr>
                <w:bCs/>
              </w:rPr>
            </w:pPr>
            <w:r w:rsidRPr="00F67762">
              <w:rPr>
                <w:bCs/>
                <w:sz w:val="22"/>
                <w:szCs w:val="22"/>
              </w:rPr>
              <w:t>ООО МО «РОСТ»</w:t>
            </w:r>
          </w:p>
        </w:tc>
        <w:tc>
          <w:tcPr>
            <w:tcW w:w="1608" w:type="dxa"/>
            <w:shd w:val="clear" w:color="auto" w:fill="auto"/>
            <w:vAlign w:val="center"/>
          </w:tcPr>
          <w:p w:rsidR="00747E6E" w:rsidRPr="00F67762" w:rsidRDefault="00747E6E" w:rsidP="002E6C1C">
            <w:pPr>
              <w:jc w:val="center"/>
              <w:rPr>
                <w:bCs/>
              </w:rPr>
            </w:pPr>
            <w:r w:rsidRPr="00F67762">
              <w:rPr>
                <w:bCs/>
                <w:sz w:val="22"/>
                <w:szCs w:val="22"/>
              </w:rPr>
              <w:t>2</w:t>
            </w:r>
          </w:p>
        </w:tc>
        <w:tc>
          <w:tcPr>
            <w:tcW w:w="3387" w:type="dxa"/>
            <w:shd w:val="clear" w:color="auto" w:fill="auto"/>
            <w:vAlign w:val="center"/>
          </w:tcPr>
          <w:p w:rsidR="00747E6E" w:rsidRPr="00F67762" w:rsidRDefault="00747E6E" w:rsidP="002E6C1C">
            <w:pPr>
              <w:jc w:val="both"/>
            </w:pPr>
            <w:r w:rsidRPr="00F67762">
              <w:rPr>
                <w:sz w:val="22"/>
                <w:szCs w:val="22"/>
              </w:rPr>
              <w:t>Производство мебели</w:t>
            </w:r>
          </w:p>
        </w:tc>
        <w:tc>
          <w:tcPr>
            <w:tcW w:w="1444" w:type="dxa"/>
            <w:shd w:val="clear" w:color="auto" w:fill="auto"/>
            <w:vAlign w:val="center"/>
          </w:tcPr>
          <w:p w:rsidR="00747E6E" w:rsidRPr="00F67762" w:rsidRDefault="00747E6E" w:rsidP="002E6C1C">
            <w:pPr>
              <w:jc w:val="center"/>
            </w:pPr>
            <w:r w:rsidRPr="00F67762">
              <w:rPr>
                <w:sz w:val="22"/>
                <w:szCs w:val="22"/>
              </w:rPr>
              <w:t>15 065</w:t>
            </w:r>
          </w:p>
        </w:tc>
      </w:tr>
      <w:tr w:rsidR="00747E6E" w:rsidRPr="00F67762" w:rsidTr="002E6C1C">
        <w:trPr>
          <w:trHeight w:val="287"/>
        </w:trPr>
        <w:tc>
          <w:tcPr>
            <w:tcW w:w="426" w:type="dxa"/>
            <w:shd w:val="clear" w:color="auto" w:fill="auto"/>
          </w:tcPr>
          <w:p w:rsidR="00747E6E" w:rsidRPr="00F67762" w:rsidRDefault="00747E6E" w:rsidP="002E6C1C">
            <w:pPr>
              <w:jc w:val="center"/>
              <w:rPr>
                <w:caps/>
              </w:rPr>
            </w:pPr>
          </w:p>
        </w:tc>
        <w:tc>
          <w:tcPr>
            <w:tcW w:w="3058" w:type="dxa"/>
            <w:shd w:val="clear" w:color="auto" w:fill="auto"/>
            <w:vAlign w:val="center"/>
          </w:tcPr>
          <w:p w:rsidR="00747E6E" w:rsidRPr="00F67762" w:rsidRDefault="00747E6E" w:rsidP="002E6C1C">
            <w:pPr>
              <w:rPr>
                <w:b/>
                <w:bCs/>
              </w:rPr>
            </w:pPr>
            <w:r w:rsidRPr="00F67762">
              <w:rPr>
                <w:b/>
                <w:bCs/>
                <w:sz w:val="22"/>
                <w:szCs w:val="22"/>
              </w:rPr>
              <w:t>Итого</w:t>
            </w:r>
          </w:p>
        </w:tc>
        <w:tc>
          <w:tcPr>
            <w:tcW w:w="1608" w:type="dxa"/>
            <w:shd w:val="clear" w:color="auto" w:fill="auto"/>
            <w:vAlign w:val="center"/>
          </w:tcPr>
          <w:p w:rsidR="00747E6E" w:rsidRPr="00F67762" w:rsidRDefault="00747E6E" w:rsidP="002E6C1C">
            <w:pPr>
              <w:jc w:val="center"/>
              <w:rPr>
                <w:b/>
                <w:bCs/>
              </w:rPr>
            </w:pPr>
            <w:r w:rsidRPr="00F67762">
              <w:rPr>
                <w:b/>
                <w:bCs/>
                <w:sz w:val="22"/>
                <w:szCs w:val="22"/>
              </w:rPr>
              <w:t>151</w:t>
            </w:r>
          </w:p>
        </w:tc>
        <w:tc>
          <w:tcPr>
            <w:tcW w:w="3387" w:type="dxa"/>
            <w:shd w:val="clear" w:color="auto" w:fill="auto"/>
            <w:vAlign w:val="center"/>
          </w:tcPr>
          <w:p w:rsidR="00747E6E" w:rsidRPr="00F67762" w:rsidRDefault="00747E6E" w:rsidP="002E6C1C">
            <w:pPr>
              <w:jc w:val="center"/>
              <w:rPr>
                <w:bCs/>
              </w:rPr>
            </w:pPr>
          </w:p>
        </w:tc>
        <w:tc>
          <w:tcPr>
            <w:tcW w:w="1444" w:type="dxa"/>
            <w:shd w:val="clear" w:color="auto" w:fill="auto"/>
            <w:vAlign w:val="center"/>
          </w:tcPr>
          <w:p w:rsidR="00747E6E" w:rsidRPr="00F67762" w:rsidRDefault="00747E6E" w:rsidP="002E6C1C">
            <w:pPr>
              <w:jc w:val="center"/>
              <w:rPr>
                <w:b/>
                <w:bCs/>
              </w:rPr>
            </w:pPr>
            <w:r w:rsidRPr="00F67762">
              <w:rPr>
                <w:b/>
                <w:bCs/>
                <w:sz w:val="22"/>
                <w:szCs w:val="22"/>
              </w:rPr>
              <w:t>35 989</w:t>
            </w:r>
          </w:p>
        </w:tc>
      </w:tr>
      <w:tr w:rsidR="00747E6E" w:rsidRPr="00F67762" w:rsidTr="002E6C1C">
        <w:tc>
          <w:tcPr>
            <w:tcW w:w="9923" w:type="dxa"/>
            <w:gridSpan w:val="5"/>
            <w:shd w:val="clear" w:color="auto" w:fill="auto"/>
          </w:tcPr>
          <w:p w:rsidR="00747E6E" w:rsidRPr="00F67762" w:rsidRDefault="00747E6E" w:rsidP="002E6C1C">
            <w:pPr>
              <w:jc w:val="center"/>
              <w:rPr>
                <w:caps/>
              </w:rPr>
            </w:pPr>
            <w:r w:rsidRPr="00F67762">
              <w:rPr>
                <w:b/>
                <w:bCs/>
                <w:sz w:val="22"/>
                <w:szCs w:val="22"/>
              </w:rPr>
              <w:t>II. Создание новых производств</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bCs/>
                <w:color w:val="000000"/>
              </w:rPr>
            </w:pPr>
            <w:r w:rsidRPr="00F67762">
              <w:rPr>
                <w:bCs/>
                <w:color w:val="000000"/>
                <w:sz w:val="22"/>
                <w:szCs w:val="22"/>
              </w:rPr>
              <w:t>OOO «Бердские деликатесы»</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3</w:t>
            </w:r>
          </w:p>
        </w:tc>
        <w:tc>
          <w:tcPr>
            <w:tcW w:w="3387" w:type="dxa"/>
            <w:shd w:val="clear" w:color="auto" w:fill="auto"/>
            <w:vAlign w:val="center"/>
          </w:tcPr>
          <w:p w:rsidR="00747E6E" w:rsidRPr="00F67762" w:rsidRDefault="00747E6E" w:rsidP="002E6C1C">
            <w:pPr>
              <w:jc w:val="both"/>
              <w:rPr>
                <w:color w:val="000000"/>
              </w:rPr>
            </w:pPr>
            <w:r w:rsidRPr="00F67762">
              <w:rPr>
                <w:color w:val="000000"/>
                <w:sz w:val="22"/>
                <w:szCs w:val="22"/>
              </w:rPr>
              <w:t>Производство продукции из мяса убойных животных и мяса птицы</w:t>
            </w:r>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15 000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bCs/>
                <w:color w:val="000000"/>
              </w:rPr>
            </w:pPr>
            <w:r w:rsidRPr="00F67762">
              <w:rPr>
                <w:bCs/>
                <w:color w:val="000000"/>
                <w:sz w:val="22"/>
                <w:szCs w:val="22"/>
              </w:rPr>
              <w:t>OOO «Полиграф»</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8</w:t>
            </w:r>
          </w:p>
        </w:tc>
        <w:tc>
          <w:tcPr>
            <w:tcW w:w="3387" w:type="dxa"/>
            <w:shd w:val="clear" w:color="auto" w:fill="auto"/>
            <w:vAlign w:val="center"/>
          </w:tcPr>
          <w:p w:rsidR="00747E6E" w:rsidRPr="00F67762" w:rsidRDefault="00747E6E" w:rsidP="002E6C1C">
            <w:pPr>
              <w:jc w:val="both"/>
              <w:rPr>
                <w:color w:val="000000"/>
              </w:rPr>
            </w:pPr>
            <w:r w:rsidRPr="00F67762">
              <w:rPr>
                <w:color w:val="000000"/>
                <w:sz w:val="22"/>
                <w:szCs w:val="22"/>
              </w:rPr>
              <w:t xml:space="preserve">Прочие виды </w:t>
            </w:r>
            <w:proofErr w:type="gramStart"/>
            <w:r w:rsidRPr="00F67762">
              <w:rPr>
                <w:color w:val="000000"/>
                <w:sz w:val="22"/>
                <w:szCs w:val="22"/>
              </w:rPr>
              <w:t>полиграфической</w:t>
            </w:r>
            <w:proofErr w:type="gramEnd"/>
          </w:p>
          <w:p w:rsidR="00747E6E" w:rsidRPr="00F67762" w:rsidRDefault="00747E6E" w:rsidP="002E6C1C">
            <w:pPr>
              <w:jc w:val="both"/>
              <w:rPr>
                <w:color w:val="000000"/>
              </w:rPr>
            </w:pPr>
            <w:r w:rsidRPr="00F67762">
              <w:rPr>
                <w:color w:val="000000"/>
                <w:sz w:val="22"/>
                <w:szCs w:val="22"/>
              </w:rPr>
              <w:t>деятельности</w:t>
            </w:r>
          </w:p>
        </w:tc>
        <w:tc>
          <w:tcPr>
            <w:tcW w:w="1444" w:type="dxa"/>
            <w:shd w:val="clear" w:color="auto" w:fill="auto"/>
            <w:vAlign w:val="center"/>
          </w:tcPr>
          <w:p w:rsidR="00747E6E" w:rsidRPr="00F67762" w:rsidRDefault="00747E6E" w:rsidP="002E6C1C">
            <w:pPr>
              <w:jc w:val="center"/>
            </w:pPr>
            <w:r w:rsidRPr="00F67762">
              <w:rPr>
                <w:sz w:val="22"/>
                <w:szCs w:val="22"/>
              </w:rPr>
              <w:t>16 000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bCs/>
              </w:rPr>
            </w:pPr>
            <w:r w:rsidRPr="00F67762">
              <w:rPr>
                <w:bCs/>
                <w:sz w:val="22"/>
                <w:szCs w:val="22"/>
              </w:rPr>
              <w:t>OOO «</w:t>
            </w:r>
            <w:proofErr w:type="spellStart"/>
            <w:r w:rsidRPr="00F67762">
              <w:rPr>
                <w:bCs/>
                <w:sz w:val="22"/>
                <w:szCs w:val="22"/>
              </w:rPr>
              <w:t>Аридан</w:t>
            </w:r>
            <w:proofErr w:type="spellEnd"/>
            <w:r w:rsidRPr="00F67762">
              <w:rPr>
                <w:bCs/>
                <w:sz w:val="22"/>
                <w:szCs w:val="22"/>
              </w:rPr>
              <w:t>»</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1</w:t>
            </w:r>
          </w:p>
        </w:tc>
        <w:tc>
          <w:tcPr>
            <w:tcW w:w="3387" w:type="dxa"/>
            <w:shd w:val="clear" w:color="auto" w:fill="auto"/>
            <w:vAlign w:val="center"/>
          </w:tcPr>
          <w:p w:rsidR="00747E6E" w:rsidRPr="00F67762" w:rsidRDefault="00747E6E" w:rsidP="002E6C1C">
            <w:pPr>
              <w:jc w:val="both"/>
              <w:rPr>
                <w:color w:val="000000"/>
              </w:rPr>
            </w:pPr>
            <w:r w:rsidRPr="00F67762">
              <w:rPr>
                <w:color w:val="000000"/>
                <w:sz w:val="22"/>
                <w:szCs w:val="22"/>
              </w:rPr>
              <w:t>Производство мебели для офисов и предприятий торговли</w:t>
            </w:r>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15 000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color w:val="000000"/>
              </w:rPr>
            </w:pPr>
            <w:r w:rsidRPr="00F67762">
              <w:rPr>
                <w:color w:val="000000"/>
                <w:sz w:val="22"/>
                <w:szCs w:val="22"/>
              </w:rPr>
              <w:t>OOO «Тяжёлый металл»</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1</w:t>
            </w:r>
          </w:p>
        </w:tc>
        <w:tc>
          <w:tcPr>
            <w:tcW w:w="3387" w:type="dxa"/>
            <w:shd w:val="clear" w:color="auto" w:fill="auto"/>
            <w:vAlign w:val="center"/>
          </w:tcPr>
          <w:p w:rsidR="00747E6E" w:rsidRPr="00F67762" w:rsidRDefault="00747E6E" w:rsidP="002E6C1C">
            <w:pPr>
              <w:jc w:val="both"/>
              <w:rPr>
                <w:color w:val="000000"/>
              </w:rPr>
            </w:pPr>
            <w:r w:rsidRPr="00F67762">
              <w:rPr>
                <w:color w:val="000000"/>
                <w:sz w:val="22"/>
                <w:szCs w:val="22"/>
              </w:rPr>
              <w:t>Обработка металлов и нанесение покрытий на металл</w:t>
            </w:r>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15 000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color w:val="000000"/>
              </w:rPr>
            </w:pPr>
            <w:r w:rsidRPr="00F67762">
              <w:rPr>
                <w:color w:val="000000"/>
                <w:sz w:val="22"/>
                <w:szCs w:val="22"/>
              </w:rPr>
              <w:t>OOO «Лазурит»</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2</w:t>
            </w:r>
          </w:p>
        </w:tc>
        <w:tc>
          <w:tcPr>
            <w:tcW w:w="3387" w:type="dxa"/>
            <w:shd w:val="clear" w:color="auto" w:fill="auto"/>
            <w:vAlign w:val="center"/>
          </w:tcPr>
          <w:p w:rsidR="00747E6E" w:rsidRPr="00F67762" w:rsidRDefault="00747E6E" w:rsidP="002E6C1C">
            <w:pPr>
              <w:jc w:val="both"/>
              <w:rPr>
                <w:bCs/>
                <w:color w:val="000000"/>
              </w:rPr>
            </w:pPr>
            <w:r w:rsidRPr="00F67762">
              <w:rPr>
                <w:bCs/>
                <w:color w:val="000000"/>
                <w:sz w:val="22"/>
                <w:szCs w:val="22"/>
              </w:rPr>
              <w:t>Производство элементов электронной аппаратуры</w:t>
            </w:r>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16 000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color w:val="000000"/>
              </w:rPr>
            </w:pPr>
            <w:r w:rsidRPr="00F67762">
              <w:rPr>
                <w:color w:val="000000"/>
                <w:sz w:val="22"/>
                <w:szCs w:val="22"/>
              </w:rPr>
              <w:t>ООО «Бердская чайная фабрика»</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5</w:t>
            </w:r>
          </w:p>
        </w:tc>
        <w:tc>
          <w:tcPr>
            <w:tcW w:w="3387" w:type="dxa"/>
            <w:shd w:val="clear" w:color="auto" w:fill="auto"/>
            <w:vAlign w:val="center"/>
          </w:tcPr>
          <w:p w:rsidR="00747E6E" w:rsidRPr="00F67762" w:rsidRDefault="00747E6E" w:rsidP="002E6C1C">
            <w:pPr>
              <w:jc w:val="both"/>
              <w:rPr>
                <w:bCs/>
                <w:color w:val="000000"/>
              </w:rPr>
            </w:pPr>
            <w:r w:rsidRPr="00F67762">
              <w:rPr>
                <w:bCs/>
                <w:color w:val="000000"/>
                <w:sz w:val="22"/>
                <w:szCs w:val="22"/>
              </w:rPr>
              <w:t>Производство чая и кофе</w:t>
            </w:r>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18 000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color w:val="000000"/>
              </w:rPr>
            </w:pPr>
            <w:r w:rsidRPr="00F67762">
              <w:rPr>
                <w:color w:val="000000"/>
                <w:sz w:val="22"/>
                <w:szCs w:val="22"/>
              </w:rPr>
              <w:t>ООО «Фрегат»</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12</w:t>
            </w:r>
          </w:p>
        </w:tc>
        <w:tc>
          <w:tcPr>
            <w:tcW w:w="3387" w:type="dxa"/>
            <w:shd w:val="clear" w:color="auto" w:fill="auto"/>
            <w:vAlign w:val="center"/>
          </w:tcPr>
          <w:p w:rsidR="00747E6E" w:rsidRPr="00F67762" w:rsidRDefault="00747E6E" w:rsidP="002E6C1C">
            <w:pPr>
              <w:jc w:val="both"/>
              <w:rPr>
                <w:bCs/>
                <w:color w:val="000000"/>
              </w:rPr>
            </w:pPr>
            <w:r w:rsidRPr="00F67762">
              <w:rPr>
                <w:bCs/>
                <w:color w:val="000000"/>
                <w:sz w:val="22"/>
                <w:szCs w:val="22"/>
              </w:rPr>
              <w:t xml:space="preserve">Производство </w:t>
            </w:r>
            <w:proofErr w:type="gramStart"/>
            <w:r w:rsidRPr="00F67762">
              <w:rPr>
                <w:bCs/>
                <w:color w:val="000000"/>
                <w:sz w:val="22"/>
                <w:szCs w:val="22"/>
              </w:rPr>
              <w:t>сэндвич-панелей</w:t>
            </w:r>
            <w:proofErr w:type="gramEnd"/>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30 000</w:t>
            </w:r>
          </w:p>
        </w:tc>
      </w:tr>
      <w:tr w:rsidR="00747E6E" w:rsidRPr="00F67762" w:rsidTr="002E6C1C">
        <w:tc>
          <w:tcPr>
            <w:tcW w:w="426" w:type="dxa"/>
            <w:shd w:val="clear" w:color="auto" w:fill="auto"/>
            <w:vAlign w:val="center"/>
          </w:tcPr>
          <w:p w:rsidR="00747E6E" w:rsidRPr="00F67762" w:rsidRDefault="00747E6E" w:rsidP="002E6C1C">
            <w:pPr>
              <w:numPr>
                <w:ilvl w:val="0"/>
                <w:numId w:val="13"/>
              </w:numPr>
              <w:ind w:left="0" w:firstLine="0"/>
              <w:jc w:val="center"/>
              <w:rPr>
                <w:caps/>
              </w:rPr>
            </w:pPr>
          </w:p>
        </w:tc>
        <w:tc>
          <w:tcPr>
            <w:tcW w:w="3058" w:type="dxa"/>
            <w:shd w:val="clear" w:color="auto" w:fill="auto"/>
            <w:vAlign w:val="center"/>
          </w:tcPr>
          <w:p w:rsidR="00747E6E" w:rsidRPr="00F67762" w:rsidRDefault="00747E6E" w:rsidP="002E6C1C">
            <w:pPr>
              <w:rPr>
                <w:color w:val="000000"/>
              </w:rPr>
            </w:pPr>
            <w:r w:rsidRPr="00F67762">
              <w:rPr>
                <w:color w:val="000000"/>
                <w:sz w:val="22"/>
                <w:szCs w:val="22"/>
              </w:rPr>
              <w:t>ООО «Фетров»</w:t>
            </w:r>
          </w:p>
        </w:tc>
        <w:tc>
          <w:tcPr>
            <w:tcW w:w="1608" w:type="dxa"/>
            <w:shd w:val="clear" w:color="auto" w:fill="auto"/>
            <w:vAlign w:val="center"/>
          </w:tcPr>
          <w:p w:rsidR="00747E6E" w:rsidRPr="00F67762" w:rsidRDefault="00747E6E" w:rsidP="002E6C1C">
            <w:pPr>
              <w:jc w:val="center"/>
              <w:rPr>
                <w:bCs/>
                <w:color w:val="000000"/>
              </w:rPr>
            </w:pPr>
            <w:r w:rsidRPr="00F67762">
              <w:rPr>
                <w:bCs/>
                <w:color w:val="000000"/>
                <w:sz w:val="22"/>
                <w:szCs w:val="22"/>
              </w:rPr>
              <w:t>7</w:t>
            </w:r>
          </w:p>
        </w:tc>
        <w:tc>
          <w:tcPr>
            <w:tcW w:w="3387" w:type="dxa"/>
            <w:shd w:val="clear" w:color="auto" w:fill="auto"/>
            <w:vAlign w:val="center"/>
          </w:tcPr>
          <w:p w:rsidR="00747E6E" w:rsidRPr="00F67762" w:rsidRDefault="00747E6E" w:rsidP="002E6C1C">
            <w:pPr>
              <w:jc w:val="both"/>
              <w:rPr>
                <w:bCs/>
                <w:color w:val="000000"/>
              </w:rPr>
            </w:pPr>
            <w:r w:rsidRPr="00F67762">
              <w:rPr>
                <w:bCs/>
                <w:color w:val="000000"/>
                <w:sz w:val="22"/>
                <w:szCs w:val="22"/>
              </w:rPr>
              <w:t>Производство игр и игрушек</w:t>
            </w:r>
          </w:p>
        </w:tc>
        <w:tc>
          <w:tcPr>
            <w:tcW w:w="1444" w:type="dxa"/>
            <w:shd w:val="clear" w:color="auto" w:fill="auto"/>
            <w:vAlign w:val="center"/>
          </w:tcPr>
          <w:p w:rsidR="00747E6E" w:rsidRPr="00F67762" w:rsidRDefault="00747E6E" w:rsidP="002E6C1C">
            <w:pPr>
              <w:jc w:val="center"/>
              <w:rPr>
                <w:color w:val="000000"/>
              </w:rPr>
            </w:pPr>
            <w:r w:rsidRPr="00F67762">
              <w:rPr>
                <w:color w:val="000000"/>
                <w:sz w:val="22"/>
                <w:szCs w:val="22"/>
              </w:rPr>
              <w:t>21 500</w:t>
            </w:r>
          </w:p>
        </w:tc>
      </w:tr>
      <w:tr w:rsidR="00747E6E" w:rsidRPr="00F67762" w:rsidTr="002E6C1C">
        <w:tc>
          <w:tcPr>
            <w:tcW w:w="426" w:type="dxa"/>
            <w:shd w:val="clear" w:color="auto" w:fill="auto"/>
          </w:tcPr>
          <w:p w:rsidR="00747E6E" w:rsidRPr="00F67762" w:rsidRDefault="00747E6E" w:rsidP="002E6C1C">
            <w:pPr>
              <w:jc w:val="center"/>
              <w:rPr>
                <w:caps/>
              </w:rPr>
            </w:pPr>
          </w:p>
        </w:tc>
        <w:tc>
          <w:tcPr>
            <w:tcW w:w="3058" w:type="dxa"/>
            <w:shd w:val="clear" w:color="auto" w:fill="auto"/>
            <w:vAlign w:val="center"/>
          </w:tcPr>
          <w:p w:rsidR="00747E6E" w:rsidRPr="00F67762" w:rsidRDefault="00747E6E" w:rsidP="002E6C1C">
            <w:pPr>
              <w:jc w:val="right"/>
              <w:rPr>
                <w:b/>
                <w:bCs/>
              </w:rPr>
            </w:pPr>
            <w:r w:rsidRPr="00F67762">
              <w:rPr>
                <w:b/>
                <w:bCs/>
                <w:sz w:val="22"/>
                <w:szCs w:val="22"/>
              </w:rPr>
              <w:t>Итого</w:t>
            </w:r>
          </w:p>
        </w:tc>
        <w:tc>
          <w:tcPr>
            <w:tcW w:w="1608" w:type="dxa"/>
            <w:shd w:val="clear" w:color="auto" w:fill="auto"/>
            <w:vAlign w:val="center"/>
          </w:tcPr>
          <w:p w:rsidR="00747E6E" w:rsidRPr="00F67762" w:rsidRDefault="00747E6E" w:rsidP="002E6C1C">
            <w:pPr>
              <w:jc w:val="center"/>
              <w:rPr>
                <w:b/>
                <w:bCs/>
              </w:rPr>
            </w:pPr>
            <w:r w:rsidRPr="00F67762">
              <w:rPr>
                <w:b/>
                <w:bCs/>
                <w:sz w:val="22"/>
                <w:szCs w:val="22"/>
              </w:rPr>
              <w:t>39</w:t>
            </w:r>
          </w:p>
        </w:tc>
        <w:tc>
          <w:tcPr>
            <w:tcW w:w="3387" w:type="dxa"/>
            <w:shd w:val="clear" w:color="auto" w:fill="auto"/>
            <w:vAlign w:val="center"/>
          </w:tcPr>
          <w:p w:rsidR="00747E6E" w:rsidRPr="00F67762" w:rsidRDefault="00747E6E" w:rsidP="002E6C1C">
            <w:pPr>
              <w:jc w:val="center"/>
              <w:rPr>
                <w:bCs/>
              </w:rPr>
            </w:pPr>
          </w:p>
        </w:tc>
        <w:tc>
          <w:tcPr>
            <w:tcW w:w="1444" w:type="dxa"/>
            <w:shd w:val="clear" w:color="auto" w:fill="auto"/>
            <w:vAlign w:val="center"/>
          </w:tcPr>
          <w:p w:rsidR="00747E6E" w:rsidRPr="00F67762" w:rsidRDefault="00747E6E" w:rsidP="002E6C1C">
            <w:pPr>
              <w:jc w:val="center"/>
              <w:rPr>
                <w:b/>
                <w:bCs/>
              </w:rPr>
            </w:pPr>
            <w:r w:rsidRPr="00F67762">
              <w:rPr>
                <w:b/>
                <w:bCs/>
                <w:sz w:val="22"/>
                <w:szCs w:val="22"/>
              </w:rPr>
              <w:t>21 423</w:t>
            </w:r>
          </w:p>
        </w:tc>
      </w:tr>
      <w:tr w:rsidR="00747E6E" w:rsidRPr="00F67762" w:rsidTr="002E6C1C">
        <w:tc>
          <w:tcPr>
            <w:tcW w:w="426" w:type="dxa"/>
            <w:shd w:val="clear" w:color="auto" w:fill="auto"/>
          </w:tcPr>
          <w:p w:rsidR="00747E6E" w:rsidRPr="00F67762" w:rsidRDefault="00747E6E" w:rsidP="002E6C1C">
            <w:pPr>
              <w:jc w:val="center"/>
              <w:rPr>
                <w:b/>
                <w:caps/>
              </w:rPr>
            </w:pPr>
          </w:p>
        </w:tc>
        <w:tc>
          <w:tcPr>
            <w:tcW w:w="3058" w:type="dxa"/>
            <w:shd w:val="clear" w:color="auto" w:fill="auto"/>
            <w:vAlign w:val="center"/>
          </w:tcPr>
          <w:p w:rsidR="00747E6E" w:rsidRPr="00F67762" w:rsidRDefault="00747E6E" w:rsidP="002E6C1C">
            <w:pPr>
              <w:jc w:val="right"/>
              <w:rPr>
                <w:b/>
                <w:bCs/>
                <w:color w:val="000000"/>
              </w:rPr>
            </w:pPr>
            <w:r w:rsidRPr="00F67762">
              <w:rPr>
                <w:b/>
                <w:bCs/>
                <w:color w:val="000000"/>
                <w:sz w:val="22"/>
                <w:szCs w:val="22"/>
              </w:rPr>
              <w:t>Всего</w:t>
            </w:r>
          </w:p>
        </w:tc>
        <w:tc>
          <w:tcPr>
            <w:tcW w:w="1608" w:type="dxa"/>
            <w:shd w:val="clear" w:color="auto" w:fill="auto"/>
            <w:vAlign w:val="center"/>
          </w:tcPr>
          <w:p w:rsidR="00747E6E" w:rsidRPr="00F67762" w:rsidRDefault="00747E6E" w:rsidP="002E6C1C">
            <w:pPr>
              <w:jc w:val="center"/>
              <w:rPr>
                <w:b/>
                <w:bCs/>
                <w:color w:val="000000"/>
              </w:rPr>
            </w:pPr>
            <w:r w:rsidRPr="00F67762">
              <w:rPr>
                <w:b/>
                <w:bCs/>
                <w:color w:val="000000"/>
                <w:sz w:val="22"/>
                <w:szCs w:val="22"/>
              </w:rPr>
              <w:t>190</w:t>
            </w:r>
          </w:p>
        </w:tc>
        <w:tc>
          <w:tcPr>
            <w:tcW w:w="3387" w:type="dxa"/>
            <w:shd w:val="clear" w:color="auto" w:fill="auto"/>
            <w:vAlign w:val="center"/>
          </w:tcPr>
          <w:p w:rsidR="00747E6E" w:rsidRPr="00F67762" w:rsidRDefault="00747E6E" w:rsidP="002E6C1C">
            <w:pPr>
              <w:jc w:val="center"/>
              <w:rPr>
                <w:b/>
                <w:bCs/>
                <w:color w:val="000000"/>
              </w:rPr>
            </w:pPr>
          </w:p>
        </w:tc>
        <w:tc>
          <w:tcPr>
            <w:tcW w:w="1444" w:type="dxa"/>
            <w:shd w:val="clear" w:color="auto" w:fill="auto"/>
            <w:vAlign w:val="center"/>
          </w:tcPr>
          <w:p w:rsidR="00747E6E" w:rsidRPr="00F67762" w:rsidRDefault="00747E6E" w:rsidP="002E6C1C">
            <w:pPr>
              <w:jc w:val="center"/>
              <w:rPr>
                <w:b/>
                <w:bCs/>
              </w:rPr>
            </w:pPr>
            <w:r w:rsidRPr="00F67762">
              <w:rPr>
                <w:b/>
                <w:bCs/>
                <w:sz w:val="22"/>
                <w:szCs w:val="22"/>
              </w:rPr>
              <w:t>32 999</w:t>
            </w:r>
          </w:p>
        </w:tc>
      </w:tr>
    </w:tbl>
    <w:p w:rsidR="00747E6E" w:rsidRPr="00F67762" w:rsidRDefault="00747E6E" w:rsidP="00747E6E">
      <w:pPr>
        <w:spacing w:line="276" w:lineRule="auto"/>
        <w:ind w:firstLine="709"/>
        <w:jc w:val="both"/>
        <w:rPr>
          <w:b/>
        </w:rPr>
      </w:pPr>
      <w:r w:rsidRPr="00ED1952">
        <w:rPr>
          <w:b/>
        </w:rPr>
        <w:t>1.3. Строительство и транспорт</w:t>
      </w:r>
      <w:r w:rsidRPr="00F67762">
        <w:rPr>
          <w:b/>
        </w:rPr>
        <w:t xml:space="preserve"> </w:t>
      </w:r>
    </w:p>
    <w:p w:rsidR="00747E6E" w:rsidRPr="00F67762" w:rsidRDefault="00747E6E" w:rsidP="00747E6E">
      <w:pPr>
        <w:spacing w:line="276" w:lineRule="auto"/>
        <w:ind w:firstLine="709"/>
        <w:jc w:val="both"/>
        <w:rPr>
          <w:rFonts w:eastAsia="Calibri"/>
        </w:rPr>
      </w:pPr>
      <w:r w:rsidRPr="00F67762">
        <w:rPr>
          <w:rFonts w:eastAsia="Calibri"/>
        </w:rPr>
        <w:t>Объем работ в строительной сфере за 2019 год составил 5 615,8 млн. руб</w:t>
      </w:r>
      <w:r>
        <w:rPr>
          <w:rFonts w:eastAsia="Calibri"/>
        </w:rPr>
        <w:t>.</w:t>
      </w:r>
      <w:r w:rsidRPr="00F67762">
        <w:rPr>
          <w:rFonts w:eastAsia="Calibri"/>
        </w:rPr>
        <w:t xml:space="preserve">, что на 3,7% выше запланированного. Индекс физического объема достиг 110,5% к уровню 2018 года. </w:t>
      </w:r>
    </w:p>
    <w:p w:rsidR="00747E6E" w:rsidRPr="00F67762" w:rsidRDefault="00747E6E" w:rsidP="00747E6E">
      <w:pPr>
        <w:spacing w:line="276" w:lineRule="auto"/>
        <w:ind w:firstLine="709"/>
        <w:jc w:val="both"/>
      </w:pPr>
      <w:r w:rsidRPr="00F67762">
        <w:lastRenderedPageBreak/>
        <w:t>При поддержке Правительства НСО в целях решения проблемы обеспеченности детей местами в образовательных учреждениях в микрорайоне Южный открыт новый детский сад «Дельфин» на 220 мест и продолжено строительство школы на 1100 мест.</w:t>
      </w:r>
    </w:p>
    <w:p w:rsidR="00747E6E" w:rsidRPr="00F67762" w:rsidRDefault="00747E6E" w:rsidP="00747E6E">
      <w:pPr>
        <w:spacing w:line="276" w:lineRule="auto"/>
        <w:ind w:firstLine="709"/>
        <w:jc w:val="both"/>
      </w:pPr>
      <w:r w:rsidRPr="00F67762">
        <w:t>В рамках муниципально-частного партнерства открыт филиал частного детского сада «Кристаллик» на 120 мест.</w:t>
      </w:r>
    </w:p>
    <w:p w:rsidR="00747E6E" w:rsidRPr="00F67762" w:rsidRDefault="00747E6E" w:rsidP="00747E6E">
      <w:pPr>
        <w:pStyle w:val="af"/>
        <w:spacing w:line="276" w:lineRule="auto"/>
        <w:ind w:firstLine="709"/>
        <w:jc w:val="both"/>
        <w:rPr>
          <w:color w:val="000000"/>
        </w:rPr>
      </w:pPr>
      <w:r w:rsidRPr="00F67762">
        <w:rPr>
          <w:color w:val="000000"/>
        </w:rPr>
        <w:t xml:space="preserve">Завершено строительство первого этапа дороги к новому детскому саду и строящейся школе в микрорайоне Южный на сумму </w:t>
      </w:r>
      <w:r w:rsidRPr="00F67762">
        <w:t>76 574, 3 тыс. руб. (</w:t>
      </w:r>
      <w:r>
        <w:t>областной бюджет</w:t>
      </w:r>
      <w:r w:rsidRPr="00F67762">
        <w:t>).</w:t>
      </w:r>
    </w:p>
    <w:p w:rsidR="00747E6E" w:rsidRPr="00F67762" w:rsidRDefault="00747E6E" w:rsidP="00747E6E">
      <w:pPr>
        <w:spacing w:line="276" w:lineRule="auto"/>
        <w:ind w:firstLine="709"/>
        <w:jc w:val="both"/>
      </w:pPr>
      <w:r w:rsidRPr="00F67762">
        <w:t xml:space="preserve">В рамках государственной программы Новосибирской области «Охрана окружающей среды» выполнена начатая в 2018 году инженерная защита от подтопления в границах улиц Рогачева, Новая, Павлова, Урицкого, Советская, Красная Сибирь на сумму 25 273,2 тыс. руб., в т.ч. </w:t>
      </w:r>
      <w:r>
        <w:t>областной бюджет</w:t>
      </w:r>
      <w:r w:rsidRPr="00F67762">
        <w:t xml:space="preserve"> </w:t>
      </w:r>
      <w:r w:rsidRPr="00F67762">
        <w:rPr>
          <w:color w:val="000000"/>
        </w:rPr>
        <w:t xml:space="preserve">25 017,9 тыс. руб., </w:t>
      </w:r>
      <w:r>
        <w:t>местный бюджет</w:t>
      </w:r>
      <w:r w:rsidRPr="00F67762">
        <w:rPr>
          <w:color w:val="000000"/>
        </w:rPr>
        <w:t xml:space="preserve"> 255,3 тыс. руб.</w:t>
      </w:r>
    </w:p>
    <w:p w:rsidR="00747E6E" w:rsidRPr="00F67762" w:rsidRDefault="00747E6E" w:rsidP="00747E6E">
      <w:pPr>
        <w:spacing w:line="276" w:lineRule="auto"/>
        <w:ind w:firstLine="709"/>
        <w:jc w:val="both"/>
      </w:pPr>
      <w:r w:rsidRPr="00F67762">
        <w:t xml:space="preserve">В рамках бюджетного финансирования </w:t>
      </w:r>
      <w:r>
        <w:t>из местного бюджета</w:t>
      </w:r>
      <w:r w:rsidRPr="00F67762">
        <w:t xml:space="preserve"> выполнено:</w:t>
      </w:r>
    </w:p>
    <w:p w:rsidR="00747E6E" w:rsidRPr="00F67762" w:rsidRDefault="00747E6E" w:rsidP="00747E6E">
      <w:pPr>
        <w:spacing w:line="276" w:lineRule="auto"/>
        <w:ind w:firstLine="709"/>
        <w:jc w:val="both"/>
      </w:pPr>
      <w:proofErr w:type="gramStart"/>
      <w:r w:rsidRPr="00F67762">
        <w:t>- в рамках подпрограммы «Газификация города Бердска на 2015-2020 годы» муниципальной программы «Развитие жилищно-коммунального комплекса города Бердска на 2015-2020 годы» построен газопровода по ул. Павлова на сумму 9 998 тыс. руб., тем самым дана техническая возможность подключения жителей частного сектора к газопроводу и котельной, снабжающей теплом и горячей водой строящуюся школу и детский сад;</w:t>
      </w:r>
      <w:proofErr w:type="gramEnd"/>
    </w:p>
    <w:p w:rsidR="00747E6E" w:rsidRPr="00F67762" w:rsidRDefault="00747E6E" w:rsidP="00747E6E">
      <w:pPr>
        <w:spacing w:line="276" w:lineRule="auto"/>
        <w:ind w:firstLine="709"/>
        <w:jc w:val="both"/>
      </w:pPr>
      <w:r w:rsidRPr="00F67762">
        <w:t>- в рамках подпрограммы «Реконструкция и развитие системы ливневой канализации в го</w:t>
      </w:r>
      <w:r>
        <w:t>роде Бердске на 2015-2020 годы»</w:t>
      </w:r>
      <w:r w:rsidRPr="00F67762">
        <w:t xml:space="preserve"> муниципальной программы «Развитие жилищно-коммунального комплекса города Бердска на 2015-2020 годы» завершено строительство ливневой канализации по ул</w:t>
      </w:r>
      <w:proofErr w:type="gramStart"/>
      <w:r w:rsidRPr="00F67762">
        <w:t>.Б</w:t>
      </w:r>
      <w:proofErr w:type="gramEnd"/>
      <w:r w:rsidRPr="00F67762">
        <w:t>оровая,100-102 на сумму 2 152,1 тыс. руб.;</w:t>
      </w:r>
    </w:p>
    <w:p w:rsidR="00747E6E" w:rsidRPr="00F67762" w:rsidRDefault="00747E6E" w:rsidP="00747E6E">
      <w:pPr>
        <w:spacing w:line="276" w:lineRule="auto"/>
        <w:ind w:firstLine="709"/>
        <w:jc w:val="both"/>
      </w:pPr>
      <w:r w:rsidRPr="00F67762">
        <w:t>- завершено строительство водопровода в Речкуновской зоне на общую сумму 1 861,1 тыс. руб.;</w:t>
      </w:r>
    </w:p>
    <w:p w:rsidR="00747E6E" w:rsidRPr="00F67762" w:rsidRDefault="00747E6E" w:rsidP="00747E6E">
      <w:pPr>
        <w:ind w:firstLine="709"/>
        <w:jc w:val="both"/>
      </w:pPr>
      <w:r w:rsidRPr="00F67762">
        <w:t>- ликвидирована чрезвычайная ситуация на участке канализационного коллектора по ул. Первомайская в районе ТЦ «Орбита» на сумму 3 074,6 тыс. руб.</w:t>
      </w:r>
    </w:p>
    <w:p w:rsidR="00747E6E" w:rsidRPr="00F67762" w:rsidRDefault="00747E6E" w:rsidP="00747E6E">
      <w:pPr>
        <w:spacing w:line="276" w:lineRule="auto"/>
        <w:ind w:firstLine="708"/>
        <w:jc w:val="both"/>
      </w:pPr>
      <w:r w:rsidRPr="00F67762">
        <w:t>По</w:t>
      </w:r>
      <w:r>
        <w:t>-</w:t>
      </w:r>
      <w:r w:rsidRPr="00F67762">
        <w:t>прежнему большое внимание уделяется вопросам благоустройства и состояния транспортной инфраструктуры в городе.</w:t>
      </w:r>
    </w:p>
    <w:p w:rsidR="00747E6E" w:rsidRPr="00F67762" w:rsidRDefault="00747E6E" w:rsidP="00747E6E">
      <w:pPr>
        <w:spacing w:line="276" w:lineRule="auto"/>
        <w:ind w:firstLine="709"/>
        <w:jc w:val="both"/>
      </w:pPr>
      <w:proofErr w:type="gramStart"/>
      <w:r w:rsidRPr="00F67762">
        <w:t>В рамках реализации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а так же муниципальной программы  «Формирование современной среды города Бердска на 2018-2024 г.г.»</w:t>
      </w:r>
      <w:r w:rsidRPr="00F67762">
        <w:rPr>
          <w:b/>
        </w:rPr>
        <w:t xml:space="preserve"> </w:t>
      </w:r>
      <w:r w:rsidRPr="00F67762">
        <w:t xml:space="preserve">завершены работы по благоустройству 18-ти дворовых территорий на сумму 53 290,7 тыс. руб., в т.ч. ОБ </w:t>
      </w:r>
      <w:r>
        <w:t xml:space="preserve">- </w:t>
      </w:r>
      <w:r w:rsidRPr="00F67762">
        <w:t>47 868,2 тыс. руб., МБ</w:t>
      </w:r>
      <w:proofErr w:type="gramEnd"/>
      <w:r w:rsidRPr="00F67762">
        <w:t xml:space="preserve"> </w:t>
      </w:r>
      <w:r>
        <w:t xml:space="preserve">- </w:t>
      </w:r>
      <w:r w:rsidRPr="00F67762">
        <w:t>2 087,6 тыс. руб.</w:t>
      </w:r>
    </w:p>
    <w:p w:rsidR="00747E6E" w:rsidRPr="00F67762" w:rsidRDefault="00747E6E" w:rsidP="00747E6E">
      <w:pPr>
        <w:spacing w:line="276" w:lineRule="auto"/>
        <w:ind w:firstLine="708"/>
        <w:jc w:val="both"/>
      </w:pPr>
      <w:proofErr w:type="gramStart"/>
      <w:r w:rsidRPr="00F67762">
        <w:t>В рамках национального проекта «Безопасные и качественные автомобильные дороги»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произведены ремонты улиц Лунная и в поселке Новом н</w:t>
      </w:r>
      <w:r>
        <w:t>а</w:t>
      </w:r>
      <w:r w:rsidRPr="00F67762">
        <w:t xml:space="preserve"> сумму 108 739,2 тыс. руб., в т.ч. ОБ </w:t>
      </w:r>
      <w:r>
        <w:t xml:space="preserve">- </w:t>
      </w:r>
      <w:r w:rsidRPr="00F67762">
        <w:t>104 805,1 тыс. руб., МБ</w:t>
      </w:r>
      <w:r>
        <w:t xml:space="preserve"> -</w:t>
      </w:r>
      <w:r w:rsidRPr="00F67762">
        <w:t xml:space="preserve"> 3 934,1 тыс. руб.</w:t>
      </w:r>
      <w:proofErr w:type="gramEnd"/>
    </w:p>
    <w:p w:rsidR="00747E6E" w:rsidRPr="00F67762" w:rsidRDefault="00747E6E" w:rsidP="00747E6E">
      <w:pPr>
        <w:spacing w:line="276" w:lineRule="auto"/>
        <w:ind w:firstLine="709"/>
        <w:jc w:val="both"/>
        <w:rPr>
          <w:rFonts w:eastAsia="Calibri"/>
        </w:rPr>
      </w:pPr>
      <w:r w:rsidRPr="00F67762">
        <w:t xml:space="preserve">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муниципальной программы «Переселение граждан из </w:t>
      </w:r>
      <w:r w:rsidRPr="00F67762">
        <w:lastRenderedPageBreak/>
        <w:t>аварийного жилищного фонда города Бердска в 2019-2021 годах» переселено 5 домов на сумму 75 917,7 тыс.</w:t>
      </w:r>
      <w:r>
        <w:t xml:space="preserve"> </w:t>
      </w:r>
      <w:r w:rsidRPr="00F67762">
        <w:t xml:space="preserve">руб., в т.ч. ОБ </w:t>
      </w:r>
      <w:r>
        <w:t xml:space="preserve">- </w:t>
      </w:r>
      <w:r w:rsidRPr="00F67762">
        <w:t xml:space="preserve">49 358,8 тыс. руб., МБ </w:t>
      </w:r>
      <w:r>
        <w:t xml:space="preserve">- </w:t>
      </w:r>
      <w:r w:rsidRPr="00F67762">
        <w:t>26 558,8 тыс. руб.</w:t>
      </w:r>
      <w:r w:rsidRPr="00F67762">
        <w:rPr>
          <w:rFonts w:eastAsia="Calibri"/>
        </w:rPr>
        <w:t xml:space="preserve"> </w:t>
      </w:r>
    </w:p>
    <w:p w:rsidR="00747E6E" w:rsidRPr="00F67762" w:rsidRDefault="00747E6E" w:rsidP="00747E6E">
      <w:pPr>
        <w:spacing w:line="276" w:lineRule="auto"/>
        <w:ind w:firstLine="709"/>
        <w:jc w:val="both"/>
        <w:rPr>
          <w:rFonts w:eastAsia="Calibri"/>
          <w:lang w:eastAsia="en-US"/>
        </w:rPr>
      </w:pPr>
      <w:r w:rsidRPr="00F67762">
        <w:rPr>
          <w:rFonts w:eastAsia="Calibri"/>
          <w:lang w:eastAsia="en-US"/>
        </w:rPr>
        <w:t>В рамках реализации регионального проекта «Развитие детского здравоохранения, включая создание современной инфраструктуры оказания медицинской помощи детям» произведены капитальные ремонты детских поликлинических отделений на сумму 18 721,7 тыс. руб.</w:t>
      </w:r>
    </w:p>
    <w:p w:rsidR="00747E6E" w:rsidRPr="00F67762" w:rsidRDefault="00747E6E" w:rsidP="00747E6E">
      <w:pPr>
        <w:spacing w:line="276" w:lineRule="auto"/>
        <w:ind w:firstLine="709"/>
        <w:jc w:val="both"/>
        <w:rPr>
          <w:rFonts w:eastAsia="Calibri"/>
          <w:lang w:eastAsia="en-US"/>
        </w:rPr>
      </w:pPr>
      <w:r w:rsidRPr="00F67762">
        <w:rPr>
          <w:rFonts w:eastAsia="Calibri"/>
          <w:lang w:eastAsia="en-US"/>
        </w:rPr>
        <w:t xml:space="preserve">В рамках регионального проекта «Развитие системы оказания первичной медико-санитарной помощи» проведены капитальные ремонты и переоснащение медицинским оборудованием поликлинических отделений, врачебных амбулаторий, фельдшерско-акушерских пунктов на сумму 10 530,7 тыс. руб. </w:t>
      </w:r>
    </w:p>
    <w:p w:rsidR="00747E6E" w:rsidRPr="00F67762" w:rsidRDefault="00747E6E" w:rsidP="00747E6E">
      <w:pPr>
        <w:ind w:firstLine="709"/>
        <w:jc w:val="both"/>
      </w:pPr>
      <w:r w:rsidRPr="00F67762">
        <w:t xml:space="preserve">В рамках </w:t>
      </w:r>
      <w:proofErr w:type="gramStart"/>
      <w:r w:rsidRPr="00F67762">
        <w:t>мероприятий Программ</w:t>
      </w:r>
      <w:r>
        <w:t>ы</w:t>
      </w:r>
      <w:r w:rsidRPr="00F67762">
        <w:t xml:space="preserve"> реализации наказов избирателей</w:t>
      </w:r>
      <w:proofErr w:type="gramEnd"/>
      <w:r w:rsidRPr="00F67762">
        <w:t xml:space="preserve"> депутатам Законодательного Собрания Новосибирской области проведены капитальные и текущие ремонты зданий на сумму 14 0701,2 тыс. руб.</w:t>
      </w:r>
      <w:r w:rsidRPr="00F67762">
        <w:tab/>
      </w:r>
    </w:p>
    <w:p w:rsidR="00747E6E" w:rsidRPr="00F67762" w:rsidRDefault="00747E6E" w:rsidP="00747E6E">
      <w:pPr>
        <w:spacing w:line="276" w:lineRule="auto"/>
        <w:ind w:firstLine="709"/>
        <w:jc w:val="both"/>
      </w:pPr>
      <w:r w:rsidRPr="00F67762">
        <w:rPr>
          <w:rFonts w:eastAsia="Calibri"/>
        </w:rPr>
        <w:t>Количество перевезенного груза автотранспортом предприятий и предпринимателей города увеличилось на 1,6% по отношению к 2018 году и составило 1 254,3 тыс. тонн.</w:t>
      </w:r>
      <w:r w:rsidRPr="00F67762">
        <w:t xml:space="preserve"> Выполнение плана составило 101,6%.</w:t>
      </w:r>
    </w:p>
    <w:p w:rsidR="00747E6E" w:rsidRPr="00F67762" w:rsidRDefault="00747E6E" w:rsidP="00747E6E">
      <w:pPr>
        <w:spacing w:line="276" w:lineRule="auto"/>
        <w:ind w:firstLine="720"/>
        <w:jc w:val="both"/>
        <w:rPr>
          <w:rFonts w:eastAsia="Calibri"/>
        </w:rPr>
      </w:pPr>
      <w:r w:rsidRPr="00F67762">
        <w:rPr>
          <w:rFonts w:eastAsia="Calibri"/>
        </w:rPr>
        <w:t xml:space="preserve">Количество перевезенных пассажиров составило 14 760 тыс. человек, что на 2,3% больше, чем в 2018 году и на 1,8% больше плана. </w:t>
      </w:r>
    </w:p>
    <w:p w:rsidR="00747E6E" w:rsidRPr="00F67762" w:rsidRDefault="00747E6E" w:rsidP="00747E6E">
      <w:pPr>
        <w:overflowPunct w:val="0"/>
        <w:autoSpaceDE w:val="0"/>
        <w:autoSpaceDN w:val="0"/>
        <w:adjustRightInd w:val="0"/>
        <w:spacing w:line="276" w:lineRule="auto"/>
        <w:ind w:firstLine="709"/>
        <w:jc w:val="both"/>
        <w:textAlignment w:val="baseline"/>
        <w:outlineLvl w:val="1"/>
        <w:rPr>
          <w:rFonts w:eastAsia="Calibri"/>
        </w:rPr>
      </w:pPr>
      <w:r w:rsidRPr="00F67762">
        <w:t xml:space="preserve">На сегодняшний день муниципальная маршрутная сеть представлена 9 маршрутами регулярных перевозок по регулируемым тарифам, 9 маршрутами регулярных перевозок по нерегулируемым тарифам, а также 7 сезонными маршрутами по регулируемым тарифам (дачные направления), перевозки по которым осуществляются в весенне-летний-осенний периоды. </w:t>
      </w:r>
    </w:p>
    <w:p w:rsidR="00747E6E" w:rsidRPr="00F67762" w:rsidRDefault="00747E6E" w:rsidP="00747E6E">
      <w:pPr>
        <w:spacing w:line="276" w:lineRule="auto"/>
        <w:ind w:firstLine="709"/>
        <w:jc w:val="both"/>
        <w:outlineLvl w:val="1"/>
        <w:rPr>
          <w:rFonts w:eastAsia="Calibri"/>
        </w:rPr>
      </w:pPr>
      <w:r w:rsidRPr="00F67762">
        <w:t>В целях обеспечения равного доступа к услугам общественного пассажирского транспорта для граждан, имеющих право на меры социальной поддержки при проезде на транспорте, администрацией города заключено 5 муниципальных контрактов на перевозки пассажиров по регулярным и сезонным маршрутам. Общая сумма составила более 46 345,8 тыс. руб.</w:t>
      </w:r>
    </w:p>
    <w:p w:rsidR="00747E6E" w:rsidRPr="00F67762" w:rsidRDefault="00747E6E" w:rsidP="00747E6E">
      <w:pPr>
        <w:spacing w:line="276" w:lineRule="auto"/>
        <w:ind w:firstLine="709"/>
        <w:jc w:val="both"/>
      </w:pPr>
      <w:r w:rsidRPr="00F67762">
        <w:t>Приобретено 5 автобусов средней вместимости на сумму 8 500 тыс. руб. на условиях софинансирования с областным бюджетом Новосибирской области.</w:t>
      </w:r>
    </w:p>
    <w:p w:rsidR="00747E6E" w:rsidRPr="00F67762" w:rsidRDefault="00747E6E" w:rsidP="00747E6E">
      <w:pPr>
        <w:spacing w:line="276" w:lineRule="auto"/>
        <w:ind w:firstLine="709"/>
        <w:jc w:val="both"/>
      </w:pPr>
      <w:r w:rsidRPr="00F67762">
        <w:t>Впервые организованы маршруты до нового городского кладбища с предоставлением льготного проезда в дни памяти и скорби.</w:t>
      </w:r>
    </w:p>
    <w:p w:rsidR="00747E6E" w:rsidRPr="00F67762" w:rsidRDefault="00747E6E" w:rsidP="00747E6E">
      <w:pPr>
        <w:spacing w:line="276" w:lineRule="auto"/>
        <w:ind w:firstLine="709"/>
        <w:jc w:val="both"/>
        <w:outlineLvl w:val="1"/>
      </w:pPr>
      <w:proofErr w:type="gramStart"/>
      <w:r w:rsidRPr="00F67762">
        <w:t>В связи с вводом в эксплуатацию нового детского сада по новой автомобильной дороге к нему обеспечено движение</w:t>
      </w:r>
      <w:proofErr w:type="gramEnd"/>
      <w:r w:rsidRPr="00F67762">
        <w:t xml:space="preserve"> маршрутных автобусов.</w:t>
      </w:r>
    </w:p>
    <w:p w:rsidR="00747E6E" w:rsidRPr="00F67762" w:rsidRDefault="00747E6E" w:rsidP="00747E6E">
      <w:pPr>
        <w:spacing w:line="276" w:lineRule="auto"/>
        <w:ind w:firstLine="709"/>
        <w:jc w:val="both"/>
      </w:pPr>
      <w:r w:rsidRPr="00F67762">
        <w:t>В соответствии с наказами избирателей в весенне-летний период маршруты № 15 и № 18 продл</w:t>
      </w:r>
      <w:r>
        <w:t>ены до понтонного моста р. Разде</w:t>
      </w:r>
      <w:r w:rsidRPr="00F67762">
        <w:t>льная.</w:t>
      </w:r>
    </w:p>
    <w:p w:rsidR="00747E6E" w:rsidRPr="00F67762" w:rsidRDefault="00747E6E" w:rsidP="00747E6E">
      <w:pPr>
        <w:spacing w:line="276" w:lineRule="auto"/>
        <w:ind w:firstLine="709"/>
        <w:jc w:val="both"/>
      </w:pPr>
      <w:r w:rsidRPr="00F67762">
        <w:t>В дни школьных каникул организован бесплатный проезд в муниципальных автобусах для школьников города Бердска.</w:t>
      </w:r>
    </w:p>
    <w:p w:rsidR="00747E6E" w:rsidRPr="00F67762" w:rsidRDefault="00747E6E" w:rsidP="00747E6E">
      <w:pPr>
        <w:ind w:firstLine="567"/>
        <w:jc w:val="both"/>
      </w:pPr>
      <w:r w:rsidRPr="00F67762">
        <w:t>В 2019 году начата реконструкция железнодорожного вокзального комплекса на станции Бердск, как интермодального узла, обеспечивающего интеграцию железнодорожного транспорта и автобусного сообщения, с созданием инфраструктуры для автомобильного транспорта.</w:t>
      </w:r>
    </w:p>
    <w:p w:rsidR="00747E6E" w:rsidRPr="00F67762" w:rsidRDefault="00747E6E" w:rsidP="00747E6E">
      <w:pPr>
        <w:spacing w:line="276" w:lineRule="auto"/>
        <w:ind w:firstLine="709"/>
        <w:jc w:val="both"/>
        <w:rPr>
          <w:b/>
          <w:color w:val="000000"/>
        </w:rPr>
      </w:pPr>
      <w:r w:rsidRPr="00673503">
        <w:rPr>
          <w:b/>
          <w:color w:val="000000"/>
        </w:rPr>
        <w:t>1.4. Торговля и услуги</w:t>
      </w:r>
    </w:p>
    <w:p w:rsidR="00747E6E" w:rsidRPr="00F67762" w:rsidRDefault="00747E6E" w:rsidP="00747E6E">
      <w:pPr>
        <w:tabs>
          <w:tab w:val="left" w:pos="993"/>
        </w:tabs>
        <w:spacing w:line="276" w:lineRule="auto"/>
        <w:ind w:firstLine="709"/>
        <w:jc w:val="both"/>
      </w:pPr>
      <w:r w:rsidRPr="00F67762">
        <w:rPr>
          <w:rFonts w:eastAsia="Calibri"/>
          <w:lang w:eastAsia="en-US"/>
        </w:rPr>
        <w:t>Продолжает активно развиваться потребительский рынок города, реагируя на изменения уровня жизни населения и соответствуя его требованиям.</w:t>
      </w:r>
    </w:p>
    <w:p w:rsidR="00747E6E" w:rsidRPr="00F67762" w:rsidRDefault="00747E6E" w:rsidP="00747E6E">
      <w:pPr>
        <w:tabs>
          <w:tab w:val="left" w:pos="993"/>
          <w:tab w:val="left" w:pos="1080"/>
        </w:tabs>
        <w:spacing w:line="276" w:lineRule="auto"/>
        <w:ind w:firstLine="709"/>
        <w:jc w:val="both"/>
      </w:pPr>
      <w:r w:rsidRPr="00F67762">
        <w:lastRenderedPageBreak/>
        <w:t>Объём розничного товарооборота составил 23 653 млн. руб., увеличившись по сравнению с прошлым годом на 7,9%. Индекс физического объема составил 103,4%. План выполнен на 100,4%.</w:t>
      </w:r>
    </w:p>
    <w:p w:rsidR="00747E6E" w:rsidRPr="00F67762" w:rsidRDefault="00747E6E" w:rsidP="00747E6E">
      <w:pPr>
        <w:pStyle w:val="af1"/>
        <w:tabs>
          <w:tab w:val="left" w:pos="993"/>
        </w:tabs>
        <w:spacing w:line="276" w:lineRule="auto"/>
        <w:ind w:left="0" w:firstLine="709"/>
        <w:jc w:val="both"/>
      </w:pPr>
      <w:r w:rsidRPr="00F67762">
        <w:t>В 2019 году на территории города открыто 2</w:t>
      </w:r>
      <w:r>
        <w:t>5</w:t>
      </w:r>
      <w:r w:rsidRPr="00F67762">
        <w:t xml:space="preserve"> предприятий розничной торговли общей площадью 5 тыс. кв. м, в том числе ООО ПКХ «Продсиб» открыт новый супермаркет на микрорайоне площадью 732 кв. м. Создано 122 новых рабочих мест</w:t>
      </w:r>
      <w:r>
        <w:t>а</w:t>
      </w:r>
      <w:r w:rsidRPr="00F67762">
        <w:t>.</w:t>
      </w:r>
      <w:r>
        <w:t xml:space="preserve"> </w:t>
      </w:r>
    </w:p>
    <w:p w:rsidR="00747E6E" w:rsidRDefault="00747E6E" w:rsidP="00747E6E">
      <w:pPr>
        <w:tabs>
          <w:tab w:val="left" w:pos="993"/>
        </w:tabs>
        <w:spacing w:line="276" w:lineRule="auto"/>
        <w:ind w:firstLine="709"/>
        <w:jc w:val="both"/>
      </w:pPr>
      <w:r w:rsidRPr="00F67762">
        <w:t xml:space="preserve">Положительная тенденция открытия современных крупноформатных предприятий торговли позволяет еще большему числу покупателей удовлетворять спрос на ассортимент товаров повседневного спроса в условиях цивилизованной торговли. </w:t>
      </w:r>
    </w:p>
    <w:p w:rsidR="00747E6E" w:rsidRPr="00F67762" w:rsidRDefault="00747E6E" w:rsidP="00747E6E">
      <w:pPr>
        <w:tabs>
          <w:tab w:val="left" w:pos="993"/>
        </w:tabs>
        <w:spacing w:line="276" w:lineRule="auto"/>
        <w:ind w:firstLine="709"/>
        <w:jc w:val="both"/>
      </w:pPr>
      <w:r w:rsidRPr="00F67762">
        <w:t>С целью обеспечения соблюдения действующего законодательства, пресечения несанкционированной торговли разработан и утверждён график ежедневных рейдов по пресечению торговли в неустановленных местах, в соответствии с которым проведено 226 рейдов, составлено 52 протокола, наложено штрафов на общую сумму 162 тыс. рублей.</w:t>
      </w:r>
    </w:p>
    <w:p w:rsidR="00747E6E" w:rsidRPr="00F67762" w:rsidRDefault="00747E6E" w:rsidP="00747E6E">
      <w:pPr>
        <w:spacing w:line="276" w:lineRule="auto"/>
        <w:ind w:firstLine="709"/>
        <w:jc w:val="both"/>
      </w:pPr>
      <w:r w:rsidRPr="00F67762">
        <w:t xml:space="preserve">Утверждена схема размещения нестационарных торговых объектов в соответствии с требованиями действующего законодательства. На 01.01.2020 на территории города функционирует 197 нестационарных торговых объектов. </w:t>
      </w:r>
    </w:p>
    <w:p w:rsidR="00747E6E" w:rsidRPr="00F67762" w:rsidRDefault="00747E6E" w:rsidP="00747E6E">
      <w:pPr>
        <w:spacing w:line="276" w:lineRule="auto"/>
        <w:ind w:firstLine="709"/>
        <w:jc w:val="both"/>
      </w:pPr>
      <w:r w:rsidRPr="00F67762">
        <w:t>Продолжают осуществлять деятельность универсальный розничный рынок и 5 постоянно действующих универсальных ярмарок. На ярмарках предусмотрено 234 торговых места, в том числе 90 льготных.</w:t>
      </w:r>
    </w:p>
    <w:p w:rsidR="00747E6E" w:rsidRPr="00F67762" w:rsidRDefault="00747E6E" w:rsidP="00747E6E">
      <w:pPr>
        <w:tabs>
          <w:tab w:val="left" w:pos="993"/>
          <w:tab w:val="left" w:pos="1080"/>
        </w:tabs>
        <w:spacing w:line="276" w:lineRule="auto"/>
        <w:ind w:firstLine="709"/>
        <w:jc w:val="both"/>
      </w:pPr>
      <w:r w:rsidRPr="00F67762">
        <w:t>Оборот предприятий общественного питания достиг 1 555,8 млн. руб. Индекс физического объема составил 102,8%. План выполнен на 101,4%. Открыто 10 объектов общественного питания, создано 89 рабочих мест.</w:t>
      </w:r>
    </w:p>
    <w:p w:rsidR="00747E6E" w:rsidRPr="00F67762" w:rsidRDefault="00747E6E" w:rsidP="00747E6E">
      <w:pPr>
        <w:tabs>
          <w:tab w:val="left" w:pos="993"/>
          <w:tab w:val="left" w:pos="1080"/>
        </w:tabs>
        <w:spacing w:line="276" w:lineRule="auto"/>
        <w:ind w:firstLine="709"/>
        <w:jc w:val="both"/>
      </w:pPr>
      <w:r w:rsidRPr="00F67762">
        <w:t>Объем платных услуг составил 9 403,2 млн. руб. Индекс физического объема 106,3%. План выполнен на 103,0%. Открыто 9 новых объектов бытового обслуживания, создано 63 рабочих места.</w:t>
      </w:r>
    </w:p>
    <w:p w:rsidR="00747E6E" w:rsidRPr="00F67762" w:rsidRDefault="00747E6E" w:rsidP="00747E6E">
      <w:pPr>
        <w:spacing w:line="276" w:lineRule="auto"/>
        <w:ind w:firstLine="709"/>
        <w:jc w:val="both"/>
        <w:rPr>
          <w:b/>
        </w:rPr>
      </w:pPr>
      <w:r w:rsidRPr="00673503">
        <w:rPr>
          <w:b/>
        </w:rPr>
        <w:t>1.5. Малое и среднее предпринимательство</w:t>
      </w:r>
    </w:p>
    <w:p w:rsidR="00747E6E" w:rsidRPr="00F67762" w:rsidRDefault="00747E6E" w:rsidP="00747E6E">
      <w:pPr>
        <w:tabs>
          <w:tab w:val="left" w:pos="993"/>
        </w:tabs>
        <w:spacing w:line="276" w:lineRule="auto"/>
        <w:ind w:firstLine="709"/>
        <w:jc w:val="both"/>
      </w:pPr>
      <w:r w:rsidRPr="00F67762">
        <w:t>В настоящее время в городе зарегистрировано более шести тысяч субъектов малого и среднего предпринимательства (далее - СМиСП), в деятельность которых вовлечены более 52% от численности занятых в экономике города.</w:t>
      </w:r>
    </w:p>
    <w:p w:rsidR="00747E6E" w:rsidRPr="00F67762" w:rsidRDefault="00747E6E" w:rsidP="00747E6E">
      <w:pPr>
        <w:spacing w:line="276" w:lineRule="auto"/>
        <w:ind w:firstLine="709"/>
        <w:jc w:val="both"/>
      </w:pPr>
      <w:r w:rsidRPr="00F67762">
        <w:t>Удельный вес малых предприятий и индивидуальных предпринимателей в общем объеме выпуска товаров и услуг составил 50,5% - на 0,15 процентных пункта выше плана.</w:t>
      </w:r>
    </w:p>
    <w:p w:rsidR="00747E6E" w:rsidRPr="00F67762" w:rsidRDefault="00747E6E" w:rsidP="00747E6E">
      <w:pPr>
        <w:tabs>
          <w:tab w:val="left" w:pos="993"/>
        </w:tabs>
        <w:spacing w:line="276" w:lineRule="auto"/>
        <w:ind w:firstLine="709"/>
        <w:jc w:val="both"/>
        <w:rPr>
          <w:bCs/>
        </w:rPr>
      </w:pPr>
      <w:r w:rsidRPr="00F67762">
        <w:rPr>
          <w:bCs/>
        </w:rPr>
        <w:t>Доля инвестиций малых и средних предприятий составляет около 80% от общего объема инвестиций по городу.</w:t>
      </w:r>
    </w:p>
    <w:p w:rsidR="00747E6E" w:rsidRPr="00F67762" w:rsidRDefault="00747E6E" w:rsidP="00747E6E">
      <w:pPr>
        <w:tabs>
          <w:tab w:val="left" w:pos="993"/>
        </w:tabs>
        <w:spacing w:line="276" w:lineRule="auto"/>
        <w:ind w:firstLine="709"/>
        <w:jc w:val="both"/>
      </w:pPr>
      <w:r w:rsidRPr="00F67762">
        <w:t>Оборот розничной торговли почти на 75%, а общественного питания на 85% формируется малым и средним предпринимательством, объем платных услуг на 90%.</w:t>
      </w:r>
    </w:p>
    <w:p w:rsidR="00747E6E" w:rsidRPr="00F67762" w:rsidRDefault="00747E6E" w:rsidP="00747E6E">
      <w:pPr>
        <w:spacing w:line="276" w:lineRule="auto"/>
        <w:ind w:firstLine="709"/>
        <w:jc w:val="both"/>
      </w:pPr>
      <w:r w:rsidRPr="00F67762">
        <w:t>Занято на малых предприятиях 9 700 человек, что на 3,7% выше уровня 2018 года. План выполнен на 103,2%.</w:t>
      </w:r>
    </w:p>
    <w:p w:rsidR="00747E6E" w:rsidRPr="00F67762" w:rsidRDefault="00747E6E" w:rsidP="00747E6E">
      <w:pPr>
        <w:tabs>
          <w:tab w:val="left" w:pos="993"/>
        </w:tabs>
        <w:spacing w:line="276" w:lineRule="auto"/>
        <w:ind w:firstLine="709"/>
        <w:jc w:val="both"/>
      </w:pPr>
      <w:r w:rsidRPr="00F67762">
        <w:t xml:space="preserve">Количество индивидуальных предпринимателей, осуществляющих деятельность, </w:t>
      </w:r>
      <w:proofErr w:type="gramStart"/>
      <w:r w:rsidRPr="00F67762">
        <w:t>составило на 01.01.2020 составило</w:t>
      </w:r>
      <w:proofErr w:type="gramEnd"/>
      <w:r w:rsidRPr="00F67762">
        <w:t xml:space="preserve"> 3 599, что на 2% выше плана. По сравнению с 2018 годом их количество увеличилось на 3,8%.</w:t>
      </w:r>
    </w:p>
    <w:p w:rsidR="00747E6E" w:rsidRPr="00F67762" w:rsidRDefault="00747E6E" w:rsidP="00747E6E">
      <w:pPr>
        <w:tabs>
          <w:tab w:val="left" w:pos="993"/>
        </w:tabs>
        <w:spacing w:line="276" w:lineRule="auto"/>
        <w:ind w:firstLine="709"/>
        <w:jc w:val="both"/>
      </w:pPr>
      <w:r w:rsidRPr="00F67762">
        <w:t>В качестве одного из приоритетных направлений социально-экономического развития города рассматривается поддержка предпринимательства, включающая мероприятия, как на муниципальном, так и на государственном уровне.</w:t>
      </w:r>
    </w:p>
    <w:p w:rsidR="00747E6E" w:rsidRPr="00F67762" w:rsidRDefault="00747E6E" w:rsidP="00747E6E">
      <w:pPr>
        <w:tabs>
          <w:tab w:val="left" w:pos="993"/>
        </w:tabs>
        <w:spacing w:line="276" w:lineRule="auto"/>
        <w:ind w:firstLine="709"/>
        <w:jc w:val="both"/>
      </w:pPr>
      <w:r w:rsidRPr="00F67762">
        <w:t xml:space="preserve">На постоянной основе действует информационно-консультационный пункт по вопросам развития малого и среднего бизнеса. Ведется работа по информированию и </w:t>
      </w:r>
      <w:r w:rsidRPr="00F67762">
        <w:lastRenderedPageBreak/>
        <w:t>привлечению СМиСП к участию в конкурсах на оказание государственной и муниципальной поддержки, оказывается помощь при подготовке конкурсной документации. В 2019 году проведено 124 консультации, в том числе 35 консультаций для начинающего бизнеса.</w:t>
      </w:r>
    </w:p>
    <w:p w:rsidR="00747E6E" w:rsidRPr="00F67762" w:rsidRDefault="00747E6E" w:rsidP="00747E6E">
      <w:pPr>
        <w:tabs>
          <w:tab w:val="left" w:pos="993"/>
        </w:tabs>
        <w:spacing w:line="276" w:lineRule="auto"/>
        <w:ind w:firstLine="709"/>
        <w:jc w:val="both"/>
      </w:pPr>
      <w:r w:rsidRPr="00F67762">
        <w:t xml:space="preserve">По просьбе предпринимательского сообщества принято решение о проведении обучающих семинаров - </w:t>
      </w:r>
      <w:r>
        <w:t xml:space="preserve">в 2019 году </w:t>
      </w:r>
      <w:r w:rsidRPr="00F67762">
        <w:t>проведено 7 семинаров, количество участников составило более 200 человек.</w:t>
      </w:r>
    </w:p>
    <w:p w:rsidR="00747E6E" w:rsidRPr="00F67762" w:rsidRDefault="00747E6E" w:rsidP="00747E6E">
      <w:pPr>
        <w:tabs>
          <w:tab w:val="left" w:pos="993"/>
        </w:tabs>
        <w:spacing w:line="276" w:lineRule="auto"/>
        <w:ind w:firstLine="709"/>
        <w:jc w:val="both"/>
      </w:pPr>
      <w:r w:rsidRPr="00F67762">
        <w:t>В рамках работы «Молодёжной школы предпринимательства» для начинающих предпринимателей проводятся консультации о мерах поддержки предпринимательства, по вопросам трудовых отношений.</w:t>
      </w:r>
    </w:p>
    <w:p w:rsidR="00747E6E" w:rsidRPr="00F67762" w:rsidRDefault="00747E6E" w:rsidP="00747E6E">
      <w:pPr>
        <w:tabs>
          <w:tab w:val="left" w:pos="993"/>
        </w:tabs>
        <w:spacing w:line="276" w:lineRule="auto"/>
        <w:ind w:firstLine="709"/>
        <w:jc w:val="both"/>
      </w:pPr>
      <w:r w:rsidRPr="00F67762">
        <w:rPr>
          <w:bCs/>
        </w:rPr>
        <w:t>Через специализированный офис «Мои Документы для бизнеса»</w:t>
      </w:r>
      <w:r>
        <w:rPr>
          <w:bCs/>
        </w:rPr>
        <w:t xml:space="preserve"> </w:t>
      </w:r>
      <w:r w:rsidRPr="00F67762">
        <w:rPr>
          <w:bCs/>
        </w:rPr>
        <w:t>предпринимател</w:t>
      </w:r>
      <w:r>
        <w:rPr>
          <w:bCs/>
        </w:rPr>
        <w:t>ям</w:t>
      </w:r>
      <w:r w:rsidRPr="00F67762">
        <w:rPr>
          <w:bCs/>
        </w:rPr>
        <w:t xml:space="preserve"> города Бердска предоставлено 8 299 государственных и муниципальных услуг в режиме «одного окна»</w:t>
      </w:r>
      <w:r w:rsidRPr="00F67762">
        <w:t>.</w:t>
      </w:r>
    </w:p>
    <w:p w:rsidR="00747E6E" w:rsidRPr="00F67762" w:rsidRDefault="00747E6E" w:rsidP="00747E6E">
      <w:pPr>
        <w:tabs>
          <w:tab w:val="left" w:pos="993"/>
        </w:tabs>
        <w:spacing w:line="276" w:lineRule="auto"/>
        <w:ind w:firstLine="709"/>
        <w:jc w:val="both"/>
        <w:rPr>
          <w:color w:val="000000"/>
        </w:rPr>
      </w:pPr>
      <w:r w:rsidRPr="00F67762">
        <w:rPr>
          <w:color w:val="000000"/>
        </w:rPr>
        <w:t>Учитывая ограниченность бюджетных финансовых ресурсов для решения вопросов развития бизнеса, ежегодно проводится работа по привлечению средств областного бюджета.</w:t>
      </w:r>
    </w:p>
    <w:p w:rsidR="00747E6E" w:rsidRPr="00F67762" w:rsidRDefault="00747E6E" w:rsidP="00747E6E">
      <w:pPr>
        <w:tabs>
          <w:tab w:val="left" w:pos="993"/>
        </w:tabs>
        <w:spacing w:line="276" w:lineRule="auto"/>
        <w:ind w:firstLine="709"/>
        <w:jc w:val="both"/>
        <w:rPr>
          <w:color w:val="000000"/>
        </w:rPr>
      </w:pPr>
      <w:r w:rsidRPr="00F67762">
        <w:rPr>
          <w:color w:val="000000"/>
        </w:rPr>
        <w:t>В рамках реализации муниципальной программы «Развитие субъектов малого и среднего предпринимательства» 10 СМиСП получили субсидии на общую сумму 3 379,4 тыс. руб., в том числе 750 тыс. руб. за счет средств местного бюджета.</w:t>
      </w:r>
    </w:p>
    <w:p w:rsidR="00747E6E" w:rsidRPr="00F67762" w:rsidRDefault="00747E6E" w:rsidP="00747E6E">
      <w:pPr>
        <w:tabs>
          <w:tab w:val="left" w:pos="993"/>
        </w:tabs>
        <w:spacing w:line="276" w:lineRule="auto"/>
        <w:ind w:firstLine="709"/>
        <w:jc w:val="both"/>
        <w:rPr>
          <w:color w:val="000000"/>
        </w:rPr>
      </w:pPr>
      <w:r w:rsidRPr="00F67762">
        <w:t>В рамках муниципальной программы «Стимулирование инвестиционной деятельности на территории города Бердска» финансовая поддержка оказана 1 СМиСП на сумму 1 000 тыс. руб.</w:t>
      </w:r>
    </w:p>
    <w:p w:rsidR="00747E6E" w:rsidRPr="00F67762" w:rsidRDefault="00747E6E" w:rsidP="00747E6E">
      <w:pPr>
        <w:tabs>
          <w:tab w:val="left" w:pos="993"/>
        </w:tabs>
        <w:spacing w:line="276" w:lineRule="auto"/>
        <w:ind w:firstLine="709"/>
        <w:jc w:val="both"/>
        <w:rPr>
          <w:color w:val="000000"/>
        </w:rPr>
      </w:pPr>
      <w:r w:rsidRPr="00F67762">
        <w:rPr>
          <w:color w:val="000000"/>
        </w:rPr>
        <w:t>В рамках реализации государственной программы Новосибирской области «Развитие субъектов малого и среднего предпринимательства на территории Новосибирской области» финансовая поддержка оказана 1 СМиСП на сумму 2 224,5 тыс. руб.</w:t>
      </w:r>
    </w:p>
    <w:p w:rsidR="00747E6E" w:rsidRPr="00F67762" w:rsidRDefault="00747E6E" w:rsidP="00747E6E">
      <w:pPr>
        <w:pStyle w:val="af1"/>
        <w:tabs>
          <w:tab w:val="left" w:pos="993"/>
        </w:tabs>
        <w:spacing w:line="276" w:lineRule="auto"/>
        <w:ind w:left="0" w:firstLine="709"/>
        <w:contextualSpacing w:val="0"/>
        <w:jc w:val="both"/>
      </w:pPr>
      <w:r w:rsidRPr="00F67762">
        <w:t>Фондом развития малого и среднего предпринимательства НСО предоставлено 6 поручительств на сумму 29 100 тыс. руб., что позволило получить кредитов на сумму 83 400 тыс. руб.</w:t>
      </w:r>
    </w:p>
    <w:p w:rsidR="00747E6E" w:rsidRPr="00F67762" w:rsidRDefault="00747E6E" w:rsidP="00747E6E">
      <w:pPr>
        <w:tabs>
          <w:tab w:val="left" w:pos="993"/>
        </w:tabs>
        <w:spacing w:line="276" w:lineRule="auto"/>
        <w:ind w:firstLine="709"/>
        <w:jc w:val="both"/>
        <w:rPr>
          <w:rStyle w:val="afb"/>
          <w:b w:val="0"/>
          <w:bCs w:val="0"/>
          <w:color w:val="000000"/>
        </w:rPr>
      </w:pPr>
      <w:r w:rsidRPr="00F67762">
        <w:rPr>
          <w:rStyle w:val="afb"/>
          <w:b w:val="0"/>
          <w:bCs w:val="0"/>
          <w:color w:val="000000"/>
        </w:rPr>
        <w:t>Посредством регионального Фонда микрофинансирования 10 субъектам выданы займы на общую сумму 11 400 тыс. руб.</w:t>
      </w:r>
    </w:p>
    <w:p w:rsidR="00747E6E" w:rsidRPr="00F67762" w:rsidRDefault="00747E6E" w:rsidP="00747E6E">
      <w:pPr>
        <w:tabs>
          <w:tab w:val="left" w:pos="993"/>
        </w:tabs>
        <w:spacing w:line="276" w:lineRule="auto"/>
        <w:ind w:firstLine="709"/>
        <w:jc w:val="both"/>
      </w:pPr>
      <w:r w:rsidRPr="00F67762">
        <w:t>В целях оказания имущественной поддержки решением Совета депутатов г. Бердска утвержден перечень муниципального имущества, подлежащего передаче во владение или пользование СМиСП. Имущественная поддержка оказана 22-ти субъектам путем предоставления в аренду муниципального недвижимого имущества общей площадью порядка 3 тыс. кв. м.</w:t>
      </w:r>
    </w:p>
    <w:p w:rsidR="00747E6E" w:rsidRPr="00F67762" w:rsidRDefault="00747E6E" w:rsidP="00747E6E">
      <w:pPr>
        <w:tabs>
          <w:tab w:val="left" w:pos="993"/>
        </w:tabs>
        <w:spacing w:line="276" w:lineRule="auto"/>
        <w:ind w:firstLine="709"/>
        <w:jc w:val="both"/>
      </w:pPr>
      <w:r w:rsidRPr="00F67762">
        <w:t xml:space="preserve">Ежегодно предприниматели города принимают участие в оптово-розничных универсальных ярмарках, проводимых на территории области при содействии министерства промышленности, торговли и развития предпринимательства. В 2019 году </w:t>
      </w:r>
      <w:r>
        <w:t xml:space="preserve">предприниматели </w:t>
      </w:r>
      <w:r w:rsidRPr="00F67762">
        <w:t xml:space="preserve">города приняли участие в 5 оптово-розничных универсальных ярмарках, где отмечены 12 золотыми медалями и 8 дипломами. </w:t>
      </w:r>
    </w:p>
    <w:p w:rsidR="00747E6E" w:rsidRPr="00F67762" w:rsidRDefault="00747E6E" w:rsidP="00747E6E">
      <w:pPr>
        <w:tabs>
          <w:tab w:val="left" w:pos="993"/>
        </w:tabs>
        <w:spacing w:line="276" w:lineRule="auto"/>
        <w:ind w:firstLine="709"/>
        <w:jc w:val="both"/>
      </w:pPr>
      <w:r w:rsidRPr="00F67762">
        <w:t>Кроме того, на территории города проведено 11 универсальных ярмарок и расширенных продаж. В данных мероприятиях приняли участие 513 представителей малого бизнеса, товарооборот составил около 6 000 тыс. рублей.</w:t>
      </w:r>
    </w:p>
    <w:p w:rsidR="00747E6E" w:rsidRPr="00F67762" w:rsidRDefault="00747E6E" w:rsidP="00747E6E">
      <w:pPr>
        <w:tabs>
          <w:tab w:val="left" w:pos="993"/>
        </w:tabs>
        <w:spacing w:line="276" w:lineRule="auto"/>
        <w:ind w:firstLine="709"/>
        <w:jc w:val="both"/>
      </w:pPr>
      <w:r w:rsidRPr="00F67762">
        <w:lastRenderedPageBreak/>
        <w:t>На постоянной основе представители бизнеса приглашаются к участию в конгрессных мероприятиях. В 2019 году 898 СМиСП приняли участие в 35 мероприятиях, в том числе в 12-ти регионального уровня, из них представители 5 промышленных предприятий - в образовательном проекте «Школа торговли: выход в сеть», организованном министерством промышленности, торговли и развития предпринимательства Новосибирской области.</w:t>
      </w:r>
    </w:p>
    <w:p w:rsidR="00747E6E" w:rsidRPr="00F67762" w:rsidRDefault="00747E6E" w:rsidP="00747E6E">
      <w:pPr>
        <w:tabs>
          <w:tab w:val="left" w:pos="993"/>
        </w:tabs>
        <w:spacing w:line="276" w:lineRule="auto"/>
        <w:ind w:firstLine="709"/>
        <w:contextualSpacing/>
        <w:jc w:val="both"/>
        <w:rPr>
          <w:bCs/>
          <w:iCs/>
        </w:rPr>
      </w:pPr>
      <w:r w:rsidRPr="00F67762">
        <w:rPr>
          <w:bCs/>
          <w:iCs/>
        </w:rPr>
        <w:t xml:space="preserve">По результатам ежегодного конкурса «Лучший трудовой коллектив города Бердска» по итогам 2019 года 16 представителей малого и среднего бизнеса стали победителями </w:t>
      </w:r>
      <w:r>
        <w:rPr>
          <w:bCs/>
          <w:iCs/>
        </w:rPr>
        <w:t>в</w:t>
      </w:r>
      <w:r w:rsidRPr="00F67762">
        <w:rPr>
          <w:bCs/>
          <w:iCs/>
        </w:rPr>
        <w:t xml:space="preserve"> различны</w:t>
      </w:r>
      <w:r>
        <w:rPr>
          <w:bCs/>
          <w:iCs/>
        </w:rPr>
        <w:t>х</w:t>
      </w:r>
      <w:r w:rsidRPr="00F67762">
        <w:rPr>
          <w:bCs/>
          <w:iCs/>
        </w:rPr>
        <w:t xml:space="preserve"> номинация</w:t>
      </w:r>
      <w:r>
        <w:rPr>
          <w:bCs/>
          <w:iCs/>
        </w:rPr>
        <w:t>х</w:t>
      </w:r>
      <w:r w:rsidRPr="00F67762">
        <w:rPr>
          <w:bCs/>
          <w:iCs/>
        </w:rPr>
        <w:t xml:space="preserve">. </w:t>
      </w:r>
    </w:p>
    <w:p w:rsidR="00747E6E" w:rsidRPr="00F67762" w:rsidRDefault="00747E6E" w:rsidP="00747E6E">
      <w:pPr>
        <w:tabs>
          <w:tab w:val="left" w:pos="993"/>
        </w:tabs>
        <w:spacing w:line="276" w:lineRule="auto"/>
        <w:ind w:firstLine="709"/>
        <w:jc w:val="both"/>
        <w:rPr>
          <w:color w:val="000000"/>
        </w:rPr>
      </w:pPr>
      <w:r w:rsidRPr="00F67762">
        <w:rPr>
          <w:rStyle w:val="afb"/>
          <w:b w:val="0"/>
          <w:bCs w:val="0"/>
          <w:color w:val="000000"/>
        </w:rPr>
        <w:t>Продолжено взаимодействие с НПП «Ассоциация предпринимателей» города Бердска по вопросам привлечения инвестиций в малый бизнес, участия в выставках и ярмарках, совместных мероприятиях, направленных на развитие сотрудничества.</w:t>
      </w:r>
    </w:p>
    <w:p w:rsidR="00747E6E" w:rsidRPr="00F67762" w:rsidRDefault="00747E6E" w:rsidP="00747E6E">
      <w:pPr>
        <w:spacing w:line="276" w:lineRule="auto"/>
        <w:ind w:firstLine="709"/>
        <w:jc w:val="both"/>
        <w:rPr>
          <w:b/>
        </w:rPr>
      </w:pPr>
      <w:r w:rsidRPr="00CD711F">
        <w:rPr>
          <w:b/>
        </w:rPr>
        <w:t>1.6. Инвестиционная деятельность</w:t>
      </w:r>
    </w:p>
    <w:p w:rsidR="00747E6E" w:rsidRPr="00F67762" w:rsidRDefault="00747E6E" w:rsidP="00747E6E">
      <w:pPr>
        <w:shd w:val="clear" w:color="auto" w:fill="FFFFFF"/>
        <w:spacing w:line="276" w:lineRule="auto"/>
        <w:ind w:firstLine="708"/>
        <w:jc w:val="both"/>
      </w:pPr>
      <w:bookmarkStart w:id="2" w:name="_Toc350938019"/>
      <w:r w:rsidRPr="00F67762">
        <w:t>Формирование благоприятного инвестиционного климата является одним из основных условий динамичного развития.</w:t>
      </w:r>
    </w:p>
    <w:p w:rsidR="00747E6E" w:rsidRPr="00F67762" w:rsidRDefault="00747E6E" w:rsidP="00747E6E">
      <w:pPr>
        <w:pStyle w:val="26"/>
        <w:shd w:val="clear" w:color="auto" w:fill="FFFFFF"/>
        <w:tabs>
          <w:tab w:val="left" w:pos="993"/>
        </w:tabs>
        <w:spacing w:after="0" w:line="276" w:lineRule="auto"/>
        <w:ind w:left="0" w:firstLine="709"/>
        <w:jc w:val="both"/>
        <w:rPr>
          <w:sz w:val="24"/>
          <w:szCs w:val="24"/>
        </w:rPr>
      </w:pPr>
      <w:r w:rsidRPr="00F67762">
        <w:rPr>
          <w:sz w:val="24"/>
          <w:szCs w:val="24"/>
        </w:rPr>
        <w:t>За 2019 год на инвестирование экономики и социальной сферы города за счет всех источников финансирования направлено 8 892,7 млн. руб., что на 9% выше уровня 2018 года. Индекс физического объема составил 104,5%. Выполнение плана составило 101,1%.</w:t>
      </w:r>
    </w:p>
    <w:p w:rsidR="00747E6E" w:rsidRPr="00F67762" w:rsidRDefault="00747E6E" w:rsidP="00747E6E">
      <w:pPr>
        <w:shd w:val="clear" w:color="auto" w:fill="FFFFFF"/>
        <w:spacing w:line="276" w:lineRule="auto"/>
        <w:ind w:firstLine="709"/>
        <w:jc w:val="both"/>
      </w:pPr>
      <w:proofErr w:type="gramStart"/>
      <w:r w:rsidRPr="00F67762">
        <w:t>В рейтинге Новосибирской области по показателю инвестиции в основной капитал на душу населения в абсолютных величинах</w:t>
      </w:r>
      <w:proofErr w:type="gramEnd"/>
      <w:r w:rsidRPr="00F67762">
        <w:t xml:space="preserve"> Бердск среди городских округов занимает 1-е место. В расчете данного показателя на душу населения – 2-ую строчку рейтинга и входит в первую десятку по показателю темпа роста инвестиций.</w:t>
      </w:r>
    </w:p>
    <w:p w:rsidR="00747E6E" w:rsidRPr="00F67762" w:rsidRDefault="00747E6E" w:rsidP="00747E6E">
      <w:pPr>
        <w:pStyle w:val="af4"/>
        <w:spacing w:line="276" w:lineRule="auto"/>
        <w:ind w:firstLine="709"/>
        <w:jc w:val="both"/>
        <w:rPr>
          <w:color w:val="000000"/>
        </w:rPr>
      </w:pPr>
      <w:r w:rsidRPr="00F67762">
        <w:t>М</w:t>
      </w:r>
      <w:r w:rsidRPr="00F67762">
        <w:rPr>
          <w:color w:val="000000"/>
        </w:rPr>
        <w:t>еры по развитию условий для научной, научно-технической и инновационной деятельности, повышению востребованности научного потенциала и технологического предпринимательства для социально-экономического развития города Бердска реализуются в рамках национального проекта «Наука».</w:t>
      </w:r>
    </w:p>
    <w:p w:rsidR="00747E6E" w:rsidRPr="00F67762" w:rsidRDefault="00747E6E" w:rsidP="00747E6E">
      <w:pPr>
        <w:pStyle w:val="af1"/>
        <w:spacing w:line="276" w:lineRule="auto"/>
        <w:ind w:left="0" w:firstLine="708"/>
        <w:jc w:val="both"/>
      </w:pPr>
      <w:r w:rsidRPr="00F67762">
        <w:t xml:space="preserve">Инвестиционная активность и реализация крупных проектов на территории города позволили создать в 2019 году 464 рабочих места, как за счет ввода новых предприятий, так и модернизации и расширения действующих производств. </w:t>
      </w:r>
    </w:p>
    <w:p w:rsidR="00747E6E" w:rsidRPr="00F67762" w:rsidRDefault="00747E6E" w:rsidP="00747E6E">
      <w:pPr>
        <w:spacing w:line="276" w:lineRule="auto"/>
        <w:ind w:firstLine="709"/>
        <w:jc w:val="both"/>
      </w:pPr>
      <w:r w:rsidRPr="00F67762">
        <w:t xml:space="preserve">11 промышленных предприятий города относятся к </w:t>
      </w:r>
      <w:proofErr w:type="gramStart"/>
      <w:r w:rsidRPr="00F67762">
        <w:t>инновационным</w:t>
      </w:r>
      <w:proofErr w:type="gramEnd"/>
      <w:r w:rsidRPr="00F67762">
        <w:t>. Доля инноваций в объеме отгруженной промышленной продукции составляет 12%.</w:t>
      </w:r>
    </w:p>
    <w:p w:rsidR="00747E6E" w:rsidRPr="00F67762" w:rsidRDefault="00747E6E" w:rsidP="00747E6E">
      <w:pPr>
        <w:pStyle w:val="af4"/>
        <w:spacing w:line="276" w:lineRule="auto"/>
        <w:ind w:firstLine="709"/>
        <w:jc w:val="both"/>
      </w:pPr>
      <w:r w:rsidRPr="00F67762">
        <w:t>Реализуется 20 крупных инвестиционных проектов с общим объемом инвестиций порядка 1,7 млрд. руб.</w:t>
      </w:r>
      <w:r>
        <w:t>, в том числе:</w:t>
      </w:r>
    </w:p>
    <w:p w:rsidR="00747E6E" w:rsidRPr="00F67762" w:rsidRDefault="00747E6E" w:rsidP="00747E6E">
      <w:pPr>
        <w:numPr>
          <w:ilvl w:val="0"/>
          <w:numId w:val="28"/>
        </w:numPr>
        <w:tabs>
          <w:tab w:val="left" w:pos="993"/>
        </w:tabs>
        <w:spacing w:line="276" w:lineRule="auto"/>
        <w:ind w:left="0" w:firstLine="709"/>
        <w:jc w:val="both"/>
      </w:pPr>
      <w:r w:rsidRPr="00F67762">
        <w:t>ООО ПО «Сиббиофарм»</w:t>
      </w:r>
      <w:r w:rsidRPr="00F67762">
        <w:rPr>
          <w:b/>
          <w:i/>
        </w:rPr>
        <w:t xml:space="preserve"> </w:t>
      </w:r>
      <w:r w:rsidRPr="00F67762">
        <w:t>расширяет мощности по производству микробиологической продукции. Благодаря расширению производства постоянно обн</w:t>
      </w:r>
      <w:r>
        <w:t>овляется ассортимент продукции;</w:t>
      </w:r>
    </w:p>
    <w:p w:rsidR="00747E6E" w:rsidRPr="00F67762" w:rsidRDefault="00747E6E" w:rsidP="00747E6E">
      <w:pPr>
        <w:numPr>
          <w:ilvl w:val="0"/>
          <w:numId w:val="28"/>
        </w:numPr>
        <w:tabs>
          <w:tab w:val="left" w:pos="993"/>
        </w:tabs>
        <w:spacing w:line="276" w:lineRule="auto"/>
        <w:ind w:left="0" w:firstLine="709"/>
        <w:jc w:val="both"/>
        <w:rPr>
          <w:b/>
        </w:rPr>
      </w:pPr>
      <w:r w:rsidRPr="00F67762">
        <w:t>АО «Виртекс»</w:t>
      </w:r>
      <w:r w:rsidRPr="00F67762">
        <w:rPr>
          <w:b/>
        </w:rPr>
        <w:t xml:space="preserve"> </w:t>
      </w:r>
      <w:r w:rsidRPr="00F67762">
        <w:t>реализует инвестиционный проект расширения мощностей по производству соусов, жидкого дыма, пряностей и приправ</w:t>
      </w:r>
      <w:r>
        <w:t>;</w:t>
      </w:r>
    </w:p>
    <w:p w:rsidR="00747E6E" w:rsidRPr="00F67762" w:rsidRDefault="00747E6E" w:rsidP="00651AD3">
      <w:pPr>
        <w:pStyle w:val="af1"/>
        <w:numPr>
          <w:ilvl w:val="0"/>
          <w:numId w:val="28"/>
        </w:numPr>
        <w:tabs>
          <w:tab w:val="left" w:pos="993"/>
        </w:tabs>
        <w:spacing w:line="276" w:lineRule="auto"/>
        <w:ind w:left="0" w:firstLine="709"/>
        <w:jc w:val="both"/>
      </w:pPr>
      <w:r w:rsidRPr="00F67762">
        <w:t>фабрик</w:t>
      </w:r>
      <w:r>
        <w:t>а</w:t>
      </w:r>
      <w:r w:rsidRPr="00F67762">
        <w:t xml:space="preserve"> виниловых обоев ООО «Элизиум»</w:t>
      </w:r>
      <w:r w:rsidRPr="00F67762">
        <w:rPr>
          <w:b/>
          <w:i/>
        </w:rPr>
        <w:t xml:space="preserve"> </w:t>
      </w:r>
      <w:bookmarkStart w:id="3" w:name="_GoBack"/>
      <w:bookmarkEnd w:id="3"/>
      <w:r w:rsidRPr="00F67762">
        <w:t>приступила к строительству складских помещений, планирует приобретение 8-ми цветной линии для производства обоев</w:t>
      </w:r>
      <w:r>
        <w:t>;</w:t>
      </w:r>
    </w:p>
    <w:p w:rsidR="00747E6E" w:rsidRPr="00F67762" w:rsidRDefault="00747E6E" w:rsidP="00747E6E">
      <w:pPr>
        <w:pStyle w:val="af1"/>
        <w:numPr>
          <w:ilvl w:val="0"/>
          <w:numId w:val="28"/>
        </w:numPr>
        <w:tabs>
          <w:tab w:val="left" w:pos="993"/>
        </w:tabs>
        <w:spacing w:line="276" w:lineRule="auto"/>
        <w:ind w:left="0" w:firstLine="709"/>
        <w:jc w:val="both"/>
      </w:pPr>
      <w:r w:rsidRPr="00F67762">
        <w:t>ООО «Здравмедтех-Н»</w:t>
      </w:r>
      <w:r w:rsidRPr="00F67762">
        <w:rPr>
          <w:b/>
        </w:rPr>
        <w:t xml:space="preserve"> </w:t>
      </w:r>
      <w:r w:rsidRPr="00F67762">
        <w:t>начата реконструкция здания под производство одноразовой медицинской одежды и белья.</w:t>
      </w:r>
    </w:p>
    <w:p w:rsidR="00747E6E" w:rsidRPr="00F67762" w:rsidRDefault="00747E6E" w:rsidP="00747E6E">
      <w:pPr>
        <w:pStyle w:val="af1"/>
        <w:tabs>
          <w:tab w:val="left" w:pos="993"/>
        </w:tabs>
        <w:spacing w:line="276" w:lineRule="auto"/>
        <w:ind w:left="0" w:firstLine="709"/>
        <w:jc w:val="both"/>
      </w:pPr>
      <w:r w:rsidRPr="00F67762">
        <w:lastRenderedPageBreak/>
        <w:t>Реализован объект незавершенного строительства завод Лебедянский на территории Юго-Восточной промышленной площадки. В перспективе предполагается реализация крупных проектов на данной территории.</w:t>
      </w:r>
    </w:p>
    <w:p w:rsidR="00747E6E" w:rsidRPr="00F67762" w:rsidRDefault="00747E6E" w:rsidP="00747E6E">
      <w:pPr>
        <w:pStyle w:val="26"/>
        <w:shd w:val="clear" w:color="auto" w:fill="FFFFFF"/>
        <w:tabs>
          <w:tab w:val="left" w:pos="-142"/>
          <w:tab w:val="left" w:pos="0"/>
          <w:tab w:val="left" w:pos="993"/>
        </w:tabs>
        <w:spacing w:after="0" w:line="276" w:lineRule="auto"/>
        <w:ind w:left="0" w:firstLine="709"/>
        <w:jc w:val="both"/>
        <w:rPr>
          <w:sz w:val="24"/>
          <w:szCs w:val="24"/>
        </w:rPr>
      </w:pPr>
      <w:r w:rsidRPr="00F67762">
        <w:rPr>
          <w:sz w:val="24"/>
          <w:szCs w:val="24"/>
        </w:rPr>
        <w:t>Продолжено нанесение на интерактивную инвестиционную карту Новосибирской области основных инвестиционных объектов и объектов инфраструктуры, включенных в План создания необходимой для инвесторов инфраструктуры.</w:t>
      </w:r>
    </w:p>
    <w:p w:rsidR="00747E6E" w:rsidRPr="0079254A" w:rsidRDefault="00747E6E" w:rsidP="00747E6E">
      <w:pPr>
        <w:tabs>
          <w:tab w:val="left" w:pos="993"/>
        </w:tabs>
        <w:spacing w:line="276" w:lineRule="auto"/>
        <w:ind w:firstLine="709"/>
        <w:jc w:val="both"/>
      </w:pPr>
      <w:r w:rsidRPr="00F67762">
        <w:t>На официальном сайте администрации города Бердска в разделе «Инвестиционная политика» размещены инвестиционный паспорт города, анкеты инвестиционных площадок, план создания инвестиционных объектов, реализуемые и планируемые инвестиционные проекты, инвестиционные предложения, информация о муниципальной и государственной поддержке инвесторов и субъектов предпринимательской деятельности.</w:t>
      </w:r>
      <w:bookmarkEnd w:id="2"/>
    </w:p>
    <w:p w:rsidR="00747E6E" w:rsidRPr="00F67762" w:rsidRDefault="00747E6E" w:rsidP="00747E6E">
      <w:pPr>
        <w:spacing w:line="276" w:lineRule="auto"/>
        <w:ind w:firstLine="709"/>
        <w:jc w:val="both"/>
        <w:rPr>
          <w:b/>
        </w:rPr>
      </w:pPr>
      <w:r w:rsidRPr="0086459A">
        <w:rPr>
          <w:b/>
        </w:rPr>
        <w:t>1.7. Доходы и расходы бюджета</w:t>
      </w:r>
      <w:r w:rsidRPr="00F67762">
        <w:rPr>
          <w:b/>
        </w:rPr>
        <w:t xml:space="preserve"> </w:t>
      </w:r>
    </w:p>
    <w:p w:rsidR="00747E6E" w:rsidRPr="00F67762" w:rsidRDefault="00747E6E" w:rsidP="00747E6E">
      <w:pPr>
        <w:tabs>
          <w:tab w:val="left" w:pos="993"/>
        </w:tabs>
        <w:spacing w:line="276" w:lineRule="auto"/>
        <w:ind w:firstLine="709"/>
        <w:jc w:val="both"/>
      </w:pPr>
      <w:r w:rsidRPr="00F67762">
        <w:t>Доходная часть бюджета города за 2019 год исполнена на 97,8%. При плане 2 908,2 млн. руб. в бюджет поступило 2 845,5 млн. рублей.</w:t>
      </w:r>
    </w:p>
    <w:p w:rsidR="00747E6E" w:rsidRPr="00F67762" w:rsidRDefault="00747E6E" w:rsidP="00747E6E">
      <w:pPr>
        <w:tabs>
          <w:tab w:val="left" w:pos="993"/>
        </w:tabs>
        <w:spacing w:line="276" w:lineRule="auto"/>
        <w:ind w:firstLine="709"/>
        <w:jc w:val="both"/>
      </w:pPr>
      <w:r w:rsidRPr="00F67762">
        <w:t>Сумма налоговых и неналоговых доходов бюджета города составила 937,2 млн. руб</w:t>
      </w:r>
      <w:r>
        <w:t>.</w:t>
      </w:r>
      <w:r w:rsidRPr="00F67762">
        <w:t xml:space="preserve"> (32,9% от общих доходов бюджета) – 102,5% от плановых назначений. В сравнении с 2018 годом поступление налоговых и неналоговых доходов увеличилось на 3,5%. </w:t>
      </w:r>
    </w:p>
    <w:p w:rsidR="00747E6E" w:rsidRPr="00F67762" w:rsidRDefault="00747E6E" w:rsidP="00747E6E">
      <w:pPr>
        <w:widowControl w:val="0"/>
        <w:tabs>
          <w:tab w:val="left" w:pos="993"/>
        </w:tabs>
        <w:spacing w:line="276" w:lineRule="auto"/>
        <w:ind w:firstLine="709"/>
        <w:jc w:val="both"/>
      </w:pPr>
      <w:r w:rsidRPr="00F67762">
        <w:t xml:space="preserve">Налоговые доходы исполнены на 101,7%. При плане 829,1 млн. руб. в бюджет мобилизовано 843 млн. рублей. </w:t>
      </w:r>
    </w:p>
    <w:p w:rsidR="00747E6E" w:rsidRPr="00F67762" w:rsidRDefault="00747E6E" w:rsidP="00747E6E">
      <w:pPr>
        <w:widowControl w:val="0"/>
        <w:tabs>
          <w:tab w:val="left" w:pos="993"/>
        </w:tabs>
        <w:spacing w:line="276" w:lineRule="auto"/>
        <w:ind w:firstLine="709"/>
        <w:jc w:val="both"/>
      </w:pPr>
      <w:r w:rsidRPr="00F67762">
        <w:t>Неналоговые доходы исполнены на 110,3%. Из запланированных 85,5 млн. руб. в бюджет поступило 94,2 млн. руб</w:t>
      </w:r>
      <w:r>
        <w:t>лей</w:t>
      </w:r>
      <w:r w:rsidRPr="00F67762">
        <w:t xml:space="preserve">. </w:t>
      </w:r>
    </w:p>
    <w:p w:rsidR="00747E6E" w:rsidRPr="00F67762" w:rsidRDefault="00747E6E" w:rsidP="00747E6E">
      <w:pPr>
        <w:spacing w:line="276" w:lineRule="auto"/>
        <w:ind w:firstLine="709"/>
        <w:jc w:val="both"/>
      </w:pPr>
      <w:r w:rsidRPr="00F67762">
        <w:t>За 2019 год в бюджет города поступило 44 млн. руб</w:t>
      </w:r>
      <w:r>
        <w:t>.</w:t>
      </w:r>
      <w:r w:rsidRPr="00F67762">
        <w:t xml:space="preserve"> арендной платы за использование земли, что составило 120,2% плановых назначений. В сравнении с 2018 годом поступления увеличились на 5%. Положительная динамика обусловлена наличием разового поступления в виде оплаты арендатором неустойки за нарушение условий договора.</w:t>
      </w:r>
    </w:p>
    <w:p w:rsidR="00747E6E" w:rsidRPr="00F67762" w:rsidRDefault="00747E6E" w:rsidP="00747E6E">
      <w:pPr>
        <w:spacing w:line="276" w:lineRule="auto"/>
        <w:ind w:firstLine="709"/>
        <w:jc w:val="both"/>
      </w:pPr>
      <w:r w:rsidRPr="00F67762">
        <w:t>Плановые назначения по поступлениям от использования имущества, находящегося в городской собственности</w:t>
      </w:r>
      <w:r>
        <w:t>,</w:t>
      </w:r>
      <w:r w:rsidRPr="00F67762">
        <w:t xml:space="preserve"> исполнены на 103,4%, в бюджет города поступило 6 млн. рублей.</w:t>
      </w:r>
    </w:p>
    <w:p w:rsidR="00747E6E" w:rsidRPr="00F67762" w:rsidRDefault="00747E6E" w:rsidP="00747E6E">
      <w:pPr>
        <w:spacing w:line="276" w:lineRule="auto"/>
        <w:ind w:firstLine="709"/>
        <w:jc w:val="both"/>
      </w:pPr>
      <w:r w:rsidRPr="00F67762">
        <w:rPr>
          <w:rFonts w:eastAsia="Calibri"/>
          <w:iCs/>
        </w:rPr>
        <w:t>Расходная часть бюджета города Бердска за 2019 год исполнена на 96,9% и составила 2 877,1 млн. рублей. З</w:t>
      </w:r>
      <w:r w:rsidRPr="00F67762">
        <w:t>а счет средств местного бюджета расходная часть составила 1 353,7 млн. руб</w:t>
      </w:r>
      <w:r>
        <w:t>.</w:t>
      </w:r>
      <w:r w:rsidRPr="00F67762">
        <w:t xml:space="preserve"> или 95% плановых назначений и за счет средств областного бюджета Новосибирской области 98,7% или 1 468,4 млн. рублей. </w:t>
      </w:r>
    </w:p>
    <w:p w:rsidR="00747E6E" w:rsidRPr="00F67762" w:rsidRDefault="00747E6E" w:rsidP="00747E6E">
      <w:pPr>
        <w:spacing w:line="276" w:lineRule="auto"/>
        <w:ind w:firstLine="709"/>
        <w:jc w:val="both"/>
        <w:rPr>
          <w:iCs/>
        </w:rPr>
      </w:pPr>
      <w:r w:rsidRPr="00F67762">
        <w:rPr>
          <w:iCs/>
        </w:rPr>
        <w:t>Основная причина отклонения – возврат неиспользованных межбюджетных трансферов и остатков субсидий в рамках реализации мероприятий государственных программ Новосибирской области, в том числе за счет экономии бюджетных средств по итогам проведения конкурсных процедур (электронных аукционов).</w:t>
      </w:r>
    </w:p>
    <w:p w:rsidR="00747E6E" w:rsidRPr="00F67762" w:rsidRDefault="00747E6E" w:rsidP="00747E6E">
      <w:pPr>
        <w:spacing w:line="276" w:lineRule="auto"/>
        <w:ind w:firstLine="720"/>
        <w:jc w:val="both"/>
        <w:rPr>
          <w:iCs/>
          <w:color w:val="000000"/>
        </w:rPr>
      </w:pPr>
      <w:r w:rsidRPr="00F67762">
        <w:rPr>
          <w:iCs/>
          <w:color w:val="000000"/>
        </w:rPr>
        <w:t xml:space="preserve">Наибольший сегмент расходов направлен на решение задач социально-культурного значения (разделы «Образование», «Культура, кинематография», «Жилищно-коммунальное хозяйство») – 74,4% от исполненных расходов. Это означает, что исполнение бюджета ориентировано на решение приоритетных задач бюджетной политики социального значения (заработная плата, «майские» указы, меры социальной поддержки и др.). </w:t>
      </w:r>
    </w:p>
    <w:p w:rsidR="00747E6E" w:rsidRPr="00F67762" w:rsidRDefault="00747E6E" w:rsidP="00747E6E">
      <w:pPr>
        <w:spacing w:line="276" w:lineRule="auto"/>
        <w:ind w:firstLine="709"/>
        <w:jc w:val="both"/>
        <w:rPr>
          <w:iCs/>
        </w:rPr>
      </w:pPr>
      <w:r w:rsidRPr="00F67762">
        <w:rPr>
          <w:iCs/>
        </w:rPr>
        <w:lastRenderedPageBreak/>
        <w:t xml:space="preserve">Обеспечено стабильное выполнение взятых социальных обязательств, расходы осуществлялись ритмично и равномерно, без сбоев осуществлялось финансирование заработной платы, мер социальной поддержки, оплата коммунальных услуг. </w:t>
      </w:r>
    </w:p>
    <w:p w:rsidR="00747E6E" w:rsidRPr="00F67762" w:rsidRDefault="00747E6E" w:rsidP="00747E6E">
      <w:pPr>
        <w:spacing w:line="276" w:lineRule="auto"/>
        <w:ind w:firstLine="709"/>
        <w:jc w:val="both"/>
      </w:pPr>
      <w:r w:rsidRPr="00F67762">
        <w:t>По разделу жилищно-коммунальное хозяйство расходы бюджета в 2019 году составили 401,6 млн. руб</w:t>
      </w:r>
      <w:r>
        <w:t>.</w:t>
      </w:r>
      <w:r w:rsidRPr="00F67762">
        <w:t xml:space="preserve"> или 94,5% годовых плановых назначений и на 1,1% ниже уровня 2018 года.</w:t>
      </w:r>
      <w:r w:rsidRPr="00F67762">
        <w:rPr>
          <w:rFonts w:eastAsia="Calibri"/>
        </w:rPr>
        <w:t xml:space="preserve"> </w:t>
      </w:r>
    </w:p>
    <w:p w:rsidR="00747E6E" w:rsidRPr="00F67762" w:rsidRDefault="00747E6E" w:rsidP="00747E6E">
      <w:pPr>
        <w:spacing w:line="276" w:lineRule="auto"/>
        <w:ind w:firstLine="720"/>
        <w:jc w:val="both"/>
        <w:rPr>
          <w:iCs/>
        </w:rPr>
      </w:pPr>
      <w:r w:rsidRPr="00F67762">
        <w:t xml:space="preserve">На содержание социальной сферы города направлено 1 739 млн. руб. – 98,9% от запланированного, и на 6,5% выше уровня 2018 года. </w:t>
      </w:r>
    </w:p>
    <w:p w:rsidR="00747E6E" w:rsidRPr="00F67762" w:rsidRDefault="00747E6E" w:rsidP="00747E6E">
      <w:pPr>
        <w:spacing w:line="276" w:lineRule="auto"/>
        <w:ind w:firstLine="720"/>
        <w:jc w:val="both"/>
      </w:pPr>
      <w:r w:rsidRPr="00F67762">
        <w:t>Экономия бюджетных сре</w:t>
      </w:r>
      <w:proofErr w:type="gramStart"/>
      <w:r w:rsidRPr="00F67762">
        <w:t>дств в р</w:t>
      </w:r>
      <w:proofErr w:type="gramEnd"/>
      <w:r w:rsidRPr="00F67762">
        <w:t xml:space="preserve">езультате размещения муниципальных заказов составила 45,2 млн. руб. – на 3% больше плана. </w:t>
      </w:r>
    </w:p>
    <w:p w:rsidR="00747E6E" w:rsidRPr="00F67762" w:rsidRDefault="00747E6E" w:rsidP="00747E6E">
      <w:pPr>
        <w:tabs>
          <w:tab w:val="num" w:pos="720"/>
          <w:tab w:val="left" w:pos="1080"/>
        </w:tabs>
        <w:spacing w:line="276" w:lineRule="auto"/>
        <w:ind w:firstLine="709"/>
        <w:jc w:val="both"/>
        <w:rPr>
          <w:b/>
        </w:rPr>
      </w:pPr>
      <w:r w:rsidRPr="00F67762">
        <w:rPr>
          <w:b/>
        </w:rPr>
        <w:tab/>
      </w:r>
      <w:r w:rsidRPr="0086459A">
        <w:rPr>
          <w:b/>
        </w:rPr>
        <w:t>1.8. Жилье и его доступность</w:t>
      </w:r>
    </w:p>
    <w:p w:rsidR="00747E6E" w:rsidRPr="00F67762" w:rsidRDefault="00747E6E" w:rsidP="00747E6E">
      <w:pPr>
        <w:spacing w:line="276" w:lineRule="auto"/>
        <w:ind w:firstLine="709"/>
        <w:jc w:val="both"/>
      </w:pPr>
      <w:r w:rsidRPr="00F67762">
        <w:t xml:space="preserve">Общая площадь жилого фонда по состоянию на 01.01.2020 составила 2 901 тыс. кв. м и по сравнению с данными на 01.01.2019 увеличилась на 2,8%. Выполнение плана составило 100,5%. </w:t>
      </w:r>
    </w:p>
    <w:p w:rsidR="00747E6E" w:rsidRPr="00F67762" w:rsidRDefault="00747E6E" w:rsidP="00747E6E">
      <w:pPr>
        <w:spacing w:line="276" w:lineRule="auto"/>
        <w:ind w:firstLine="709"/>
        <w:jc w:val="both"/>
        <w:rPr>
          <w:color w:val="000000"/>
        </w:rPr>
      </w:pPr>
      <w:r w:rsidRPr="00F67762">
        <w:rPr>
          <w:color w:val="000000"/>
        </w:rPr>
        <w:t xml:space="preserve">В городе введено в эксплуатацию </w:t>
      </w:r>
      <w:r w:rsidRPr="00F67762">
        <w:t>72,7</w:t>
      </w:r>
      <w:r w:rsidRPr="00F67762">
        <w:rPr>
          <w:color w:val="000000"/>
        </w:rPr>
        <w:t xml:space="preserve"> тыс. кв. м. жилья, что на 20,3% больше, чем в 2018 году и на 26,9% выше плана.</w:t>
      </w:r>
    </w:p>
    <w:p w:rsidR="00747E6E" w:rsidRPr="00F67762" w:rsidRDefault="00747E6E" w:rsidP="00747E6E">
      <w:pPr>
        <w:tabs>
          <w:tab w:val="num" w:pos="720"/>
          <w:tab w:val="left" w:pos="1080"/>
        </w:tabs>
        <w:spacing w:line="276" w:lineRule="auto"/>
        <w:ind w:firstLine="709"/>
        <w:jc w:val="both"/>
      </w:pPr>
      <w:r w:rsidRPr="00F67762">
        <w:rPr>
          <w:color w:val="000000"/>
        </w:rPr>
        <w:t xml:space="preserve">Обеспеченность жильем на одного жителя достигла 27,8 кв. м, что выше </w:t>
      </w:r>
      <w:r w:rsidRPr="00F67762">
        <w:t>показателя за 2018 год на 2,5%. Выполнение плана составило 100,4%.</w:t>
      </w:r>
    </w:p>
    <w:p w:rsidR="00747E6E" w:rsidRPr="00F67762" w:rsidRDefault="00747E6E" w:rsidP="00747E6E">
      <w:pPr>
        <w:tabs>
          <w:tab w:val="num" w:pos="720"/>
          <w:tab w:val="left" w:pos="1080"/>
        </w:tabs>
        <w:spacing w:line="276" w:lineRule="auto"/>
        <w:ind w:firstLine="709"/>
        <w:jc w:val="both"/>
      </w:pPr>
      <w:r w:rsidRPr="00F67762">
        <w:t xml:space="preserve">2,4 тыс. кв. м жилья </w:t>
      </w:r>
      <w:proofErr w:type="gramStart"/>
      <w:r w:rsidRPr="00F67762">
        <w:t>признаны</w:t>
      </w:r>
      <w:proofErr w:type="gramEnd"/>
      <w:r w:rsidRPr="00F67762">
        <w:t xml:space="preserve"> аварийными – 100% от плана и на 9,1% меньше, чем на 01.01.2019. В соответствии с Региональной и муниципальной адресными программами по переселению граждан из аварийного жилищного фонда в 2019 году расселено 5 многоквартирных домов общей площадью 1,3 тыс. кв. м.</w:t>
      </w:r>
    </w:p>
    <w:p w:rsidR="00747E6E" w:rsidRPr="00F67762" w:rsidRDefault="00747E6E" w:rsidP="00747E6E">
      <w:pPr>
        <w:spacing w:line="276" w:lineRule="auto"/>
        <w:ind w:firstLine="709"/>
        <w:jc w:val="both"/>
        <w:rPr>
          <w:b/>
          <w:color w:val="000000"/>
        </w:rPr>
      </w:pPr>
      <w:r w:rsidRPr="0072065A">
        <w:rPr>
          <w:b/>
          <w:color w:val="000000"/>
        </w:rPr>
        <w:t>1.9. Жилищно-коммунальное хозяйство</w:t>
      </w:r>
    </w:p>
    <w:p w:rsidR="00747E6E" w:rsidRPr="00F67762" w:rsidRDefault="00747E6E" w:rsidP="00747E6E">
      <w:pPr>
        <w:tabs>
          <w:tab w:val="left" w:pos="709"/>
        </w:tabs>
        <w:spacing w:line="276" w:lineRule="auto"/>
        <w:ind w:firstLine="709"/>
        <w:jc w:val="both"/>
      </w:pPr>
      <w:r w:rsidRPr="00F67762">
        <w:t>Объем предоставленных предприятиям, организациям и населению жилищно-коммунальных услуг увеличился по сравнению с 2019 годом на 2% и составил 2 192,6 млн. рублей. План выполнен на 100,1%</w:t>
      </w:r>
    </w:p>
    <w:p w:rsidR="00747E6E" w:rsidRPr="00F67762" w:rsidRDefault="00747E6E" w:rsidP="00747E6E">
      <w:pPr>
        <w:tabs>
          <w:tab w:val="left" w:pos="993"/>
        </w:tabs>
        <w:spacing w:line="276" w:lineRule="auto"/>
        <w:ind w:firstLine="709"/>
        <w:jc w:val="both"/>
        <w:rPr>
          <w:i/>
        </w:rPr>
      </w:pPr>
      <w:r w:rsidRPr="00F67762">
        <w:t xml:space="preserve">В 2019 году проведена диагностика дорожной сети в рамках государственной программы «Развитие автомобильных дорог регионального, межмуниципального и местного значения в Новосибирской области». Протяженность автомобильных дорог на 01.01.2020 составляет 210,7 км, 73% которых не отвечают нормативным требованиям. </w:t>
      </w:r>
    </w:p>
    <w:p w:rsidR="00747E6E" w:rsidRPr="00F67762" w:rsidRDefault="00747E6E" w:rsidP="00747E6E">
      <w:pPr>
        <w:tabs>
          <w:tab w:val="left" w:pos="993"/>
        </w:tabs>
        <w:spacing w:line="276" w:lineRule="auto"/>
        <w:ind w:firstLine="709"/>
        <w:jc w:val="both"/>
      </w:pPr>
      <w:r w:rsidRPr="00F67762">
        <w:t>Доля освещенных улиц от общей протяженности улиц составляет 49,9%, в 2018 году – 49,3%, и на 0,4 процентных пункта выше плана. Протяженность сетей наружного уличного освещения составляет 103,9 км.</w:t>
      </w:r>
    </w:p>
    <w:p w:rsidR="00747E6E" w:rsidRPr="00F67762" w:rsidRDefault="00747E6E" w:rsidP="00747E6E">
      <w:pPr>
        <w:spacing w:line="276" w:lineRule="auto"/>
        <w:ind w:firstLine="709"/>
        <w:jc w:val="both"/>
        <w:rPr>
          <w:b/>
        </w:rPr>
      </w:pPr>
      <w:r w:rsidRPr="0086459A">
        <w:rPr>
          <w:b/>
        </w:rPr>
        <w:t>1.10. Сбор, вывоз коммунальных и промышленных бытовых отходов</w:t>
      </w:r>
    </w:p>
    <w:p w:rsidR="00747E6E" w:rsidRPr="00F67762" w:rsidRDefault="00747E6E" w:rsidP="00747E6E">
      <w:pPr>
        <w:tabs>
          <w:tab w:val="left" w:pos="993"/>
        </w:tabs>
        <w:spacing w:line="276" w:lineRule="auto"/>
        <w:ind w:firstLine="709"/>
        <w:jc w:val="both"/>
      </w:pPr>
      <w:r w:rsidRPr="00F67762">
        <w:t>Приём и захоронение твёрдых отходов жизнедеятельности населения и предприятий города Бердска производится на специализированном полигоне МУП «СпецАвтоХозяйство».</w:t>
      </w:r>
    </w:p>
    <w:p w:rsidR="00747E6E" w:rsidRPr="00F67762" w:rsidRDefault="00747E6E" w:rsidP="00747E6E">
      <w:pPr>
        <w:tabs>
          <w:tab w:val="left" w:pos="993"/>
        </w:tabs>
        <w:spacing w:line="276" w:lineRule="auto"/>
        <w:ind w:firstLine="709"/>
        <w:jc w:val="both"/>
      </w:pPr>
      <w:r w:rsidRPr="00F67762">
        <w:t xml:space="preserve">Объем сбора, вывоза коммунальных и промышленных бытовых отходов на 1 000 жителей составил в 2019 году 0,8 тыс. тонн, что на 7,1% выше уровня 2018 года. Выполнение плана 119,1%. </w:t>
      </w:r>
    </w:p>
    <w:p w:rsidR="00747E6E" w:rsidRPr="00F67762" w:rsidRDefault="00747E6E" w:rsidP="00747E6E">
      <w:pPr>
        <w:pStyle w:val="af1"/>
        <w:tabs>
          <w:tab w:val="left" w:pos="284"/>
        </w:tabs>
        <w:spacing w:line="276" w:lineRule="auto"/>
        <w:ind w:left="0" w:firstLine="709"/>
        <w:jc w:val="both"/>
      </w:pPr>
      <w:r w:rsidRPr="00F67762">
        <w:t xml:space="preserve">Регулярно проводится мониторинг экологической безопасности захоронения отходов, измерение и анализ концентрации загрязняющих веществ в атмосфере, отбор проб промышленных выбросов. </w:t>
      </w:r>
    </w:p>
    <w:p w:rsidR="00747E6E" w:rsidRPr="00F67762" w:rsidRDefault="00747E6E" w:rsidP="00747E6E">
      <w:pPr>
        <w:widowControl w:val="0"/>
        <w:tabs>
          <w:tab w:val="left" w:pos="993"/>
        </w:tabs>
        <w:spacing w:line="276" w:lineRule="auto"/>
        <w:ind w:firstLine="709"/>
        <w:jc w:val="both"/>
      </w:pPr>
      <w:r w:rsidRPr="00F67762">
        <w:t xml:space="preserve">Установлено видеонаблюдение на </w:t>
      </w:r>
      <w:r>
        <w:t>контрольно-пропускном пункте</w:t>
      </w:r>
      <w:r w:rsidRPr="00F67762">
        <w:t xml:space="preserve">, позволяющее фиксировать объем принимаемых отходов, что привело к более точному начислению </w:t>
      </w:r>
      <w:r w:rsidRPr="00F67762">
        <w:lastRenderedPageBreak/>
        <w:t>платы за утилизацию (захоронение) отходов.</w:t>
      </w:r>
    </w:p>
    <w:p w:rsidR="00747E6E" w:rsidRPr="00F67762" w:rsidRDefault="00747E6E" w:rsidP="00747E6E">
      <w:pPr>
        <w:pStyle w:val="af1"/>
        <w:tabs>
          <w:tab w:val="left" w:pos="284"/>
        </w:tabs>
        <w:spacing w:line="276" w:lineRule="auto"/>
        <w:ind w:left="0" w:firstLine="709"/>
        <w:jc w:val="both"/>
      </w:pPr>
      <w:r w:rsidRPr="00F67762">
        <w:t>За счет применения новой технологии захоронения отходов обеспечено снижение риска возгораний. За 2019 год на полигоне не зафиксировано ни одного пожара.</w:t>
      </w:r>
    </w:p>
    <w:p w:rsidR="00747E6E" w:rsidRPr="00F67762" w:rsidRDefault="00747E6E" w:rsidP="00747E6E">
      <w:pPr>
        <w:pStyle w:val="af1"/>
        <w:tabs>
          <w:tab w:val="left" w:pos="284"/>
        </w:tabs>
        <w:spacing w:line="276" w:lineRule="auto"/>
        <w:ind w:left="0" w:firstLine="709"/>
        <w:jc w:val="both"/>
      </w:pPr>
      <w:r w:rsidRPr="00F67762">
        <w:t>Осуществлено технологическое присоединение к электрическим сетям АО «Региональные электрические сети».</w:t>
      </w:r>
    </w:p>
    <w:p w:rsidR="00747E6E" w:rsidRPr="00F67762" w:rsidRDefault="00747E6E" w:rsidP="00747E6E">
      <w:pPr>
        <w:pStyle w:val="af1"/>
        <w:tabs>
          <w:tab w:val="left" w:pos="284"/>
        </w:tabs>
        <w:spacing w:line="276" w:lineRule="auto"/>
        <w:ind w:left="0" w:firstLine="709"/>
        <w:jc w:val="both"/>
      </w:pPr>
      <w:r w:rsidRPr="00F67762">
        <w:t>Незначительные доработки КАМАЗа позволили использовать его для технологических работ. Произведен ремонт поливомоечной машины, которая используется для увлажнения отходов в пожароопасный период.</w:t>
      </w:r>
    </w:p>
    <w:p w:rsidR="00747E6E" w:rsidRPr="00F67762" w:rsidRDefault="00747E6E" w:rsidP="00747E6E">
      <w:pPr>
        <w:tabs>
          <w:tab w:val="left" w:pos="993"/>
        </w:tabs>
        <w:spacing w:line="276" w:lineRule="auto"/>
        <w:ind w:firstLine="709"/>
        <w:jc w:val="both"/>
      </w:pPr>
      <w:r w:rsidRPr="00F67762">
        <w:t>Оформлено право хозяйственного ведения на 2 объекта незавершенного строительства</w:t>
      </w:r>
      <w:r>
        <w:t xml:space="preserve"> </w:t>
      </w:r>
      <w:r w:rsidRPr="00F67762">
        <w:t xml:space="preserve">- административно-хозяйственное здание с гаражом, дом сторожа </w:t>
      </w:r>
      <w:r>
        <w:t>–</w:t>
      </w:r>
      <w:r w:rsidRPr="00F67762">
        <w:t xml:space="preserve"> </w:t>
      </w:r>
      <w:r>
        <w:t>контрольно-пропускной пункт</w:t>
      </w:r>
      <w:r w:rsidRPr="00F67762">
        <w:t>.</w:t>
      </w:r>
    </w:p>
    <w:p w:rsidR="00747E6E" w:rsidRPr="00F67762" w:rsidRDefault="00747E6E" w:rsidP="00747E6E">
      <w:pPr>
        <w:pStyle w:val="af1"/>
        <w:tabs>
          <w:tab w:val="left" w:pos="284"/>
        </w:tabs>
        <w:spacing w:line="276" w:lineRule="auto"/>
        <w:ind w:left="0" w:firstLine="709"/>
        <w:jc w:val="both"/>
      </w:pPr>
      <w:r w:rsidRPr="00F67762">
        <w:t>Выигран суд у красноярского поставщика бульдозера. Осуществлена замена двигателя.</w:t>
      </w:r>
    </w:p>
    <w:p w:rsidR="00747E6E" w:rsidRPr="00F67762" w:rsidRDefault="00747E6E" w:rsidP="00747E6E">
      <w:pPr>
        <w:pStyle w:val="af1"/>
        <w:tabs>
          <w:tab w:val="left" w:pos="284"/>
        </w:tabs>
        <w:spacing w:line="276" w:lineRule="auto"/>
        <w:ind w:left="0" w:firstLine="709"/>
        <w:jc w:val="both"/>
      </w:pPr>
      <w:r w:rsidRPr="00F67762">
        <w:t>Поставлено на баланс неучтенное имущество - резервуар для воды и водяной насос, восстановлен забор и ворота с северной стороны полигона.</w:t>
      </w:r>
    </w:p>
    <w:p w:rsidR="00747E6E" w:rsidRPr="00F67762" w:rsidRDefault="00747E6E" w:rsidP="00747E6E">
      <w:pPr>
        <w:pStyle w:val="af1"/>
        <w:tabs>
          <w:tab w:val="left" w:pos="284"/>
        </w:tabs>
        <w:spacing w:line="276" w:lineRule="auto"/>
        <w:ind w:left="0" w:firstLine="709"/>
        <w:jc w:val="both"/>
      </w:pPr>
      <w:r w:rsidRPr="00F67762">
        <w:t xml:space="preserve">Облагорожена территория возле административного здания полигона: создана технологическая площадка для техники, отсыпана стоянка для автотранспорта, высажены </w:t>
      </w:r>
      <w:r>
        <w:t>деревья</w:t>
      </w:r>
      <w:r w:rsidRPr="00F67762">
        <w:t>.</w:t>
      </w:r>
    </w:p>
    <w:p w:rsidR="00747E6E" w:rsidRPr="00F67762" w:rsidRDefault="00747E6E" w:rsidP="00747E6E">
      <w:pPr>
        <w:spacing w:line="276" w:lineRule="auto"/>
        <w:ind w:firstLine="709"/>
        <w:jc w:val="both"/>
        <w:rPr>
          <w:b/>
          <w:snapToGrid w:val="0"/>
        </w:rPr>
      </w:pPr>
      <w:r w:rsidRPr="005178A8">
        <w:rPr>
          <w:b/>
        </w:rPr>
        <w:t>1.11. Образование</w:t>
      </w:r>
      <w:r w:rsidRPr="00F67762">
        <w:rPr>
          <w:b/>
        </w:rPr>
        <w:t xml:space="preserve"> </w:t>
      </w:r>
    </w:p>
    <w:p w:rsidR="00747E6E" w:rsidRPr="00F67762" w:rsidRDefault="00747E6E" w:rsidP="00747E6E">
      <w:pPr>
        <w:tabs>
          <w:tab w:val="left" w:pos="0"/>
        </w:tabs>
        <w:spacing w:line="276" w:lineRule="auto"/>
        <w:ind w:firstLine="709"/>
        <w:contextualSpacing/>
        <w:jc w:val="both"/>
        <w:rPr>
          <w:rFonts w:eastAsia="Calibri"/>
          <w:color w:val="000000"/>
          <w:lang w:eastAsia="en-US"/>
        </w:rPr>
      </w:pPr>
      <w:r w:rsidRPr="00F67762">
        <w:rPr>
          <w:rFonts w:eastAsia="Calibri"/>
          <w:color w:val="000000"/>
          <w:lang w:eastAsia="en-US"/>
        </w:rPr>
        <w:t>Одна из первоочередных задач, стоящих перед муниципальной системой образования – обеспечение доступности дошкольного образования.</w:t>
      </w:r>
    </w:p>
    <w:p w:rsidR="00747E6E" w:rsidRPr="00F67762" w:rsidRDefault="00747E6E" w:rsidP="00747E6E">
      <w:pPr>
        <w:spacing w:line="276" w:lineRule="auto"/>
        <w:ind w:firstLine="709"/>
        <w:jc w:val="both"/>
        <w:rPr>
          <w:rFonts w:eastAsia="Calibri"/>
          <w:color w:val="000000"/>
          <w:lang w:eastAsia="en-US"/>
        </w:rPr>
      </w:pPr>
      <w:r w:rsidRPr="00F67762">
        <w:rPr>
          <w:rFonts w:eastAsia="Calibri"/>
          <w:color w:val="000000"/>
          <w:lang w:eastAsia="en-US"/>
        </w:rPr>
        <w:t xml:space="preserve">В прошедшем учебном году муниципалитет обеспечил дошкольным образованием 6 454 детей. </w:t>
      </w:r>
    </w:p>
    <w:p w:rsidR="00747E6E" w:rsidRPr="00F67762" w:rsidRDefault="00747E6E" w:rsidP="00747E6E">
      <w:pPr>
        <w:spacing w:line="276" w:lineRule="auto"/>
        <w:ind w:firstLine="709"/>
        <w:jc w:val="both"/>
      </w:pPr>
      <w:r w:rsidRPr="00F67762">
        <w:t xml:space="preserve">Охват детей дошкольным образованием в муниципальных учреждениях увеличился на 239 человек. </w:t>
      </w:r>
    </w:p>
    <w:p w:rsidR="00747E6E" w:rsidRPr="00F67762" w:rsidRDefault="00747E6E" w:rsidP="00747E6E">
      <w:pPr>
        <w:spacing w:line="276" w:lineRule="auto"/>
        <w:ind w:firstLine="709"/>
        <w:jc w:val="both"/>
        <w:rPr>
          <w:shd w:val="clear" w:color="auto" w:fill="FFFFFF"/>
        </w:rPr>
      </w:pPr>
      <w:r w:rsidRPr="00F67762">
        <w:rPr>
          <w:shd w:val="clear" w:color="auto" w:fill="FFFFFF"/>
        </w:rPr>
        <w:t xml:space="preserve">В октябре 2019 года открыт новый детский сад на 220 мест на территории микрорайона Южный – второй корпус детского сада № 2 «Дельфин». </w:t>
      </w:r>
      <w:r w:rsidRPr="00F67762">
        <w:t xml:space="preserve">Строительство сада </w:t>
      </w:r>
      <w:r>
        <w:t>выполнено</w:t>
      </w:r>
      <w:r w:rsidRPr="00F67762">
        <w:t xml:space="preserve"> на средства Федеральной программы по обеспечению местами детей ясельного возраста в рамках национального проекта «Демография».</w:t>
      </w:r>
    </w:p>
    <w:p w:rsidR="00747E6E" w:rsidRPr="00F67762" w:rsidRDefault="00747E6E" w:rsidP="00747E6E">
      <w:pPr>
        <w:spacing w:line="276" w:lineRule="auto"/>
        <w:ind w:firstLine="709"/>
        <w:jc w:val="both"/>
      </w:pPr>
      <w:r w:rsidRPr="00F67762">
        <w:t xml:space="preserve">В сентябре 2019 года открыт второй корпус Негосударственного дошкольного образовательного учреждения </w:t>
      </w:r>
      <w:r>
        <w:t>«Детский сад</w:t>
      </w:r>
      <w:r w:rsidRPr="00F67762">
        <w:t xml:space="preserve"> №20 «Кристаллик» на 120 мест. </w:t>
      </w:r>
    </w:p>
    <w:p w:rsidR="00747E6E" w:rsidRPr="00F67762" w:rsidRDefault="00747E6E" w:rsidP="00747E6E">
      <w:pPr>
        <w:tabs>
          <w:tab w:val="left" w:pos="0"/>
        </w:tabs>
        <w:spacing w:line="276" w:lineRule="auto"/>
        <w:ind w:firstLine="709"/>
        <w:contextualSpacing/>
        <w:jc w:val="both"/>
        <w:rPr>
          <w:rFonts w:eastAsia="Calibri"/>
          <w:color w:val="000000"/>
          <w:lang w:eastAsia="en-US"/>
        </w:rPr>
      </w:pPr>
      <w:r w:rsidRPr="00F67762">
        <w:rPr>
          <w:rFonts w:eastAsia="Calibri"/>
          <w:color w:val="000000"/>
          <w:lang w:eastAsia="en-US"/>
        </w:rPr>
        <w:t xml:space="preserve">На начало учебного года 100% детей в возрасте от 3 до 7 лет и </w:t>
      </w:r>
      <w:r w:rsidRPr="00F67762">
        <w:rPr>
          <w:shd w:val="clear" w:color="auto" w:fill="FFFFFF"/>
        </w:rPr>
        <w:t xml:space="preserve">дети льготных категорий от 2-х лет </w:t>
      </w:r>
      <w:r w:rsidRPr="00F67762">
        <w:rPr>
          <w:rFonts w:eastAsia="Calibri"/>
          <w:color w:val="000000"/>
          <w:lang w:eastAsia="en-US"/>
        </w:rPr>
        <w:t>обеспечены местами в дошкольных образовательных организациях</w:t>
      </w:r>
      <w:r w:rsidRPr="00F67762">
        <w:rPr>
          <w:shd w:val="clear" w:color="auto" w:fill="FFFFFF"/>
        </w:rPr>
        <w:t>.</w:t>
      </w:r>
    </w:p>
    <w:p w:rsidR="00747E6E" w:rsidRPr="00F67762" w:rsidRDefault="00747E6E" w:rsidP="00747E6E">
      <w:pPr>
        <w:spacing w:line="276" w:lineRule="auto"/>
        <w:ind w:firstLine="709"/>
        <w:jc w:val="both"/>
      </w:pPr>
      <w:r w:rsidRPr="00F67762">
        <w:t xml:space="preserve">Подготовлена проектно-сметная документация по строительству дошкольного учреждения на 110 мест преимущественно для детей ясельного возраста в микрорайоне </w:t>
      </w:r>
      <w:proofErr w:type="gramStart"/>
      <w:r w:rsidRPr="00F67762">
        <w:t>Южный</w:t>
      </w:r>
      <w:proofErr w:type="gramEnd"/>
      <w:r w:rsidRPr="00F67762">
        <w:t>. Сдача объекта запланирована в 2021 году.</w:t>
      </w:r>
    </w:p>
    <w:p w:rsidR="00747E6E" w:rsidRPr="00F67762" w:rsidRDefault="00747E6E" w:rsidP="00747E6E">
      <w:pPr>
        <w:tabs>
          <w:tab w:val="left" w:pos="3686"/>
        </w:tabs>
        <w:spacing w:line="276" w:lineRule="auto"/>
        <w:ind w:firstLine="709"/>
        <w:jc w:val="both"/>
      </w:pPr>
      <w:r w:rsidRPr="00F67762">
        <w:rPr>
          <w:bCs/>
        </w:rPr>
        <w:t>По сравнению с прошлым учебным годом численность учащихся увеличилась на 600 обучающихся и составила 13 499 человек.</w:t>
      </w:r>
      <w:r w:rsidRPr="00F67762">
        <w:t xml:space="preserve"> </w:t>
      </w:r>
    </w:p>
    <w:p w:rsidR="00747E6E" w:rsidRPr="00F67762" w:rsidRDefault="00747E6E" w:rsidP="00747E6E">
      <w:pPr>
        <w:widowControl w:val="0"/>
        <w:autoSpaceDE w:val="0"/>
        <w:autoSpaceDN w:val="0"/>
        <w:spacing w:line="276" w:lineRule="auto"/>
        <w:ind w:firstLine="709"/>
        <w:jc w:val="both"/>
      </w:pPr>
      <w:r w:rsidRPr="00F67762">
        <w:t xml:space="preserve">Ведется строительство школы на 1100 мест в микрорайоне </w:t>
      </w:r>
      <w:proofErr w:type="gramStart"/>
      <w:r w:rsidRPr="00F67762">
        <w:t>Южный</w:t>
      </w:r>
      <w:proofErr w:type="gramEnd"/>
      <w:r w:rsidRPr="00F67762">
        <w:t>, сдача запланирована в 2020 году.</w:t>
      </w:r>
    </w:p>
    <w:p w:rsidR="00747E6E" w:rsidRPr="00F67762" w:rsidRDefault="00747E6E" w:rsidP="00747E6E">
      <w:pPr>
        <w:spacing w:line="276" w:lineRule="auto"/>
        <w:ind w:firstLine="709"/>
        <w:jc w:val="both"/>
        <w:rPr>
          <w:color w:val="000000"/>
        </w:rPr>
      </w:pPr>
      <w:r w:rsidRPr="00F67762">
        <w:rPr>
          <w:bCs/>
        </w:rPr>
        <w:t>Результаты Государственной итоговой аттестации свидетельствуют о высоком уровне подготовки выпускников – 100% выпускников сдали ЕГЭ по русскому языку и математике.</w:t>
      </w:r>
      <w:r w:rsidRPr="00F67762">
        <w:rPr>
          <w:color w:val="000000"/>
        </w:rPr>
        <w:t xml:space="preserve"> 49 выпускников (в прошлом учебном году 44) получили аттестат о среднем общем образовании с отличием и награждены медалью «За особые успехи в учении».</w:t>
      </w:r>
    </w:p>
    <w:p w:rsidR="00747E6E" w:rsidRPr="00F67762" w:rsidRDefault="00747E6E" w:rsidP="00747E6E">
      <w:pPr>
        <w:pStyle w:val="Default"/>
        <w:spacing w:line="276" w:lineRule="auto"/>
        <w:ind w:firstLine="709"/>
        <w:jc w:val="both"/>
      </w:pPr>
      <w:r w:rsidRPr="00F67762">
        <w:rPr>
          <w:bCs/>
        </w:rPr>
        <w:lastRenderedPageBreak/>
        <w:t xml:space="preserve">Система образования города Бердска так же представлена 3 негосударственными образовательными учреждениями - </w:t>
      </w:r>
      <w:r w:rsidRPr="00F67762">
        <w:t xml:space="preserve">НОУ среднего (полного) общего образования школа «Экология и Диалектика», НДОУ </w:t>
      </w:r>
      <w:r w:rsidRPr="00F67762">
        <w:rPr>
          <w:bCs/>
        </w:rPr>
        <w:t xml:space="preserve">«Детский сад №20 «Кристаллик»,  </w:t>
      </w:r>
      <w:r w:rsidRPr="00F67762">
        <w:t xml:space="preserve">НОУ  </w:t>
      </w:r>
      <w:r w:rsidRPr="00F67762">
        <w:rPr>
          <w:shd w:val="clear" w:color="auto" w:fill="FFFFFF"/>
        </w:rPr>
        <w:t>«Православная Гимназия во имя преподобного Серафима Саровского».</w:t>
      </w:r>
    </w:p>
    <w:p w:rsidR="00747E6E" w:rsidRPr="00F67762" w:rsidRDefault="00747E6E" w:rsidP="00747E6E">
      <w:pPr>
        <w:autoSpaceDE w:val="0"/>
        <w:autoSpaceDN w:val="0"/>
        <w:adjustRightInd w:val="0"/>
        <w:spacing w:line="276" w:lineRule="auto"/>
        <w:ind w:firstLine="709"/>
        <w:jc w:val="both"/>
      </w:pPr>
      <w:r w:rsidRPr="00F67762">
        <w:t>Профессиональное образование представлено тремя государственными учреждениями Новосибирской области - «Бердский политехнический колледж», «Бердский электромеханический колледж», Бердский филиал «Новосибирского медицинского колледжа». Во взаимодействии с предприятиями Бердска администрацией города ведется работа по прохождению студентами производственных практик, а также по дальнейшему трудоустройству молодых специалистов на городских предприятиях.</w:t>
      </w:r>
    </w:p>
    <w:p w:rsidR="00747E6E" w:rsidRPr="00F67762" w:rsidRDefault="00747E6E" w:rsidP="00747E6E">
      <w:pPr>
        <w:spacing w:line="276" w:lineRule="auto"/>
        <w:ind w:firstLine="709"/>
        <w:jc w:val="both"/>
        <w:rPr>
          <w:b/>
        </w:rPr>
      </w:pPr>
      <w:r w:rsidRPr="005178A8">
        <w:rPr>
          <w:b/>
        </w:rPr>
        <w:t>1.12. Дополнительное образование</w:t>
      </w:r>
      <w:r w:rsidRPr="00F67762">
        <w:rPr>
          <w:b/>
        </w:rPr>
        <w:t xml:space="preserve"> </w:t>
      </w:r>
    </w:p>
    <w:p w:rsidR="00747E6E" w:rsidRPr="00F67762" w:rsidRDefault="00747E6E" w:rsidP="00747E6E">
      <w:pPr>
        <w:pStyle w:val="Default"/>
        <w:spacing w:line="276" w:lineRule="auto"/>
        <w:ind w:firstLine="709"/>
        <w:jc w:val="both"/>
        <w:rPr>
          <w:bCs/>
        </w:rPr>
      </w:pPr>
      <w:r w:rsidRPr="00F67762">
        <w:rPr>
          <w:bCs/>
        </w:rPr>
        <w:t xml:space="preserve">Численность детей, охваченных дополнительным образованием, совпадает с плановыми показателями, утвержденными в муниципальных заданиях. </w:t>
      </w:r>
    </w:p>
    <w:p w:rsidR="00747E6E" w:rsidRPr="00F67762" w:rsidRDefault="00747E6E" w:rsidP="00747E6E">
      <w:pPr>
        <w:pStyle w:val="Default"/>
        <w:ind w:firstLine="709"/>
        <w:jc w:val="both"/>
        <w:rPr>
          <w:bCs/>
        </w:rPr>
      </w:pPr>
      <w:r w:rsidRPr="00F67762">
        <w:rPr>
          <w:bCs/>
        </w:rPr>
        <w:t>На сегодняшний день в городе Бердске в учреждениях дополнительного образования в сфере образования занимается 5</w:t>
      </w:r>
      <w:r>
        <w:rPr>
          <w:bCs/>
        </w:rPr>
        <w:t xml:space="preserve"> </w:t>
      </w:r>
      <w:r w:rsidRPr="00F67762">
        <w:rPr>
          <w:bCs/>
        </w:rPr>
        <w:t xml:space="preserve">124 ребенка, в сфере культуры </w:t>
      </w:r>
      <w:r>
        <w:rPr>
          <w:bCs/>
        </w:rPr>
        <w:t>–</w:t>
      </w:r>
      <w:r w:rsidRPr="00F67762">
        <w:rPr>
          <w:bCs/>
        </w:rPr>
        <w:t xml:space="preserve"> 1</w:t>
      </w:r>
      <w:r>
        <w:rPr>
          <w:bCs/>
        </w:rPr>
        <w:t xml:space="preserve"> </w:t>
      </w:r>
      <w:r w:rsidRPr="00F67762">
        <w:rPr>
          <w:bCs/>
        </w:rPr>
        <w:t>854.</w:t>
      </w:r>
    </w:p>
    <w:p w:rsidR="00747E6E" w:rsidRPr="00F67762" w:rsidRDefault="00747E6E" w:rsidP="00747E6E">
      <w:pPr>
        <w:pStyle w:val="Default"/>
        <w:ind w:firstLine="709"/>
        <w:jc w:val="both"/>
        <w:rPr>
          <w:bCs/>
        </w:rPr>
      </w:pPr>
      <w:r w:rsidRPr="00F67762">
        <w:rPr>
          <w:bCs/>
        </w:rPr>
        <w:t>Охват детей дополнительным образованием составляет 70%, выполнение плана 100%.</w:t>
      </w:r>
    </w:p>
    <w:p w:rsidR="00747E6E" w:rsidRPr="00F67762" w:rsidRDefault="00747E6E" w:rsidP="00747E6E">
      <w:pPr>
        <w:pStyle w:val="Default"/>
        <w:spacing w:line="276" w:lineRule="auto"/>
        <w:ind w:firstLine="709"/>
        <w:jc w:val="both"/>
        <w:rPr>
          <w:bCs/>
        </w:rPr>
      </w:pPr>
      <w:r w:rsidRPr="00F67762">
        <w:rPr>
          <w:bCs/>
        </w:rPr>
        <w:t>Учреждениями дополнительного образования детей в сфере образования - МБОУ ДО ДООЦТ «Юность», МБОУ ДО «Перспектива», ДЮШЦ «Маэстро»</w:t>
      </w:r>
      <w:r>
        <w:rPr>
          <w:bCs/>
        </w:rPr>
        <w:t xml:space="preserve"> - </w:t>
      </w:r>
      <w:r w:rsidRPr="00F67762">
        <w:rPr>
          <w:bCs/>
        </w:rPr>
        <w:t xml:space="preserve">организовано и проведено более 50 городских мероприятий, 20 областных, 10 региональных фестивалей, конкурсов и турниров. </w:t>
      </w:r>
    </w:p>
    <w:p w:rsidR="00747E6E" w:rsidRPr="00F67762" w:rsidRDefault="00747E6E" w:rsidP="00747E6E">
      <w:pPr>
        <w:spacing w:line="276" w:lineRule="auto"/>
        <w:ind w:firstLine="709"/>
        <w:jc w:val="both"/>
        <w:rPr>
          <w:rFonts w:eastAsia="Calibri"/>
          <w:bCs/>
          <w:color w:val="000000"/>
          <w:lang w:eastAsia="en-US"/>
        </w:rPr>
      </w:pPr>
      <w:proofErr w:type="gramStart"/>
      <w:r w:rsidRPr="00F67762">
        <w:rPr>
          <w:rFonts w:eastAsia="Calibri"/>
          <w:bCs/>
          <w:color w:val="000000"/>
          <w:lang w:eastAsia="en-US"/>
        </w:rPr>
        <w:t xml:space="preserve">Организации дополнительного образования и общеобразовательные организации (школы № 1, 3, 12, 13, лицеи № 6, 7, экономический), детские сады № 2, 4, 9, 17, 22, 25, 26, 27) включены в работу Регионального модельного центра дополнительного образования детей Новосибирской области, который является площадкой для отработки современных образовательных моделей и практик дополнительного образования. </w:t>
      </w:r>
      <w:proofErr w:type="gramEnd"/>
    </w:p>
    <w:p w:rsidR="00747E6E" w:rsidRPr="00F67762" w:rsidRDefault="00747E6E" w:rsidP="00747E6E">
      <w:pPr>
        <w:keepNext/>
        <w:keepLines/>
        <w:spacing w:line="276" w:lineRule="auto"/>
        <w:ind w:firstLine="708"/>
        <w:contextualSpacing/>
        <w:jc w:val="both"/>
        <w:rPr>
          <w:rFonts w:eastAsia="Calibri"/>
        </w:rPr>
      </w:pPr>
      <w:r w:rsidRPr="00F67762">
        <w:rPr>
          <w:rFonts w:eastAsia="Calibri"/>
        </w:rPr>
        <w:t xml:space="preserve">Поддержка детского художественного образования и творчества осуществлялась  деятельностью 3-х специализированных школ по видам искусств: БДМШ им. Г.В. Свиридова, ДШИ «Берегиня», ДХШ «Весна». </w:t>
      </w:r>
    </w:p>
    <w:p w:rsidR="00747E6E" w:rsidRPr="00F67762" w:rsidRDefault="00747E6E" w:rsidP="00747E6E">
      <w:pPr>
        <w:keepNext/>
        <w:keepLines/>
        <w:spacing w:line="276" w:lineRule="auto"/>
        <w:ind w:firstLine="708"/>
        <w:contextualSpacing/>
        <w:jc w:val="both"/>
      </w:pPr>
      <w:r w:rsidRPr="00F67762">
        <w:rPr>
          <w:rFonts w:eastAsia="Calibri"/>
        </w:rPr>
        <w:t xml:space="preserve">Школы искусств реализуют 50 образовательных программ, в том числе 10 предпрофессиональных общеобразовательных программ, которые осваивают 630 (41%)  обучающихся (в 2018 г. 530 чел.). </w:t>
      </w:r>
    </w:p>
    <w:p w:rsidR="00747E6E" w:rsidRPr="00F67762" w:rsidRDefault="00747E6E" w:rsidP="00747E6E">
      <w:pPr>
        <w:keepNext/>
        <w:keepLines/>
        <w:spacing w:line="276" w:lineRule="auto"/>
        <w:ind w:firstLine="708"/>
        <w:contextualSpacing/>
        <w:jc w:val="both"/>
        <w:rPr>
          <w:rFonts w:eastAsia="Calibri"/>
        </w:rPr>
      </w:pPr>
      <w:r w:rsidRPr="00F67762">
        <w:rPr>
          <w:rFonts w:eastAsia="Calibri"/>
        </w:rPr>
        <w:t>В школах искусств активно работают 39</w:t>
      </w:r>
      <w:r w:rsidRPr="00F67762">
        <w:rPr>
          <w:rFonts w:eastAsia="Calibri"/>
          <w:b/>
        </w:rPr>
        <w:t xml:space="preserve"> </w:t>
      </w:r>
      <w:r w:rsidRPr="00F67762">
        <w:rPr>
          <w:rFonts w:eastAsia="Calibri"/>
        </w:rPr>
        <w:t xml:space="preserve">(в 2018 году 35) творческих объединений детей и преподавателей: хоры, ансамбли, театры, студии и др. </w:t>
      </w:r>
    </w:p>
    <w:p w:rsidR="00747E6E" w:rsidRPr="00F67762" w:rsidRDefault="00747E6E" w:rsidP="00747E6E">
      <w:pPr>
        <w:spacing w:line="276" w:lineRule="auto"/>
        <w:ind w:firstLine="709"/>
        <w:jc w:val="both"/>
        <w:rPr>
          <w:b/>
        </w:rPr>
      </w:pPr>
      <w:r w:rsidRPr="005178A8">
        <w:rPr>
          <w:b/>
        </w:rPr>
        <w:t>1.13. Физическая культура и спорт</w:t>
      </w:r>
      <w:r w:rsidRPr="00F67762">
        <w:rPr>
          <w:b/>
        </w:rPr>
        <w:t xml:space="preserve"> </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Основной задачей структуры физической культуры и спорта города Бердска - создание условий для увеличения двигательной активности и привлечения к систематическим занятиям спортом населения города всех возрастных категориях. Для бердчан все более приоритетным становится личная забота о своем здоровье и физическом состоянии, это становится очевидной тенденцией в нашем городе, абсолютным брендом.</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 xml:space="preserve">Тому подтверждение ежегодная динамика основных показателей, характеризующих сферу физической культуры. </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 xml:space="preserve">Сегодня в городе Бердске систематически занимаются физической культурой и спортом  40,3% горожан (2018 – 35,9 %), на 0,7 процентных пункта выше плана. </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lastRenderedPageBreak/>
        <w:t xml:space="preserve">Количество спортивных объектов и площадок различной функциональности в 2019 году увеличилось до 233 (2018 - 229). </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Процент обеспеченности спортивными площадями в городе Бердске составляет 45,2 %.</w:t>
      </w:r>
    </w:p>
    <w:p w:rsidR="00747E6E" w:rsidRPr="00F67762" w:rsidRDefault="00747E6E" w:rsidP="00747E6E">
      <w:pPr>
        <w:spacing w:line="276" w:lineRule="auto"/>
        <w:ind w:firstLine="709"/>
        <w:jc w:val="both"/>
        <w:rPr>
          <w:rFonts w:eastAsia="Calibri"/>
          <w:lang w:eastAsia="en-US"/>
        </w:rPr>
      </w:pPr>
      <w:r w:rsidRPr="00F67762">
        <w:rPr>
          <w:rFonts w:eastAsia="Calibri"/>
          <w:lang w:eastAsia="en-US"/>
        </w:rPr>
        <w:t xml:space="preserve">Сегодня спорт города Бердска: </w:t>
      </w:r>
    </w:p>
    <w:p w:rsidR="00747E6E" w:rsidRPr="00F67762" w:rsidRDefault="00747E6E" w:rsidP="00747E6E">
      <w:pPr>
        <w:spacing w:line="276" w:lineRule="auto"/>
        <w:jc w:val="both"/>
        <w:rPr>
          <w:rFonts w:eastAsia="Calibri"/>
          <w:lang w:eastAsia="en-US"/>
        </w:rPr>
      </w:pPr>
      <w:r w:rsidRPr="00F67762">
        <w:rPr>
          <w:rFonts w:eastAsia="Calibri"/>
          <w:lang w:eastAsia="en-US"/>
        </w:rPr>
        <w:tab/>
        <w:t xml:space="preserve">       - 4 муниципальные спортивные школы осуществляют реализацию программ спортивной подготовки в 100% охвате занимающихся, Спортивный клуб «Кристалл», 17 клубов областных и местных федераций по видам спорта; </w:t>
      </w:r>
    </w:p>
    <w:p w:rsidR="00747E6E" w:rsidRPr="00F67762" w:rsidRDefault="00747E6E" w:rsidP="00747E6E">
      <w:pPr>
        <w:tabs>
          <w:tab w:val="left" w:pos="709"/>
          <w:tab w:val="left" w:pos="851"/>
        </w:tabs>
        <w:spacing w:line="276" w:lineRule="auto"/>
        <w:jc w:val="both"/>
        <w:rPr>
          <w:rFonts w:eastAsia="Calibri"/>
          <w:lang w:eastAsia="en-US"/>
        </w:rPr>
      </w:pPr>
      <w:r w:rsidRPr="00F67762">
        <w:rPr>
          <w:rFonts w:eastAsia="Calibri"/>
          <w:lang w:eastAsia="en-US"/>
        </w:rPr>
        <w:tab/>
        <w:t>- развитие более 35 видов спорта;</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- 8 спортивных комплексов внесено во Всероссийский реестр спортивных объектов (4 муниципальных, 4 частных);</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- 68 бердчан входят в составы сборных команд Новосибирской области и России;</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- 28 стипендиатов «Спортивный талант».</w:t>
      </w:r>
    </w:p>
    <w:p w:rsidR="00747E6E" w:rsidRPr="00F67762" w:rsidRDefault="00747E6E" w:rsidP="00747E6E">
      <w:pPr>
        <w:spacing w:line="276" w:lineRule="auto"/>
        <w:ind w:firstLine="708"/>
        <w:jc w:val="both"/>
        <w:rPr>
          <w:rFonts w:eastAsia="Calibri"/>
          <w:lang w:eastAsia="en-US"/>
        </w:rPr>
      </w:pPr>
      <w:r w:rsidRPr="00F67762">
        <w:rPr>
          <w:rFonts w:eastAsia="Calibri"/>
          <w:lang w:eastAsia="en-US"/>
        </w:rPr>
        <w:t>В 2019 году проведено 47 спортивных соревнований регионального и общероссийского уровня. Присвоено 764 знака ГТО. В областном рейтинге город Бердск занимает 4 место.</w:t>
      </w:r>
    </w:p>
    <w:p w:rsidR="00747E6E" w:rsidRPr="00F67762" w:rsidRDefault="00747E6E" w:rsidP="00747E6E">
      <w:pPr>
        <w:pStyle w:val="Default"/>
        <w:spacing w:line="276" w:lineRule="auto"/>
        <w:ind w:firstLine="709"/>
        <w:jc w:val="both"/>
        <w:rPr>
          <w:bCs/>
          <w:i/>
        </w:rPr>
      </w:pPr>
      <w:r w:rsidRPr="00F67762">
        <w:t>Подготовлена проектно-сметная документация на капитальный ремонт стадиона «Авангард». На основании заключенного соглашения (федеральный, областной и местный бюджеты) пройдет закупка и монтаж оборудования (искусственное поле, легкоатлетические дорожки, механизированная техника, инвентарь и т.д.).</w:t>
      </w:r>
    </w:p>
    <w:p w:rsidR="00747E6E" w:rsidRPr="000D1C40" w:rsidRDefault="00747E6E" w:rsidP="00747E6E">
      <w:pPr>
        <w:numPr>
          <w:ilvl w:val="1"/>
          <w:numId w:val="3"/>
        </w:numPr>
        <w:spacing w:line="276" w:lineRule="auto"/>
        <w:ind w:left="0" w:firstLine="709"/>
        <w:jc w:val="both"/>
        <w:rPr>
          <w:b/>
        </w:rPr>
      </w:pPr>
      <w:r w:rsidRPr="000D1C40">
        <w:rPr>
          <w:b/>
        </w:rPr>
        <w:t>Культура</w:t>
      </w:r>
    </w:p>
    <w:p w:rsidR="00747E6E" w:rsidRPr="00F67762" w:rsidRDefault="00747E6E" w:rsidP="00747E6E">
      <w:pPr>
        <w:spacing w:line="276" w:lineRule="auto"/>
        <w:ind w:firstLine="709"/>
        <w:jc w:val="both"/>
        <w:rPr>
          <w:color w:val="000000"/>
        </w:rPr>
      </w:pPr>
      <w:r w:rsidRPr="00F67762">
        <w:rPr>
          <w:color w:val="000000"/>
        </w:rPr>
        <w:t>Удельный вес населения, участвующего в культурно-досуговых мероприятиях на территории города, составил 73,5%, что на 1 процентны</w:t>
      </w:r>
      <w:r>
        <w:rPr>
          <w:color w:val="000000"/>
        </w:rPr>
        <w:t>й</w:t>
      </w:r>
      <w:r w:rsidRPr="00F67762">
        <w:rPr>
          <w:color w:val="000000"/>
        </w:rPr>
        <w:t xml:space="preserve"> пункт выше запланированного.</w:t>
      </w:r>
    </w:p>
    <w:p w:rsidR="00747E6E" w:rsidRPr="00F67762" w:rsidRDefault="00747E6E" w:rsidP="00747E6E">
      <w:pPr>
        <w:spacing w:line="276" w:lineRule="auto"/>
        <w:ind w:firstLine="709"/>
        <w:jc w:val="both"/>
        <w:rPr>
          <w:rFonts w:eastAsia="Calibri"/>
        </w:rPr>
      </w:pPr>
      <w:r w:rsidRPr="00F67762">
        <w:rPr>
          <w:rFonts w:eastAsia="Calibri"/>
        </w:rPr>
        <w:t>Сохранена сеть активно действующих и востребованных населением учреждений культуры, создана комфортная городская культурная среда, дающая возможность населению наполнить свой досуг интересными событиями и творческой деятельностью.</w:t>
      </w:r>
    </w:p>
    <w:p w:rsidR="00747E6E" w:rsidRPr="00F67762" w:rsidRDefault="00747E6E" w:rsidP="00747E6E">
      <w:pPr>
        <w:spacing w:line="276" w:lineRule="auto"/>
        <w:ind w:firstLine="709"/>
        <w:jc w:val="both"/>
        <w:rPr>
          <w:b/>
        </w:rPr>
      </w:pPr>
      <w:r w:rsidRPr="00F67762">
        <w:rPr>
          <w:rFonts w:eastAsia="Calibri"/>
        </w:rPr>
        <w:t>Разными видами творческой и образовательной деятельности охвачено около 5,5 тысяч горожан от 1,5 до 80 лет.</w:t>
      </w:r>
    </w:p>
    <w:p w:rsidR="00747E6E" w:rsidRDefault="00747E6E" w:rsidP="00747E6E">
      <w:pPr>
        <w:spacing w:line="276" w:lineRule="auto"/>
        <w:ind w:firstLine="709"/>
        <w:jc w:val="both"/>
        <w:rPr>
          <w:b/>
        </w:rPr>
      </w:pPr>
      <w:r w:rsidRPr="00F67762">
        <w:rPr>
          <w:rFonts w:eastAsia="Calibri"/>
        </w:rPr>
        <w:t>Более 3,5 тысяч бердчан разного возраста, из них 2</w:t>
      </w:r>
      <w:r>
        <w:rPr>
          <w:rFonts w:eastAsia="Calibri"/>
        </w:rPr>
        <w:t xml:space="preserve"> </w:t>
      </w:r>
      <w:r w:rsidRPr="00F67762">
        <w:rPr>
          <w:rFonts w:eastAsia="Calibri"/>
        </w:rPr>
        <w:t>460 детей, занима</w:t>
      </w:r>
      <w:r>
        <w:rPr>
          <w:rFonts w:eastAsia="Calibri"/>
        </w:rPr>
        <w:t>ются</w:t>
      </w:r>
      <w:r w:rsidRPr="00F67762">
        <w:rPr>
          <w:rFonts w:eastAsia="Calibri"/>
        </w:rPr>
        <w:t xml:space="preserve"> в 135 клубных формированиях, звание «</w:t>
      </w:r>
      <w:proofErr w:type="gramStart"/>
      <w:r w:rsidRPr="00F67762">
        <w:rPr>
          <w:rFonts w:eastAsia="Calibri"/>
        </w:rPr>
        <w:t>народный</w:t>
      </w:r>
      <w:proofErr w:type="gramEnd"/>
      <w:r w:rsidRPr="00F67762">
        <w:rPr>
          <w:rFonts w:eastAsia="Calibri"/>
        </w:rPr>
        <w:t xml:space="preserve"> (образцовый)» имеют 42 коллектива.</w:t>
      </w:r>
    </w:p>
    <w:p w:rsidR="00747E6E" w:rsidRDefault="00747E6E" w:rsidP="00747E6E">
      <w:pPr>
        <w:spacing w:line="276" w:lineRule="auto"/>
        <w:ind w:firstLine="709"/>
        <w:jc w:val="both"/>
        <w:rPr>
          <w:b/>
        </w:rPr>
      </w:pPr>
      <w:r w:rsidRPr="00F67762">
        <w:rPr>
          <w:rFonts w:eastAsia="Calibri"/>
        </w:rPr>
        <w:t xml:space="preserve">В 2019 году силами культурно-досуговых учреждений ДК «Родина» и ГЦКиД проведено 66 городских культурно-массовых мероприятий. </w:t>
      </w:r>
      <w:proofErr w:type="gramStart"/>
      <w:r w:rsidRPr="00F67762">
        <w:rPr>
          <w:rFonts w:eastAsia="Calibri"/>
        </w:rPr>
        <w:t xml:space="preserve">Из наиболее значимых мероприятий </w:t>
      </w:r>
      <w:r>
        <w:rPr>
          <w:rFonts w:eastAsia="Calibri"/>
        </w:rPr>
        <w:t>-</w:t>
      </w:r>
      <w:r w:rsidRPr="00F67762">
        <w:rPr>
          <w:rFonts w:eastAsia="Calibri"/>
        </w:rPr>
        <w:t xml:space="preserve"> День города, День Победы,</w:t>
      </w:r>
      <w:r w:rsidRPr="00F67762">
        <w:t xml:space="preserve"> </w:t>
      </w:r>
      <w:r>
        <w:t>о</w:t>
      </w:r>
      <w:r w:rsidRPr="00F67762">
        <w:rPr>
          <w:rFonts w:eastAsia="Calibri"/>
        </w:rPr>
        <w:t>бластной праздник, посвящё</w:t>
      </w:r>
      <w:r>
        <w:rPr>
          <w:rFonts w:eastAsia="Calibri"/>
        </w:rPr>
        <w:t>нный Международному дню семьи, о</w:t>
      </w:r>
      <w:r w:rsidRPr="00F67762">
        <w:rPr>
          <w:rFonts w:eastAsia="Calibri"/>
        </w:rPr>
        <w:t xml:space="preserve">бластное мероприятие «Народное гуляние «Масленица», День России, День государственного флага, День народного единства, День защитника Отечества, День Героев Отечества. </w:t>
      </w:r>
      <w:proofErr w:type="gramEnd"/>
    </w:p>
    <w:p w:rsidR="00747E6E" w:rsidRPr="000D1C40" w:rsidRDefault="00747E6E" w:rsidP="00747E6E">
      <w:pPr>
        <w:spacing w:line="276" w:lineRule="auto"/>
        <w:ind w:firstLine="709"/>
        <w:jc w:val="both"/>
        <w:rPr>
          <w:b/>
          <w:highlight w:val="green"/>
        </w:rPr>
      </w:pPr>
      <w:r w:rsidRPr="00F67762">
        <w:rPr>
          <w:rFonts w:eastAsia="Calibri"/>
        </w:rPr>
        <w:t xml:space="preserve">День города был открыт 6-й Областной  Культурной Олимпиадой Новосибирской области и прошел под девизом «Город, открытый миру искусства». В мероприятии приняли участие 34 </w:t>
      </w:r>
      <w:r>
        <w:rPr>
          <w:rFonts w:eastAsia="Calibri"/>
        </w:rPr>
        <w:t>региональные команды</w:t>
      </w:r>
      <w:r w:rsidRPr="00F67762">
        <w:rPr>
          <w:rFonts w:eastAsia="Calibri"/>
        </w:rPr>
        <w:t xml:space="preserve">. Команда города Бердска заняла 2 место, завоевав 7 медалей. </w:t>
      </w:r>
    </w:p>
    <w:p w:rsidR="00747E6E" w:rsidRPr="00F67762" w:rsidRDefault="00747E6E" w:rsidP="00747E6E">
      <w:pPr>
        <w:spacing w:line="276" w:lineRule="auto"/>
        <w:ind w:firstLine="709"/>
        <w:jc w:val="both"/>
        <w:rPr>
          <w:b/>
        </w:rPr>
      </w:pPr>
      <w:r w:rsidRPr="000D1C40">
        <w:rPr>
          <w:b/>
        </w:rPr>
        <w:t>1.15. Социальная поддержка населения</w:t>
      </w:r>
    </w:p>
    <w:p w:rsidR="00747E6E" w:rsidRPr="00F67762" w:rsidRDefault="00747E6E" w:rsidP="00747E6E">
      <w:pPr>
        <w:spacing w:line="276" w:lineRule="auto"/>
        <w:ind w:firstLine="709"/>
        <w:jc w:val="both"/>
        <w:textAlignment w:val="baseline"/>
        <w:rPr>
          <w:color w:val="000000"/>
          <w:bdr w:val="none" w:sz="0" w:space="0" w:color="auto" w:frame="1"/>
        </w:rPr>
      </w:pPr>
      <w:r w:rsidRPr="00F67762">
        <w:t>Доля малоимущих граждан в общей численности населения города составила 3,4%. Снижение к плановому показателю составило 0,3 процентных пункт</w:t>
      </w:r>
      <w:r>
        <w:t>а</w:t>
      </w:r>
      <w:r w:rsidRPr="00F67762">
        <w:t>. По сравнению с 2018 годом количество малоимущих граждан снизилось на 0,5 процентных пункта.</w:t>
      </w:r>
    </w:p>
    <w:p w:rsidR="00747E6E" w:rsidRPr="00F67762" w:rsidRDefault="00747E6E" w:rsidP="00747E6E">
      <w:pPr>
        <w:spacing w:line="276" w:lineRule="auto"/>
        <w:ind w:firstLine="709"/>
        <w:jc w:val="both"/>
      </w:pPr>
      <w:r w:rsidRPr="00F67762">
        <w:lastRenderedPageBreak/>
        <w:t xml:space="preserve">В муниципальное бюджетное учреждение «Комплексный центр социального обслуживания населения города Бердска» за 2019 год обратилось 4 846 человек. </w:t>
      </w:r>
    </w:p>
    <w:p w:rsidR="00747E6E" w:rsidRPr="00F67762" w:rsidRDefault="00747E6E" w:rsidP="00747E6E">
      <w:pPr>
        <w:spacing w:line="276" w:lineRule="auto"/>
        <w:ind w:firstLine="709"/>
        <w:jc w:val="both"/>
      </w:pPr>
      <w:r w:rsidRPr="00F67762">
        <w:t>В отделениях обслуживания на дому граждан пожилого возраста и инвалидов обслужено 457 человек, им оказан</w:t>
      </w:r>
      <w:r>
        <w:t>ы</w:t>
      </w:r>
      <w:r w:rsidRPr="00F67762">
        <w:t xml:space="preserve"> 149 271 услуг</w:t>
      </w:r>
      <w:r>
        <w:t>и</w:t>
      </w:r>
      <w:r w:rsidRPr="00F67762">
        <w:t xml:space="preserve">. </w:t>
      </w:r>
    </w:p>
    <w:p w:rsidR="00747E6E" w:rsidRPr="00F67762" w:rsidRDefault="00747E6E" w:rsidP="00747E6E">
      <w:pPr>
        <w:spacing w:line="276" w:lineRule="auto"/>
        <w:ind w:firstLine="709"/>
        <w:jc w:val="both"/>
      </w:pPr>
      <w:r w:rsidRPr="00F67762">
        <w:t>В отделении социально-консультативной помощи оказано 9 150 услуг 3 054 гражданам, оказавшимся в трудной жизненной ситуации, в том числе выдан</w:t>
      </w:r>
      <w:r>
        <w:t>ы</w:t>
      </w:r>
      <w:r w:rsidRPr="00F67762">
        <w:t xml:space="preserve"> 1 593 справки малоимущим гражданам на получение льгот.</w:t>
      </w:r>
    </w:p>
    <w:p w:rsidR="00747E6E" w:rsidRPr="00F67762" w:rsidRDefault="00747E6E" w:rsidP="00747E6E">
      <w:pPr>
        <w:spacing w:line="276" w:lineRule="auto"/>
        <w:jc w:val="both"/>
      </w:pPr>
      <w:r w:rsidRPr="00F67762">
        <w:t xml:space="preserve">           Всего в городскую комиссию по оказанию социальной помощи принято 346 заявлений.</w:t>
      </w:r>
    </w:p>
    <w:p w:rsidR="00747E6E" w:rsidRPr="00F67762" w:rsidRDefault="00747E6E" w:rsidP="00747E6E">
      <w:pPr>
        <w:spacing w:line="276" w:lineRule="auto"/>
        <w:jc w:val="both"/>
      </w:pPr>
      <w:r w:rsidRPr="00F67762">
        <w:t xml:space="preserve">           За 2019 год в отделении социальной реабилитации инвалидов оздоровилось 510 человек. Оказано 48 046 услуг. </w:t>
      </w:r>
    </w:p>
    <w:p w:rsidR="00747E6E" w:rsidRPr="000D1C40" w:rsidRDefault="00747E6E" w:rsidP="00747E6E">
      <w:pPr>
        <w:spacing w:line="276" w:lineRule="auto"/>
        <w:jc w:val="both"/>
      </w:pPr>
      <w:r w:rsidRPr="00F67762">
        <w:t xml:space="preserve">           За консультативной помощью по вопросам реализации мероприятий индивидуальных программ реабилитации и абилитации обратилось 825 инвалидов. Оказано 4 742 услуги.</w:t>
      </w:r>
    </w:p>
    <w:p w:rsidR="00747E6E" w:rsidRPr="00F67762" w:rsidRDefault="00747E6E" w:rsidP="00747E6E">
      <w:pPr>
        <w:tabs>
          <w:tab w:val="left" w:pos="709"/>
        </w:tabs>
        <w:spacing w:line="276" w:lineRule="auto"/>
        <w:jc w:val="both"/>
      </w:pPr>
      <w:r w:rsidRPr="000D1C40">
        <w:t xml:space="preserve">           </w:t>
      </w:r>
      <w:r w:rsidRPr="00F67762">
        <w:t>Проводится работа с ветеранами общественных организаций, для инвалидов и пожилых людей работают мини-клубы по различным направлениям.</w:t>
      </w:r>
    </w:p>
    <w:p w:rsidR="00747E6E" w:rsidRPr="00F67762" w:rsidRDefault="00747E6E" w:rsidP="00747E6E">
      <w:pPr>
        <w:tabs>
          <w:tab w:val="left" w:pos="709"/>
        </w:tabs>
        <w:spacing w:line="276" w:lineRule="auto"/>
        <w:jc w:val="both"/>
      </w:pPr>
      <w:r w:rsidRPr="00F67762">
        <w:t xml:space="preserve">           МБУ КЦСОН продолжает предоставление социальной транспортной услуги  для перевозки инвалидов-колясочников специализированным автомобилем. Услугой воспользовались 157 инвалидов. </w:t>
      </w:r>
    </w:p>
    <w:p w:rsidR="00747E6E" w:rsidRPr="00F67762" w:rsidRDefault="00747E6E" w:rsidP="00747E6E">
      <w:pPr>
        <w:spacing w:line="276" w:lineRule="auto"/>
        <w:ind w:firstLine="708"/>
        <w:jc w:val="both"/>
      </w:pPr>
      <w:r w:rsidRPr="00F67762">
        <w:t>В рамках исполнения индивидуальных планов предоставления социальных  услуг на договорной основе специалистами МБУ ЦСПСиД «Юнона» за 2019 год обслужено 3 292 гражданина, признанных нуждающимися в социальном обслуживании. С целью профилактики обстоятельств, обусловливающих нуждаемость граждан в социальном обслуживании, в том числе в рамках реализации мероприятий р</w:t>
      </w:r>
      <w:r w:rsidRPr="00F67762">
        <w:rPr>
          <w:color w:val="000000"/>
        </w:rPr>
        <w:t>егиональной «Программы ранней профилактики семейного неблагополучия и социального сиротства на территории Новосибирской области</w:t>
      </w:r>
      <w:r w:rsidRPr="00F67762">
        <w:t>»</w:t>
      </w:r>
      <w:r>
        <w:t>,</w:t>
      </w:r>
      <w:r w:rsidRPr="00F67762">
        <w:t xml:space="preserve"> за 2019 год охвачено 2 489 человек. </w:t>
      </w:r>
    </w:p>
    <w:p w:rsidR="00747E6E" w:rsidRPr="00F67762" w:rsidRDefault="00747E6E" w:rsidP="00747E6E">
      <w:pPr>
        <w:spacing w:line="276" w:lineRule="auto"/>
        <w:ind w:firstLine="708"/>
        <w:jc w:val="both"/>
      </w:pPr>
      <w:r w:rsidRPr="00F67762">
        <w:t>В стационарном обслуживании детей (круглосуточный стационар отделения социального приюта для несовершеннолетних МБУ  ЦСПСиД  «Юнона») достигнуты значительные результаты по профилактике социального сиротства. Из общего количества воспитанников, отчисленных из отделения социального приюта, 99,1% детей возвращены в кровные или жизнеустроены в замещающие семьи. Всего в 2019 году получили социальные услуги 125 детей.</w:t>
      </w:r>
    </w:p>
    <w:p w:rsidR="00747E6E" w:rsidRPr="00F67762" w:rsidRDefault="00747E6E" w:rsidP="00747E6E">
      <w:pPr>
        <w:spacing w:line="276" w:lineRule="auto"/>
        <w:ind w:firstLine="708"/>
        <w:jc w:val="both"/>
      </w:pPr>
      <w:r w:rsidRPr="00F67762">
        <w:t>В отделении реабилитации несовершеннолетних с ограниченными умственными и физическими возможностями</w:t>
      </w:r>
      <w:r>
        <w:t xml:space="preserve"> здоровья</w:t>
      </w:r>
      <w:r w:rsidRPr="00F67762">
        <w:t xml:space="preserve"> социальные услуги получили 550 детей, 70 детей данной категории - на базе дневного стационара.</w:t>
      </w:r>
    </w:p>
    <w:p w:rsidR="00747E6E" w:rsidRPr="00F67762" w:rsidRDefault="00747E6E" w:rsidP="00747E6E">
      <w:pPr>
        <w:spacing w:line="276" w:lineRule="auto"/>
        <w:ind w:firstLine="708"/>
        <w:jc w:val="both"/>
        <w:rPr>
          <w:bCs/>
        </w:rPr>
      </w:pPr>
      <w:r w:rsidRPr="00F67762">
        <w:t xml:space="preserve">Одним из значимых направлений деятельности МБУ ЦСПСиД «Юнона» является   разработка и реализация </w:t>
      </w:r>
      <w:r w:rsidRPr="00F67762">
        <w:rPr>
          <w:bCs/>
        </w:rPr>
        <w:t xml:space="preserve">авторских профилактических проектов и реабилитационных  программ, направленных на гармонизацию семейных отношений, недопустимость жестокого  обращения с детьми, профилактику сиротства. </w:t>
      </w:r>
    </w:p>
    <w:p w:rsidR="00747E6E" w:rsidRPr="00F67762" w:rsidRDefault="00747E6E" w:rsidP="00747E6E">
      <w:pPr>
        <w:spacing w:line="276" w:lineRule="auto"/>
        <w:ind w:firstLine="708"/>
        <w:jc w:val="both"/>
      </w:pPr>
      <w:r w:rsidRPr="00F67762">
        <w:t xml:space="preserve">В учреждении организована работа по подбору и подготовке граждан, желающих принять в свою семью ребенка, оставшегося без попечения родителей. Подготовку прошли 53 человека. </w:t>
      </w:r>
    </w:p>
    <w:p w:rsidR="00747E6E" w:rsidRPr="00F67762" w:rsidRDefault="00747E6E" w:rsidP="00747E6E">
      <w:pPr>
        <w:spacing w:line="276" w:lineRule="auto"/>
        <w:ind w:firstLine="708"/>
        <w:jc w:val="both"/>
      </w:pPr>
      <w:proofErr w:type="gramStart"/>
      <w:r w:rsidRPr="00F67762">
        <w:t xml:space="preserve">В  рамках реализации проекта </w:t>
      </w:r>
      <w:r>
        <w:t xml:space="preserve">«Добрый </w:t>
      </w:r>
      <w:r w:rsidRPr="00F67762">
        <w:t>дом!», включенного в Комплекс мер по развитию системы подготовки к самостоятельной жизни воспитанников организаций для детей-сирот и детей,</w:t>
      </w:r>
      <w:r>
        <w:t xml:space="preserve"> </w:t>
      </w:r>
      <w:r w:rsidRPr="00F67762">
        <w:t xml:space="preserve">оставшихся без попечения родителей, детей из замещающих семей, </w:t>
      </w:r>
      <w:proofErr w:type="spellStart"/>
      <w:r w:rsidRPr="00F67762">
        <w:lastRenderedPageBreak/>
        <w:t>постинтернатного</w:t>
      </w:r>
      <w:proofErr w:type="spellEnd"/>
      <w:r w:rsidRPr="00F67762">
        <w:t xml:space="preserve"> сопровождения и адаптации выпускников таких организаций на территории Новосибирской области на 2018-2</w:t>
      </w:r>
      <w:r>
        <w:t xml:space="preserve">019 годы, охвачено 42 семьи / </w:t>
      </w:r>
      <w:r w:rsidRPr="00F67762">
        <w:t>49 детей, в том числе семьи</w:t>
      </w:r>
      <w:r>
        <w:t xml:space="preserve"> </w:t>
      </w:r>
      <w:r w:rsidRPr="00F67762">
        <w:t>-</w:t>
      </w:r>
      <w:r>
        <w:t xml:space="preserve"> </w:t>
      </w:r>
      <w:r w:rsidRPr="00F67762">
        <w:t>участники «Клуба замещающих родителей».</w:t>
      </w:r>
      <w:proofErr w:type="gramEnd"/>
    </w:p>
    <w:p w:rsidR="00747E6E" w:rsidRDefault="00747E6E" w:rsidP="00747E6E">
      <w:pPr>
        <w:spacing w:line="276" w:lineRule="auto"/>
        <w:ind w:firstLine="708"/>
        <w:jc w:val="both"/>
      </w:pPr>
      <w:r w:rsidRPr="00F67762">
        <w:t xml:space="preserve">В реализации проекта «Счастливый родитель», направленного на формирование и развитие внутрисемейных коммуникаций, приняли </w:t>
      </w:r>
      <w:r>
        <w:t>участие представители 43 семей.</w:t>
      </w:r>
    </w:p>
    <w:p w:rsidR="00747E6E" w:rsidRDefault="00747E6E" w:rsidP="00747E6E">
      <w:pPr>
        <w:spacing w:line="276" w:lineRule="auto"/>
        <w:ind w:firstLine="708"/>
        <w:jc w:val="both"/>
      </w:pPr>
      <w:r w:rsidRPr="00F67762">
        <w:t xml:space="preserve">В рамках реализации мероприятия «Развитие деятельности социальных участковых служб» специалистами «Юноны» осуществлено 56 выездов в семьи. </w:t>
      </w:r>
    </w:p>
    <w:p w:rsidR="00747E6E" w:rsidRPr="00F67762" w:rsidRDefault="00747E6E" w:rsidP="00747E6E">
      <w:pPr>
        <w:spacing w:line="276" w:lineRule="auto"/>
        <w:ind w:firstLine="709"/>
        <w:jc w:val="both"/>
      </w:pPr>
      <w:r w:rsidRPr="00F67762">
        <w:t>Регулярно посещаются семьи, находящиеся на социальном обслуживании, требующие  особого внимания. О мерах по недопущению опасной для детей обстановки в быту, в том числе и пожароопасной, проинструктированы родители 1 260 семьи. Совместно с инспекторами ОНД по г. Бердску осуществлены рейды в 65 семей.</w:t>
      </w:r>
    </w:p>
    <w:p w:rsidR="00747E6E" w:rsidRPr="00F67762" w:rsidRDefault="00747E6E" w:rsidP="00747E6E">
      <w:pPr>
        <w:spacing w:line="276" w:lineRule="auto"/>
        <w:ind w:firstLine="708"/>
        <w:jc w:val="both"/>
      </w:pPr>
      <w:r w:rsidRPr="00F67762">
        <w:t xml:space="preserve">Обеспечена информационная доступность деятельности учреждения социального обслуживания. </w:t>
      </w:r>
    </w:p>
    <w:p w:rsidR="00747E6E" w:rsidRPr="00B70C0A" w:rsidRDefault="00747E6E" w:rsidP="00747E6E">
      <w:pPr>
        <w:numPr>
          <w:ilvl w:val="1"/>
          <w:numId w:val="11"/>
        </w:numPr>
        <w:spacing w:line="276" w:lineRule="auto"/>
        <w:ind w:left="0" w:firstLine="709"/>
        <w:jc w:val="both"/>
        <w:rPr>
          <w:rFonts w:eastAsia="MS Mincho"/>
        </w:rPr>
      </w:pPr>
      <w:r w:rsidRPr="00B70C0A">
        <w:rPr>
          <w:b/>
          <w:color w:val="000000"/>
        </w:rPr>
        <w:t xml:space="preserve">Выявленные проблемы </w:t>
      </w:r>
      <w:r w:rsidRPr="00B70C0A">
        <w:rPr>
          <w:rFonts w:eastAsia="MS Mincho"/>
        </w:rPr>
        <w:t xml:space="preserve"> </w:t>
      </w:r>
    </w:p>
    <w:p w:rsidR="00747E6E" w:rsidRPr="00F67762" w:rsidRDefault="00747E6E" w:rsidP="00747E6E">
      <w:pPr>
        <w:spacing w:line="276" w:lineRule="auto"/>
        <w:ind w:firstLine="709"/>
        <w:jc w:val="both"/>
        <w:rPr>
          <w:rFonts w:eastAsia="MS Mincho"/>
        </w:rPr>
      </w:pPr>
      <w:r w:rsidRPr="00F67762">
        <w:rPr>
          <w:rFonts w:eastAsia="MS Mincho"/>
        </w:rPr>
        <w:t>К основным факторам и ограничениям, сдерживающим социально-экономическое развитие в среднесрочном периоде, относятся:</w:t>
      </w:r>
      <w:r>
        <w:rPr>
          <w:rFonts w:eastAsia="MS Mincho"/>
        </w:rPr>
        <w:t xml:space="preserve"> </w:t>
      </w:r>
    </w:p>
    <w:p w:rsidR="00747E6E" w:rsidRPr="00AB2707" w:rsidRDefault="00747E6E" w:rsidP="00747E6E">
      <w:pPr>
        <w:spacing w:line="276" w:lineRule="auto"/>
        <w:ind w:firstLine="709"/>
        <w:contextualSpacing/>
        <w:jc w:val="both"/>
        <w:rPr>
          <w:rFonts w:eastAsia="MS Mincho"/>
        </w:rPr>
      </w:pPr>
      <w:r w:rsidRPr="00AB2707">
        <w:rPr>
          <w:rFonts w:eastAsia="MS Mincho"/>
        </w:rPr>
        <w:t>- относительно низкий уровень рентабельности значительной части предприятий города;</w:t>
      </w:r>
    </w:p>
    <w:p w:rsidR="00747E6E" w:rsidRPr="00AB2707" w:rsidRDefault="00747E6E" w:rsidP="00747E6E">
      <w:pPr>
        <w:spacing w:line="276" w:lineRule="auto"/>
        <w:ind w:firstLine="709"/>
        <w:contextualSpacing/>
        <w:jc w:val="both"/>
        <w:rPr>
          <w:rFonts w:eastAsia="MS Mincho"/>
        </w:rPr>
      </w:pPr>
      <w:r w:rsidRPr="00AB2707">
        <w:rPr>
          <w:rFonts w:eastAsia="MS Mincho"/>
        </w:rPr>
        <w:t xml:space="preserve">- относительно невысокий уровень оплаты труда и среднедушевых доходов населения, ниже среднего по области в целом; </w:t>
      </w:r>
    </w:p>
    <w:p w:rsidR="00747E6E" w:rsidRPr="00AB2707" w:rsidRDefault="00747E6E" w:rsidP="00747E6E">
      <w:pPr>
        <w:spacing w:line="276" w:lineRule="auto"/>
        <w:ind w:firstLine="709"/>
        <w:contextualSpacing/>
        <w:jc w:val="both"/>
        <w:rPr>
          <w:rFonts w:eastAsia="MS Mincho"/>
        </w:rPr>
      </w:pPr>
      <w:r w:rsidRPr="00AB2707">
        <w:rPr>
          <w:rFonts w:eastAsia="MS Mincho"/>
        </w:rPr>
        <w:t>- высокий уровень маятниковой миграции на работу;</w:t>
      </w:r>
    </w:p>
    <w:p w:rsidR="00747E6E" w:rsidRPr="00AB2707" w:rsidRDefault="00747E6E" w:rsidP="00747E6E">
      <w:pPr>
        <w:spacing w:line="276" w:lineRule="auto"/>
        <w:ind w:firstLine="709"/>
        <w:contextualSpacing/>
        <w:jc w:val="both"/>
        <w:rPr>
          <w:rFonts w:eastAsia="MS Mincho"/>
        </w:rPr>
      </w:pPr>
      <w:r w:rsidRPr="00AB2707">
        <w:rPr>
          <w:rFonts w:eastAsia="MS Mincho"/>
        </w:rPr>
        <w:t>- ограниченность территориальных ресурсов;</w:t>
      </w:r>
    </w:p>
    <w:p w:rsidR="00747E6E" w:rsidRPr="00AB2707" w:rsidRDefault="00747E6E" w:rsidP="00747E6E">
      <w:pPr>
        <w:spacing w:line="276" w:lineRule="auto"/>
        <w:ind w:firstLine="709"/>
        <w:contextualSpacing/>
        <w:jc w:val="both"/>
        <w:rPr>
          <w:rFonts w:eastAsia="MS Mincho"/>
        </w:rPr>
      </w:pPr>
      <w:r w:rsidRPr="00AB2707">
        <w:rPr>
          <w:rFonts w:eastAsia="MS Mincho"/>
        </w:rPr>
        <w:t>- отставание в газификации объектов энергетики города и индивидуального жилья;</w:t>
      </w:r>
    </w:p>
    <w:p w:rsidR="00747E6E" w:rsidRPr="00AB2707" w:rsidRDefault="00747E6E" w:rsidP="00747E6E">
      <w:pPr>
        <w:spacing w:line="276" w:lineRule="auto"/>
        <w:ind w:firstLine="709"/>
        <w:contextualSpacing/>
        <w:jc w:val="both"/>
        <w:rPr>
          <w:rFonts w:eastAsia="MS Mincho"/>
        </w:rPr>
      </w:pPr>
      <w:r w:rsidRPr="00AB2707">
        <w:rPr>
          <w:rFonts w:eastAsia="MS Mincho"/>
        </w:rPr>
        <w:t>- высокий уровень износа сетей инженерной инфраструктуры города;</w:t>
      </w:r>
    </w:p>
    <w:p w:rsidR="00747E6E" w:rsidRPr="00AB2707" w:rsidRDefault="00747E6E" w:rsidP="00747E6E">
      <w:pPr>
        <w:spacing w:line="276" w:lineRule="auto"/>
        <w:ind w:firstLine="709"/>
        <w:contextualSpacing/>
        <w:jc w:val="both"/>
        <w:rPr>
          <w:rFonts w:eastAsia="MS Mincho"/>
        </w:rPr>
      </w:pPr>
      <w:r w:rsidRPr="00AB2707">
        <w:rPr>
          <w:rFonts w:eastAsia="MS Mincho"/>
        </w:rPr>
        <w:t>- прохождение автомобильной федеральной трассы и транзита большегрузных автомобилей через город, отсутствие объездных дорог;</w:t>
      </w:r>
    </w:p>
    <w:p w:rsidR="00747E6E" w:rsidRPr="00AB2707" w:rsidRDefault="00747E6E" w:rsidP="00747E6E">
      <w:pPr>
        <w:spacing w:line="276" w:lineRule="auto"/>
        <w:ind w:firstLine="709"/>
        <w:contextualSpacing/>
        <w:jc w:val="both"/>
        <w:rPr>
          <w:rFonts w:eastAsia="MS Mincho"/>
        </w:rPr>
      </w:pPr>
      <w:r w:rsidRPr="00AB2707">
        <w:rPr>
          <w:rFonts w:eastAsia="MS Mincho"/>
        </w:rPr>
        <w:t>- дефицит мест в детских дошкольных учреждениях и школах для предоставления услуг детям до 3 лет и организации обучения в одну смену;</w:t>
      </w:r>
    </w:p>
    <w:p w:rsidR="00747E6E" w:rsidRPr="00AB2707" w:rsidRDefault="00747E6E" w:rsidP="00747E6E">
      <w:pPr>
        <w:spacing w:line="276" w:lineRule="auto"/>
        <w:ind w:firstLine="709"/>
        <w:contextualSpacing/>
        <w:jc w:val="both"/>
        <w:rPr>
          <w:rFonts w:eastAsia="MS Mincho"/>
        </w:rPr>
      </w:pPr>
      <w:r w:rsidRPr="00AB2707">
        <w:rPr>
          <w:rFonts w:eastAsia="MS Mincho"/>
        </w:rPr>
        <w:t>- дефицит кадров в сферах здравоохранения и образования;</w:t>
      </w:r>
    </w:p>
    <w:p w:rsidR="00747E6E" w:rsidRDefault="00747E6E" w:rsidP="00747E6E">
      <w:pPr>
        <w:spacing w:line="276" w:lineRule="auto"/>
        <w:ind w:firstLine="709"/>
        <w:contextualSpacing/>
        <w:jc w:val="both"/>
        <w:rPr>
          <w:rFonts w:eastAsia="MS Mincho"/>
        </w:rPr>
      </w:pPr>
      <w:r w:rsidRPr="00AB2707">
        <w:rPr>
          <w:rFonts w:eastAsia="MS Mincho"/>
        </w:rPr>
        <w:t>- снижение доли населения трудоспособного возраста, отрицательный естественный прирост населения, начавшийся в 2017 году.</w:t>
      </w:r>
    </w:p>
    <w:p w:rsidR="00747E6E" w:rsidRPr="00F67762" w:rsidRDefault="00747E6E" w:rsidP="00747E6E">
      <w:pPr>
        <w:spacing w:line="276" w:lineRule="auto"/>
        <w:ind w:firstLine="709"/>
        <w:contextualSpacing/>
        <w:jc w:val="both"/>
        <w:rPr>
          <w:rFonts w:eastAsia="MS Mincho"/>
        </w:rPr>
      </w:pPr>
      <w:r w:rsidRPr="00F67762">
        <w:rPr>
          <w:rFonts w:eastAsia="MS Mincho"/>
        </w:rPr>
        <w:t>В рамках актуализации Генерального плана города Бердска рассмотрены дополнительные территории для развития жилищного строительства в городе с учетом обеспеченности коммунальной, транспортной и социальной инфраструктурой.</w:t>
      </w:r>
    </w:p>
    <w:p w:rsidR="00747E6E" w:rsidRPr="00F67762" w:rsidRDefault="00747E6E" w:rsidP="00747E6E">
      <w:pPr>
        <w:spacing w:line="276" w:lineRule="auto"/>
        <w:ind w:firstLine="709"/>
        <w:jc w:val="both"/>
        <w:rPr>
          <w:rFonts w:eastAsia="MS Mincho"/>
        </w:rPr>
      </w:pPr>
      <w:r w:rsidRPr="00F67762">
        <w:t xml:space="preserve">Усиливающаяся межрегиональная конкуренция между административными районами и городами </w:t>
      </w:r>
      <w:r>
        <w:t>Новосибирской области</w:t>
      </w:r>
      <w:r w:rsidRPr="00F67762">
        <w:t xml:space="preserve"> и других субъектов РФ за привлечение инвесторов и получение федеральной и областной поддержки для реализации собственных программ экономического развития определяет инвестиции приоритетными в экономическом развитии.</w:t>
      </w:r>
    </w:p>
    <w:p w:rsidR="00747E6E" w:rsidRPr="00F67762" w:rsidRDefault="00747E6E" w:rsidP="00747E6E">
      <w:pPr>
        <w:spacing w:line="276" w:lineRule="auto"/>
        <w:ind w:firstLine="709"/>
        <w:jc w:val="both"/>
        <w:rPr>
          <w:rFonts w:eastAsia="MS Mincho"/>
        </w:rPr>
      </w:pPr>
      <w:r w:rsidRPr="00F67762">
        <w:rPr>
          <w:rFonts w:eastAsia="MS Mincho"/>
        </w:rPr>
        <w:t>Сильное физическое устаревание парка технологического оборудования на предприятиях города обуславливает необходимость дальнейшего стимулирования инвестиционного процесса.</w:t>
      </w:r>
    </w:p>
    <w:p w:rsidR="00747E6E" w:rsidRPr="00F67762" w:rsidRDefault="00747E6E" w:rsidP="00747E6E">
      <w:pPr>
        <w:tabs>
          <w:tab w:val="left" w:pos="851"/>
        </w:tabs>
        <w:spacing w:line="276" w:lineRule="auto"/>
        <w:ind w:firstLine="709"/>
        <w:jc w:val="both"/>
      </w:pPr>
      <w:r w:rsidRPr="00F67762">
        <w:t xml:space="preserve">Для устранения нехватки энергетических мощностей запланировано увеличение энергомощности Бердска в рамках инвестиционной программы АО «РЭС». </w:t>
      </w:r>
    </w:p>
    <w:p w:rsidR="00747E6E" w:rsidRPr="00F67762" w:rsidRDefault="00747E6E" w:rsidP="00747E6E">
      <w:pPr>
        <w:tabs>
          <w:tab w:val="left" w:pos="851"/>
        </w:tabs>
        <w:spacing w:line="276" w:lineRule="auto"/>
        <w:ind w:firstLine="709"/>
        <w:jc w:val="both"/>
      </w:pPr>
      <w:r w:rsidRPr="00F67762">
        <w:lastRenderedPageBreak/>
        <w:t>В соответствии с проектом стратегии пространственного развития Р</w:t>
      </w:r>
      <w:r>
        <w:t>Ф</w:t>
      </w:r>
      <w:r w:rsidRPr="00F67762">
        <w:t xml:space="preserve"> </w:t>
      </w:r>
      <w:r>
        <w:t xml:space="preserve">и Стратегии социально – экономического развития города Бердска до 2030 года </w:t>
      </w:r>
      <w:r w:rsidRPr="00F67762">
        <w:t>продолжено развитие Юго-Восточной промышленной зоны города.</w:t>
      </w:r>
    </w:p>
    <w:p w:rsidR="00747E6E" w:rsidRPr="00F67762" w:rsidRDefault="00747E6E" w:rsidP="00747E6E">
      <w:pPr>
        <w:tabs>
          <w:tab w:val="left" w:pos="709"/>
        </w:tabs>
        <w:spacing w:line="276" w:lineRule="auto"/>
        <w:ind w:firstLine="709"/>
        <w:jc w:val="both"/>
        <w:rPr>
          <w:b/>
          <w:color w:val="000000"/>
        </w:rPr>
      </w:pPr>
      <w:r w:rsidRPr="00B70C0A">
        <w:rPr>
          <w:b/>
          <w:color w:val="000000"/>
        </w:rPr>
        <w:t>2. Информация об участии в областных и федеральных программах</w:t>
      </w:r>
    </w:p>
    <w:p w:rsidR="00747E6E" w:rsidRPr="0024753B" w:rsidRDefault="00747E6E" w:rsidP="00747E6E">
      <w:pPr>
        <w:spacing w:line="276" w:lineRule="auto"/>
        <w:ind w:firstLine="709"/>
        <w:jc w:val="both"/>
      </w:pPr>
      <w:r w:rsidRPr="0024753B">
        <w:t>Программы представляют комплекс взаимоувязанных проектов и мероприятий, согласованных по ресурсам, исполнителям, срокам реализации и обеспечивающих осуществление расходных обязательств, эффективное решение приоритетных стратегических задач социального, экономического, экологического развития территории города Бердска.</w:t>
      </w:r>
    </w:p>
    <w:p w:rsidR="00747E6E" w:rsidRPr="0024753B" w:rsidRDefault="00747E6E" w:rsidP="00747E6E">
      <w:pPr>
        <w:spacing w:line="276" w:lineRule="auto"/>
        <w:ind w:firstLine="709"/>
        <w:jc w:val="both"/>
      </w:pPr>
      <w:r w:rsidRPr="0024753B">
        <w:t>Из возможных к реализации на территории Новосибирской области программ, город Бе</w:t>
      </w:r>
      <w:proofErr w:type="gramStart"/>
      <w:r w:rsidRPr="0024753B">
        <w:t>рдск пр</w:t>
      </w:r>
      <w:proofErr w:type="gramEnd"/>
      <w:r w:rsidRPr="0024753B">
        <w:t xml:space="preserve">инимает участие в 50, в том числе: </w:t>
      </w:r>
    </w:p>
    <w:p w:rsidR="00747E6E" w:rsidRPr="0024753B" w:rsidRDefault="00747E6E" w:rsidP="00747E6E">
      <w:pPr>
        <w:spacing w:line="276" w:lineRule="auto"/>
        <w:ind w:firstLine="709"/>
        <w:jc w:val="both"/>
      </w:pPr>
      <w:r w:rsidRPr="0024753B">
        <w:t xml:space="preserve">- 17 государственных программ Российской Федерации; </w:t>
      </w:r>
    </w:p>
    <w:p w:rsidR="00747E6E" w:rsidRPr="0024753B" w:rsidRDefault="00747E6E" w:rsidP="00747E6E">
      <w:pPr>
        <w:spacing w:line="276" w:lineRule="auto"/>
        <w:ind w:firstLine="709"/>
        <w:jc w:val="both"/>
      </w:pPr>
      <w:r w:rsidRPr="0024753B">
        <w:t xml:space="preserve">- 2 программы в рамках федеральных законов; </w:t>
      </w:r>
    </w:p>
    <w:p w:rsidR="00747E6E" w:rsidRPr="0024753B" w:rsidRDefault="00747E6E" w:rsidP="00747E6E">
      <w:pPr>
        <w:spacing w:line="276" w:lineRule="auto"/>
        <w:ind w:firstLine="709"/>
        <w:jc w:val="both"/>
      </w:pPr>
      <w:r w:rsidRPr="0024753B">
        <w:t xml:space="preserve">- 31 программа Новосибирской области, в том числе 26 </w:t>
      </w:r>
      <w:proofErr w:type="gramStart"/>
      <w:r w:rsidRPr="0024753B">
        <w:t>государственных</w:t>
      </w:r>
      <w:proofErr w:type="gramEnd"/>
      <w:r w:rsidRPr="0024753B">
        <w:t>, 2 ведомственных целевых и 3 региональных.</w:t>
      </w:r>
    </w:p>
    <w:p w:rsidR="00747E6E" w:rsidRPr="0024753B" w:rsidRDefault="00747E6E" w:rsidP="00747E6E">
      <w:pPr>
        <w:spacing w:line="276" w:lineRule="auto"/>
        <w:ind w:firstLine="709"/>
        <w:jc w:val="both"/>
      </w:pPr>
      <w:r w:rsidRPr="0024753B">
        <w:t>Федеральные программы разработаны для участия субъектов Российской Федерации. Соответственно для Бердска участие в федеральных программах возможно через вхождение в региональные программы.</w:t>
      </w:r>
    </w:p>
    <w:p w:rsidR="00747E6E" w:rsidRPr="0024753B" w:rsidRDefault="00747E6E" w:rsidP="00747E6E">
      <w:pPr>
        <w:spacing w:line="276" w:lineRule="auto"/>
        <w:ind w:firstLine="709"/>
        <w:jc w:val="both"/>
      </w:pPr>
      <w:r w:rsidRPr="0024753B">
        <w:t>Согласно Перечню государственных программ (распоряжение Правительства Новосибирской области от 21.08.2018 № 310-рп) в Новосибирской области разработаны 34 программы, из которых для Бердска возможны к участию только 26, из них:</w:t>
      </w:r>
    </w:p>
    <w:p w:rsidR="00747E6E" w:rsidRPr="0024753B" w:rsidRDefault="00747E6E" w:rsidP="00747E6E">
      <w:pPr>
        <w:spacing w:line="276" w:lineRule="auto"/>
        <w:ind w:firstLine="709"/>
        <w:jc w:val="both"/>
      </w:pPr>
      <w:r w:rsidRPr="0024753B">
        <w:t xml:space="preserve">- 11 программ социальной сферы; </w:t>
      </w:r>
    </w:p>
    <w:p w:rsidR="00747E6E" w:rsidRPr="0024753B" w:rsidRDefault="00747E6E" w:rsidP="00747E6E">
      <w:pPr>
        <w:spacing w:line="276" w:lineRule="auto"/>
        <w:ind w:firstLine="709"/>
        <w:jc w:val="both"/>
      </w:pPr>
      <w:r w:rsidRPr="0024753B">
        <w:t>- 2 сферы ЖКХ;</w:t>
      </w:r>
    </w:p>
    <w:p w:rsidR="00747E6E" w:rsidRPr="0024753B" w:rsidRDefault="00747E6E" w:rsidP="00747E6E">
      <w:pPr>
        <w:spacing w:line="276" w:lineRule="auto"/>
        <w:ind w:firstLine="709"/>
        <w:jc w:val="both"/>
      </w:pPr>
      <w:r w:rsidRPr="0024753B">
        <w:t>- 5 сферы экономики;</w:t>
      </w:r>
    </w:p>
    <w:p w:rsidR="00747E6E" w:rsidRPr="0024753B" w:rsidRDefault="00747E6E" w:rsidP="00747E6E">
      <w:pPr>
        <w:spacing w:line="276" w:lineRule="auto"/>
        <w:ind w:firstLine="709"/>
        <w:jc w:val="both"/>
      </w:pPr>
      <w:r w:rsidRPr="0024753B">
        <w:t>- 2 сферы строительства;</w:t>
      </w:r>
    </w:p>
    <w:p w:rsidR="00747E6E" w:rsidRPr="0024753B" w:rsidRDefault="00747E6E" w:rsidP="00747E6E">
      <w:pPr>
        <w:spacing w:line="276" w:lineRule="auto"/>
        <w:ind w:firstLine="709"/>
        <w:jc w:val="both"/>
      </w:pPr>
      <w:r w:rsidRPr="0024753B">
        <w:t>- 6 прочие сферы.</w:t>
      </w:r>
    </w:p>
    <w:p w:rsidR="00747E6E" w:rsidRPr="0024753B" w:rsidRDefault="00747E6E" w:rsidP="00747E6E">
      <w:pPr>
        <w:spacing w:line="276" w:lineRule="auto"/>
        <w:ind w:firstLine="709"/>
        <w:jc w:val="both"/>
      </w:pPr>
      <w:r w:rsidRPr="0024753B">
        <w:t>Также на территории города Бердска реализуются мероприятия 2 ведомственных целевых программ: по развитию торговли на территории Новосибирской области и информированию населения о социально-экономическом развитии Новосибирской области.</w:t>
      </w:r>
    </w:p>
    <w:p w:rsidR="00747E6E" w:rsidRPr="0024753B" w:rsidRDefault="00747E6E" w:rsidP="00747E6E">
      <w:pPr>
        <w:spacing w:line="276" w:lineRule="auto"/>
        <w:ind w:firstLine="709"/>
        <w:jc w:val="both"/>
      </w:pPr>
      <w:r w:rsidRPr="0024753B">
        <w:t>Кроме того, город Бердск участвует в программе реиндустриализации экономики Новосибирской области, региональных программах по защите прав потребителей и капитального ремонта общего имущества в многоквартирных домах и в соответствии с федеральным законодательством осуществляет обеспечение жильем отдельных категорий граждан (ветеранов ВОВ, инвалидов).</w:t>
      </w:r>
    </w:p>
    <w:p w:rsidR="00747E6E" w:rsidRPr="0024753B" w:rsidRDefault="00747E6E" w:rsidP="00747E6E">
      <w:pPr>
        <w:spacing w:line="276" w:lineRule="auto"/>
        <w:ind w:firstLine="709"/>
        <w:jc w:val="both"/>
      </w:pPr>
      <w:r w:rsidRPr="0024753B">
        <w:t>В 2019 году город Бердск не принимал участие в 8 государственных программах Новосибирской области в сферах энергосбережения и повышение энергетической эффективности, развития лесного хозяйства, сельских территорий и сельского хозяйства, повышения безопасности дорожного движения на автомобильных дорогах и обеспечение безопасности населения.</w:t>
      </w:r>
    </w:p>
    <w:p w:rsidR="00747E6E" w:rsidRPr="0024753B" w:rsidRDefault="00747E6E" w:rsidP="00747E6E">
      <w:pPr>
        <w:spacing w:line="276" w:lineRule="auto"/>
        <w:ind w:firstLine="709"/>
        <w:jc w:val="both"/>
      </w:pPr>
      <w:r w:rsidRPr="0024753B">
        <w:t xml:space="preserve">Для достижения поставленных целей на муниципальном уровне реализуются 20 муниципальных программ согласно Реестру муниципальных программ города Бердска, а именно: </w:t>
      </w:r>
    </w:p>
    <w:p w:rsidR="00747E6E" w:rsidRPr="0024753B" w:rsidRDefault="00747E6E" w:rsidP="00747E6E">
      <w:pPr>
        <w:spacing w:line="276" w:lineRule="auto"/>
        <w:ind w:firstLine="709"/>
        <w:jc w:val="both"/>
      </w:pPr>
      <w:r w:rsidRPr="0024753B">
        <w:t xml:space="preserve">- 6 программ социальной сферы; </w:t>
      </w:r>
    </w:p>
    <w:p w:rsidR="00747E6E" w:rsidRPr="0024753B" w:rsidRDefault="00747E6E" w:rsidP="00747E6E">
      <w:pPr>
        <w:spacing w:line="276" w:lineRule="auto"/>
        <w:ind w:firstLine="709"/>
        <w:jc w:val="both"/>
      </w:pPr>
      <w:r w:rsidRPr="0024753B">
        <w:t xml:space="preserve">- 4 сферы ЖКХ; </w:t>
      </w:r>
    </w:p>
    <w:p w:rsidR="00747E6E" w:rsidRPr="0024753B" w:rsidRDefault="00747E6E" w:rsidP="00747E6E">
      <w:pPr>
        <w:spacing w:line="276" w:lineRule="auto"/>
        <w:ind w:firstLine="709"/>
        <w:jc w:val="both"/>
      </w:pPr>
      <w:r w:rsidRPr="0024753B">
        <w:lastRenderedPageBreak/>
        <w:t xml:space="preserve">- 3 сферы экономики; </w:t>
      </w:r>
    </w:p>
    <w:p w:rsidR="00747E6E" w:rsidRPr="0024753B" w:rsidRDefault="00747E6E" w:rsidP="00747E6E">
      <w:pPr>
        <w:spacing w:line="276" w:lineRule="auto"/>
        <w:ind w:firstLine="709"/>
        <w:jc w:val="both"/>
      </w:pPr>
      <w:r w:rsidRPr="0024753B">
        <w:t>- 1 сферы строительства;</w:t>
      </w:r>
    </w:p>
    <w:p w:rsidR="00747E6E" w:rsidRPr="0024753B" w:rsidRDefault="00747E6E" w:rsidP="00747E6E">
      <w:pPr>
        <w:spacing w:line="276" w:lineRule="auto"/>
        <w:ind w:firstLine="709"/>
        <w:jc w:val="both"/>
      </w:pPr>
      <w:r w:rsidRPr="0024753B">
        <w:t>- 6 прочей направленности.</w:t>
      </w:r>
    </w:p>
    <w:p w:rsidR="00747E6E" w:rsidRPr="007332F5" w:rsidRDefault="00747E6E" w:rsidP="00747E6E">
      <w:pPr>
        <w:spacing w:line="276" w:lineRule="auto"/>
        <w:ind w:firstLine="709"/>
        <w:jc w:val="both"/>
        <w:rPr>
          <w:b/>
        </w:rPr>
      </w:pPr>
      <w:r w:rsidRPr="007332F5">
        <w:rPr>
          <w:b/>
        </w:rPr>
        <w:t>3. Информация о результатах реализации программ, финансируемых из областного и местного бюджетов (приложение)</w:t>
      </w:r>
    </w:p>
    <w:p w:rsidR="00747E6E" w:rsidRPr="0024753B" w:rsidRDefault="00747E6E" w:rsidP="00747E6E">
      <w:pPr>
        <w:spacing w:line="276" w:lineRule="auto"/>
        <w:ind w:firstLine="709"/>
        <w:jc w:val="both"/>
      </w:pPr>
      <w:r w:rsidRPr="0024753B">
        <w:t>На 2019 год планируемое финансирование по всем программам (федеральным, областным, муниципальным) составило 2 576,6 млн. руб., в том числе 1 439,9 млн. руб. – из областного бюджета, 1 136,7 млн. руб. – из местного бюджета (темп роста 2019 к 2018 году составил 110%).</w:t>
      </w:r>
    </w:p>
    <w:p w:rsidR="00747E6E" w:rsidRPr="0024753B" w:rsidRDefault="00747E6E" w:rsidP="00747E6E">
      <w:pPr>
        <w:spacing w:line="276" w:lineRule="auto"/>
        <w:ind w:firstLine="709"/>
        <w:jc w:val="both"/>
      </w:pPr>
      <w:r w:rsidRPr="00BE484F">
        <w:t>Фактическое финансирование по программным мероприятиям составило 2 566,3 млн. руб., это 99,6% от планируемого объема финансирования</w:t>
      </w:r>
      <w:r>
        <w:t>.</w:t>
      </w:r>
    </w:p>
    <w:p w:rsidR="00747E6E" w:rsidRPr="0024753B" w:rsidRDefault="00747E6E" w:rsidP="00747E6E">
      <w:pPr>
        <w:spacing w:line="276" w:lineRule="auto"/>
        <w:ind w:firstLine="709"/>
        <w:jc w:val="both"/>
      </w:pPr>
      <w:r w:rsidRPr="0024753B">
        <w:t>В социальной сфере запланировано 1 762,</w:t>
      </w:r>
      <w:r>
        <w:t>8</w:t>
      </w:r>
      <w:r w:rsidRPr="0024753B">
        <w:t xml:space="preserve"> млн. руб., в том числе 959</w:t>
      </w:r>
      <w:r>
        <w:t>,1</w:t>
      </w:r>
      <w:r w:rsidRPr="0024753B">
        <w:t xml:space="preserve"> млн. руб. – из областного бюджета, 803,7 млн. руб. - из местного бюджета. Исполнение программных мероприятий составило 100%, фактическое финансирование 100%. </w:t>
      </w:r>
    </w:p>
    <w:p w:rsidR="00747E6E" w:rsidRPr="0024753B" w:rsidRDefault="00747E6E" w:rsidP="00747E6E">
      <w:pPr>
        <w:spacing w:line="276" w:lineRule="auto"/>
        <w:ind w:firstLine="709"/>
        <w:jc w:val="both"/>
      </w:pPr>
      <w:r w:rsidRPr="0024753B">
        <w:t>В сфере ЖКХ план составил 626,</w:t>
      </w:r>
      <w:r>
        <w:t>2</w:t>
      </w:r>
      <w:r w:rsidRPr="0024753B">
        <w:t xml:space="preserve"> млн. руб., в том числе 388,5 млн. руб. – из областного бюджета, 237,7 млн. руб. - из местного бюджета. Фактическое финансирование составило 620,6 млн. руб., 99,1% от плана. Это обусловлено проведением дополнительных экспертиз, необходимых для завершения работ, а также нарушением сроков выполнения работ подрядчиком, расходы перенесены на 2020 год.</w:t>
      </w:r>
    </w:p>
    <w:p w:rsidR="00747E6E" w:rsidRPr="0024753B" w:rsidRDefault="00747E6E" w:rsidP="00747E6E">
      <w:pPr>
        <w:spacing w:line="276" w:lineRule="auto"/>
        <w:ind w:firstLine="709"/>
        <w:jc w:val="both"/>
      </w:pPr>
      <w:r w:rsidRPr="0024753B">
        <w:t xml:space="preserve">В области экономики план 22,1 млн. руб., в том числе 20,3 млн. руб. – из областного бюджета, 1,8 млн. руб. - из местного бюджета. Исполнение программных мероприятий 100%, финансирования 100%. </w:t>
      </w:r>
    </w:p>
    <w:p w:rsidR="00747E6E" w:rsidRPr="0024753B" w:rsidRDefault="00747E6E" w:rsidP="00747E6E">
      <w:pPr>
        <w:spacing w:line="276" w:lineRule="auto"/>
        <w:ind w:firstLine="709"/>
        <w:jc w:val="both"/>
      </w:pPr>
      <w:r w:rsidRPr="0024753B">
        <w:t>В области жилищного строительства план 52,</w:t>
      </w:r>
      <w:r>
        <w:t>7</w:t>
      </w:r>
      <w:r w:rsidRPr="0024753B">
        <w:t xml:space="preserve"> млн. руб. в том числе 24,2 млн. руб. - из областного бюджета, 28,5 млн. руб.</w:t>
      </w:r>
      <w:r>
        <w:t xml:space="preserve"> </w:t>
      </w:r>
      <w:r w:rsidRPr="0024753B">
        <w:t xml:space="preserve">- из местного бюджета. Исполнение программных мероприятий 100%, финансирования 100%. </w:t>
      </w:r>
    </w:p>
    <w:p w:rsidR="00747E6E" w:rsidRPr="0024753B" w:rsidRDefault="00747E6E" w:rsidP="00747E6E">
      <w:pPr>
        <w:spacing w:line="276" w:lineRule="auto"/>
        <w:ind w:firstLine="709"/>
        <w:jc w:val="both"/>
      </w:pPr>
      <w:r w:rsidRPr="0024753B">
        <w:t>Прочие сферы деятельности – план составил 112,7 млн. руб. в том числе 47,7 млн. руб. - из областного бюджета, 65 млн. руб.- из местного бюджета. Фактическое финансирование составило 108,1 млн. руб., 95,9% от плана, что обусловлено длительным проведением государственной экспертизы проектно-сметной документации в рамках государственной программы Новосибирской области «Охрана окружающей среды». Оплата произведена в январе 2020 года.</w:t>
      </w:r>
    </w:p>
    <w:p w:rsidR="00747E6E" w:rsidRPr="007332F5" w:rsidRDefault="00747E6E" w:rsidP="00747E6E">
      <w:pPr>
        <w:tabs>
          <w:tab w:val="left" w:pos="993"/>
          <w:tab w:val="left" w:pos="7600"/>
        </w:tabs>
        <w:spacing w:line="276" w:lineRule="auto"/>
        <w:ind w:firstLine="709"/>
        <w:jc w:val="both"/>
        <w:rPr>
          <w:b/>
        </w:rPr>
      </w:pPr>
      <w:r w:rsidRPr="007332F5">
        <w:rPr>
          <w:b/>
        </w:rPr>
        <w:t xml:space="preserve">4. Кадровая политика, проводимая Главой города Бердска </w:t>
      </w:r>
      <w:r w:rsidRPr="007332F5">
        <w:rPr>
          <w:b/>
        </w:rPr>
        <w:tab/>
      </w:r>
    </w:p>
    <w:p w:rsidR="00747E6E" w:rsidRPr="00F67762" w:rsidRDefault="00747E6E" w:rsidP="00747E6E">
      <w:pPr>
        <w:widowControl w:val="0"/>
        <w:autoSpaceDE w:val="0"/>
        <w:autoSpaceDN w:val="0"/>
        <w:adjustRightInd w:val="0"/>
        <w:spacing w:line="276" w:lineRule="auto"/>
        <w:ind w:firstLine="709"/>
        <w:jc w:val="both"/>
      </w:pPr>
      <w:r w:rsidRPr="00F67762">
        <w:t>В 2019 году в администрации города на руководящие должности назначено 2 заместителя начальника управления, начальник отдела, 3 начальника отдела в управлении, заместитель начальника отдела</w:t>
      </w:r>
      <w:r>
        <w:t>,</w:t>
      </w:r>
      <w:r w:rsidRPr="00F67762">
        <w:t xml:space="preserve"> из них назначены переводом внутри администрации 2 заместителя начальника управления, 1 начальник отдела, 1 начальник отдела в управлении, заместитель начальника отдела.</w:t>
      </w:r>
    </w:p>
    <w:p w:rsidR="00747E6E" w:rsidRPr="00F67762" w:rsidRDefault="00747E6E" w:rsidP="00747E6E">
      <w:pPr>
        <w:pStyle w:val="ConsPlusNormal"/>
        <w:spacing w:line="276" w:lineRule="auto"/>
        <w:ind w:firstLine="709"/>
        <w:jc w:val="both"/>
        <w:rPr>
          <w:rFonts w:ascii="Times New Roman" w:hAnsi="Times New Roman" w:cs="Times New Roman"/>
          <w:sz w:val="24"/>
          <w:szCs w:val="24"/>
        </w:rPr>
      </w:pPr>
      <w:r w:rsidRPr="00F67762">
        <w:rPr>
          <w:rFonts w:ascii="Times New Roman" w:hAnsi="Times New Roman" w:cs="Times New Roman"/>
          <w:sz w:val="24"/>
          <w:szCs w:val="24"/>
        </w:rPr>
        <w:t xml:space="preserve">За 2019 год прошли повышение квалификации 21 человек, профессиональную переподготовку 2, приняли участие в различных семинарах 22. </w:t>
      </w:r>
    </w:p>
    <w:p w:rsidR="00747E6E" w:rsidRPr="00F67762" w:rsidRDefault="00747E6E" w:rsidP="00747E6E">
      <w:pPr>
        <w:pStyle w:val="ConsPlusNormal"/>
        <w:spacing w:line="276" w:lineRule="auto"/>
        <w:ind w:firstLine="709"/>
        <w:jc w:val="both"/>
        <w:rPr>
          <w:rFonts w:ascii="Times New Roman" w:hAnsi="Times New Roman" w:cs="Times New Roman"/>
          <w:sz w:val="24"/>
          <w:szCs w:val="24"/>
        </w:rPr>
      </w:pPr>
      <w:r w:rsidRPr="00F67762">
        <w:rPr>
          <w:rFonts w:ascii="Times New Roman" w:hAnsi="Times New Roman" w:cs="Times New Roman"/>
          <w:sz w:val="24"/>
          <w:szCs w:val="24"/>
        </w:rPr>
        <w:t xml:space="preserve">В администрации города Бердска внедрен институт наставничества. В 2019 году назначено 16 наставников 21 работнику, впервые принятому на должности в органе местного самоуправления. Принят на работу молодой специалист, окончивший высшее учебное заведение в 2019 году. </w:t>
      </w:r>
    </w:p>
    <w:p w:rsidR="00747E6E" w:rsidRPr="00F67762" w:rsidRDefault="00747E6E" w:rsidP="00747E6E">
      <w:pPr>
        <w:autoSpaceDE w:val="0"/>
        <w:autoSpaceDN w:val="0"/>
        <w:spacing w:line="276" w:lineRule="auto"/>
        <w:ind w:firstLine="709"/>
        <w:jc w:val="both"/>
      </w:pPr>
      <w:r w:rsidRPr="00F67762">
        <w:t>В администрации проводится работа со студентами. В 2019 году для прохождения практики принят</w:t>
      </w:r>
      <w:r>
        <w:t>о</w:t>
      </w:r>
      <w:r w:rsidRPr="00F67762">
        <w:t xml:space="preserve"> 7 студентов. Сформирована и постоянно наполняется информацией </w:t>
      </w:r>
      <w:r w:rsidRPr="00F67762">
        <w:lastRenderedPageBreak/>
        <w:t>база данных на наиболее перспективных студентов старших курсов. Двум работникам – студентам предоставлены учебные отпуска с сохранением среднего заработка.</w:t>
      </w:r>
    </w:p>
    <w:p w:rsidR="00747E6E" w:rsidRPr="00F67762" w:rsidRDefault="00747E6E" w:rsidP="00747E6E">
      <w:pPr>
        <w:widowControl w:val="0"/>
        <w:autoSpaceDE w:val="0"/>
        <w:autoSpaceDN w:val="0"/>
        <w:adjustRightInd w:val="0"/>
        <w:spacing w:line="276" w:lineRule="auto"/>
        <w:ind w:firstLine="709"/>
        <w:jc w:val="both"/>
      </w:pPr>
      <w:r w:rsidRPr="00F67762">
        <w:t>В целях соблюдения законодательства, определения уровня профессиональной подготовки и соответствия муниципальных служащих замещаемым должностям проведена аттестация 19 муниципальных служащих администрации города Бердска.</w:t>
      </w:r>
    </w:p>
    <w:p w:rsidR="00747E6E" w:rsidRPr="00F67762" w:rsidRDefault="00747E6E" w:rsidP="00747E6E">
      <w:pPr>
        <w:widowControl w:val="0"/>
        <w:autoSpaceDE w:val="0"/>
        <w:autoSpaceDN w:val="0"/>
        <w:adjustRightInd w:val="0"/>
        <w:spacing w:line="276" w:lineRule="auto"/>
        <w:ind w:firstLine="709"/>
        <w:jc w:val="both"/>
      </w:pPr>
      <w:r w:rsidRPr="00F67762">
        <w:t>Сформирован муниципальный резерв управленческих кадров - в составе резерва 27 человек, из них 10 - на должности муниципальной службы.</w:t>
      </w:r>
    </w:p>
    <w:p w:rsidR="00747E6E" w:rsidRPr="00F67762" w:rsidRDefault="00747E6E" w:rsidP="00747E6E">
      <w:pPr>
        <w:autoSpaceDE w:val="0"/>
        <w:autoSpaceDN w:val="0"/>
        <w:adjustRightInd w:val="0"/>
        <w:spacing w:line="276" w:lineRule="auto"/>
        <w:ind w:firstLine="709"/>
        <w:jc w:val="both"/>
      </w:pPr>
      <w:r w:rsidRPr="00F67762">
        <w:rPr>
          <w:color w:val="000000"/>
        </w:rPr>
        <w:t xml:space="preserve">С 1 октября 2019 года </w:t>
      </w:r>
      <w:r w:rsidRPr="00F67762">
        <w:t>повышены в 1,043 раза размеры денежного содержания лиц, замещающих муниципальные должности, должностных окладов и ежемесячных надбавок к должностному окладу за классный чин муниципальных служащих, должностных окладов работников по техническому обеспечению и рабочих в органах местного самоуправления города Бердска.</w:t>
      </w:r>
    </w:p>
    <w:p w:rsidR="00747E6E" w:rsidRPr="00F67762" w:rsidRDefault="00747E6E" w:rsidP="00747E6E">
      <w:pPr>
        <w:autoSpaceDE w:val="0"/>
        <w:autoSpaceDN w:val="0"/>
        <w:adjustRightInd w:val="0"/>
        <w:spacing w:line="276" w:lineRule="auto"/>
        <w:ind w:firstLine="709"/>
        <w:jc w:val="both"/>
        <w:rPr>
          <w:highlight w:val="yellow"/>
        </w:rPr>
      </w:pPr>
      <w:r w:rsidRPr="00F67762">
        <w:t>В 2019 году с целью сокращения в администрации численности работников,                          не являющихся муниципальными служащими и не осуществляющими функции по обеспечению исполнения полномочий органов местного самоуправления, проведена оптимизация штатного расписания администрации.</w:t>
      </w:r>
    </w:p>
    <w:p w:rsidR="00747E6E" w:rsidRPr="00F67762" w:rsidRDefault="00747E6E" w:rsidP="00747E6E">
      <w:pPr>
        <w:autoSpaceDE w:val="0"/>
        <w:autoSpaceDN w:val="0"/>
        <w:adjustRightInd w:val="0"/>
        <w:spacing w:line="276" w:lineRule="auto"/>
        <w:ind w:firstLine="709"/>
        <w:jc w:val="both"/>
      </w:pPr>
      <w:r w:rsidRPr="00F67762">
        <w:t xml:space="preserve">В специально созданное муниципальное казенное учреждение с функциями организационного, информационного, хозяйственного и материально-технического обеспечения </w:t>
      </w:r>
      <w:proofErr w:type="gramStart"/>
      <w:r w:rsidRPr="00F67762">
        <w:t>деятельности органов местного самоуправления города Бердска</w:t>
      </w:r>
      <w:proofErr w:type="gramEnd"/>
      <w:r w:rsidRPr="00F67762">
        <w:t xml:space="preserve"> переведены рабочие и работники по техническому обеспечению деятельности администрации. Таким образом, численность администрации города уменьшена на 32 штатные единицы.</w:t>
      </w:r>
    </w:p>
    <w:p w:rsidR="00747E6E" w:rsidRPr="00F67762" w:rsidRDefault="00747E6E" w:rsidP="00747E6E">
      <w:pPr>
        <w:pStyle w:val="aff4"/>
        <w:tabs>
          <w:tab w:val="left" w:pos="714"/>
          <w:tab w:val="left" w:pos="3632"/>
        </w:tabs>
        <w:spacing w:line="276" w:lineRule="auto"/>
        <w:ind w:firstLine="720"/>
        <w:jc w:val="both"/>
        <w:rPr>
          <w:rFonts w:eastAsia="Times New Roman"/>
          <w:bCs/>
          <w:iCs/>
          <w:sz w:val="28"/>
          <w:szCs w:val="28"/>
        </w:rPr>
      </w:pPr>
      <w:r w:rsidRPr="00F67762">
        <w:rPr>
          <w:b/>
          <w:color w:val="000000"/>
        </w:rPr>
        <w:t>5. Эффективность деятельности структурных подразделений администрации</w:t>
      </w:r>
    </w:p>
    <w:p w:rsidR="00747E6E" w:rsidRPr="00F67762" w:rsidRDefault="00747E6E" w:rsidP="00747E6E">
      <w:pPr>
        <w:spacing w:line="276" w:lineRule="auto"/>
        <w:ind w:firstLine="709"/>
        <w:jc w:val="both"/>
        <w:rPr>
          <w:b/>
          <w:color w:val="000000"/>
        </w:rPr>
      </w:pPr>
      <w:r w:rsidRPr="00C47C26">
        <w:rPr>
          <w:b/>
          <w:color w:val="000000"/>
        </w:rPr>
        <w:t>5.1. Юридический отдел</w:t>
      </w:r>
    </w:p>
    <w:p w:rsidR="00747E6E" w:rsidRPr="00F67762" w:rsidRDefault="00747E6E" w:rsidP="00747E6E">
      <w:pPr>
        <w:shd w:val="clear" w:color="auto" w:fill="FFFFFF"/>
        <w:spacing w:line="276" w:lineRule="auto"/>
        <w:ind w:firstLine="709"/>
        <w:jc w:val="both"/>
      </w:pPr>
      <w:r w:rsidRPr="00F67762">
        <w:t>Защита прав и представление законных интересов муниципального образования и администрации города Бердска во всех учреждениях, организациях и судах является одним из наиболее важных направлений деятельности. Приведенная ниже таблица отражает общее количество судебных дел за период 2018-2019 годов, которые велись специалистами отдела:</w:t>
      </w:r>
    </w:p>
    <w:tbl>
      <w:tblPr>
        <w:tblW w:w="9704" w:type="dxa"/>
        <w:jc w:val="center"/>
        <w:tblLayout w:type="fixed"/>
        <w:tblCellMar>
          <w:left w:w="40" w:type="dxa"/>
          <w:right w:w="40" w:type="dxa"/>
        </w:tblCellMar>
        <w:tblLook w:val="0000"/>
      </w:tblPr>
      <w:tblGrid>
        <w:gridCol w:w="3840"/>
        <w:gridCol w:w="2276"/>
        <w:gridCol w:w="1882"/>
        <w:gridCol w:w="1706"/>
      </w:tblGrid>
      <w:tr w:rsidR="00747E6E" w:rsidRPr="00F67762" w:rsidTr="002E6C1C">
        <w:trPr>
          <w:trHeight w:hRule="exact" w:val="518"/>
          <w:tblHeader/>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both"/>
            </w:pPr>
          </w:p>
        </w:tc>
        <w:tc>
          <w:tcPr>
            <w:tcW w:w="227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b/>
              </w:rPr>
            </w:pPr>
            <w:r w:rsidRPr="00F67762">
              <w:rPr>
                <w:b/>
                <w:bCs/>
                <w:spacing w:val="-3"/>
                <w:sz w:val="22"/>
                <w:szCs w:val="22"/>
              </w:rPr>
              <w:t>2018 г.</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b/>
                <w:bCs/>
                <w:spacing w:val="-3"/>
              </w:rPr>
            </w:pPr>
            <w:r w:rsidRPr="00F67762">
              <w:rPr>
                <w:b/>
                <w:bCs/>
                <w:spacing w:val="-3"/>
                <w:sz w:val="22"/>
                <w:szCs w:val="22"/>
              </w:rPr>
              <w:t>2019 г.</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b/>
                <w:bCs/>
                <w:spacing w:val="-3"/>
              </w:rPr>
            </w:pPr>
            <w:r w:rsidRPr="00F67762">
              <w:rPr>
                <w:b/>
                <w:bCs/>
                <w:spacing w:val="-3"/>
                <w:sz w:val="22"/>
                <w:szCs w:val="22"/>
              </w:rPr>
              <w:t>2019 в % к 2018</w:t>
            </w:r>
          </w:p>
        </w:tc>
      </w:tr>
      <w:tr w:rsidR="00747E6E" w:rsidRPr="00F67762" w:rsidTr="002E6C1C">
        <w:trPr>
          <w:trHeight w:hRule="exact" w:val="336"/>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both"/>
            </w:pPr>
            <w:r w:rsidRPr="00F67762">
              <w:rPr>
                <w:bCs/>
                <w:spacing w:val="-3"/>
                <w:sz w:val="22"/>
                <w:szCs w:val="22"/>
              </w:rPr>
              <w:t xml:space="preserve">Федеральный </w:t>
            </w:r>
            <w:r w:rsidRPr="00F67762">
              <w:rPr>
                <w:spacing w:val="-3"/>
                <w:sz w:val="22"/>
                <w:szCs w:val="22"/>
              </w:rPr>
              <w:t>суд</w:t>
            </w:r>
          </w:p>
        </w:tc>
        <w:tc>
          <w:tcPr>
            <w:tcW w:w="227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232</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269</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115,9</w:t>
            </w:r>
          </w:p>
        </w:tc>
      </w:tr>
      <w:tr w:rsidR="00747E6E" w:rsidRPr="00F67762" w:rsidTr="002E6C1C">
        <w:trPr>
          <w:trHeight w:hRule="exact" w:val="336"/>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both"/>
              <w:rPr>
                <w:bCs/>
                <w:spacing w:val="-3"/>
              </w:rPr>
            </w:pPr>
            <w:r w:rsidRPr="00F67762">
              <w:rPr>
                <w:bCs/>
                <w:spacing w:val="-3"/>
                <w:sz w:val="22"/>
                <w:szCs w:val="22"/>
              </w:rPr>
              <w:t>Арбитражный суд</w:t>
            </w:r>
          </w:p>
        </w:tc>
        <w:tc>
          <w:tcPr>
            <w:tcW w:w="227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58</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97</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167,2</w:t>
            </w:r>
          </w:p>
        </w:tc>
      </w:tr>
      <w:tr w:rsidR="00747E6E" w:rsidRPr="00F67762" w:rsidTr="002E6C1C">
        <w:trPr>
          <w:trHeight w:hRule="exact" w:val="336"/>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both"/>
              <w:rPr>
                <w:bCs/>
                <w:spacing w:val="-3"/>
              </w:rPr>
            </w:pPr>
            <w:r w:rsidRPr="00F67762">
              <w:rPr>
                <w:bCs/>
                <w:spacing w:val="-3"/>
                <w:sz w:val="22"/>
                <w:szCs w:val="22"/>
              </w:rPr>
              <w:t>Мировые судьи</w:t>
            </w:r>
          </w:p>
        </w:tc>
        <w:tc>
          <w:tcPr>
            <w:tcW w:w="227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8</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11</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F67762" w:rsidRDefault="00747E6E" w:rsidP="002E6C1C">
            <w:pPr>
              <w:shd w:val="clear" w:color="auto" w:fill="FFFFFF"/>
              <w:jc w:val="center"/>
              <w:rPr>
                <w:color w:val="000000"/>
              </w:rPr>
            </w:pPr>
            <w:r w:rsidRPr="00F67762">
              <w:rPr>
                <w:color w:val="000000"/>
                <w:sz w:val="22"/>
                <w:szCs w:val="22"/>
              </w:rPr>
              <w:t>137,5</w:t>
            </w:r>
          </w:p>
        </w:tc>
      </w:tr>
      <w:tr w:rsidR="00747E6E" w:rsidRPr="00F67762" w:rsidTr="002E6C1C">
        <w:trPr>
          <w:trHeight w:hRule="exact" w:val="336"/>
          <w:jc w:val="center"/>
        </w:trPr>
        <w:tc>
          <w:tcPr>
            <w:tcW w:w="3840"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077E17" w:rsidRDefault="00747E6E" w:rsidP="002E6C1C">
            <w:pPr>
              <w:shd w:val="clear" w:color="auto" w:fill="FFFFFF"/>
              <w:jc w:val="both"/>
              <w:rPr>
                <w:b/>
                <w:bCs/>
                <w:spacing w:val="-3"/>
              </w:rPr>
            </w:pPr>
            <w:r w:rsidRPr="00077E17">
              <w:rPr>
                <w:b/>
                <w:bCs/>
                <w:spacing w:val="-3"/>
                <w:sz w:val="22"/>
                <w:szCs w:val="22"/>
              </w:rPr>
              <w:t>Всего</w:t>
            </w:r>
          </w:p>
        </w:tc>
        <w:tc>
          <w:tcPr>
            <w:tcW w:w="227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077E17" w:rsidRDefault="00747E6E" w:rsidP="002E6C1C">
            <w:pPr>
              <w:shd w:val="clear" w:color="auto" w:fill="FFFFFF"/>
              <w:jc w:val="center"/>
              <w:rPr>
                <w:b/>
                <w:color w:val="000000"/>
              </w:rPr>
            </w:pPr>
            <w:r w:rsidRPr="00077E17">
              <w:rPr>
                <w:b/>
                <w:color w:val="000000"/>
                <w:sz w:val="22"/>
                <w:szCs w:val="22"/>
              </w:rPr>
              <w:t>298</w:t>
            </w:r>
          </w:p>
        </w:tc>
        <w:tc>
          <w:tcPr>
            <w:tcW w:w="1882"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077E17" w:rsidRDefault="00747E6E" w:rsidP="002E6C1C">
            <w:pPr>
              <w:shd w:val="clear" w:color="auto" w:fill="FFFFFF"/>
              <w:jc w:val="center"/>
              <w:rPr>
                <w:b/>
                <w:color w:val="000000"/>
              </w:rPr>
            </w:pPr>
            <w:r w:rsidRPr="00077E17">
              <w:rPr>
                <w:b/>
                <w:color w:val="000000"/>
                <w:sz w:val="22"/>
                <w:szCs w:val="22"/>
              </w:rPr>
              <w:t>377</w:t>
            </w:r>
          </w:p>
        </w:tc>
        <w:tc>
          <w:tcPr>
            <w:tcW w:w="1706" w:type="dxa"/>
            <w:tcBorders>
              <w:top w:val="single" w:sz="6" w:space="0" w:color="auto"/>
              <w:left w:val="single" w:sz="6" w:space="0" w:color="auto"/>
              <w:bottom w:val="single" w:sz="6" w:space="0" w:color="auto"/>
              <w:right w:val="single" w:sz="6" w:space="0" w:color="auto"/>
            </w:tcBorders>
            <w:shd w:val="clear" w:color="auto" w:fill="FFFFFF"/>
            <w:vAlign w:val="center"/>
          </w:tcPr>
          <w:p w:rsidR="00747E6E" w:rsidRPr="00077E17" w:rsidRDefault="00747E6E" w:rsidP="002E6C1C">
            <w:pPr>
              <w:shd w:val="clear" w:color="auto" w:fill="FFFFFF"/>
              <w:jc w:val="center"/>
              <w:rPr>
                <w:b/>
                <w:color w:val="000000"/>
              </w:rPr>
            </w:pPr>
            <w:r w:rsidRPr="00077E17">
              <w:rPr>
                <w:b/>
                <w:color w:val="000000"/>
                <w:sz w:val="22"/>
                <w:szCs w:val="22"/>
              </w:rPr>
              <w:t>126,5</w:t>
            </w:r>
          </w:p>
        </w:tc>
      </w:tr>
    </w:tbl>
    <w:p w:rsidR="00747E6E" w:rsidRPr="00F67762" w:rsidRDefault="00747E6E" w:rsidP="00747E6E">
      <w:pPr>
        <w:shd w:val="clear" w:color="auto" w:fill="FFFFFF"/>
        <w:spacing w:line="276" w:lineRule="auto"/>
        <w:ind w:firstLine="709"/>
        <w:jc w:val="both"/>
      </w:pPr>
      <w:r w:rsidRPr="00F67762">
        <w:t>В 2019 году судами рассмотрено 377 дел с участием администрации в качестве истца, ответчика, заинтересованного лица, третьего лица. Это на 26,5%больше, чем в 2018.</w:t>
      </w:r>
    </w:p>
    <w:p w:rsidR="00747E6E" w:rsidRPr="00F67762" w:rsidRDefault="00747E6E" w:rsidP="00747E6E">
      <w:pPr>
        <w:shd w:val="clear" w:color="auto" w:fill="FFFFFF"/>
        <w:spacing w:line="276" w:lineRule="auto"/>
        <w:ind w:firstLine="709"/>
        <w:jc w:val="both"/>
      </w:pPr>
      <w:r w:rsidRPr="00F67762">
        <w:t xml:space="preserve">По 313 делам производство окончено и приняты соответствующие решения. 66 производств перенесено на 2020 год. </w:t>
      </w:r>
    </w:p>
    <w:p w:rsidR="00747E6E" w:rsidRPr="006C2625" w:rsidRDefault="00747E6E" w:rsidP="00747E6E">
      <w:pPr>
        <w:shd w:val="clear" w:color="auto" w:fill="FFFFFF"/>
        <w:spacing w:line="276" w:lineRule="auto"/>
        <w:ind w:firstLine="709"/>
        <w:jc w:val="both"/>
        <w:rPr>
          <w:b/>
        </w:rPr>
      </w:pPr>
      <w:r w:rsidRPr="006C2625">
        <w:rPr>
          <w:b/>
        </w:rPr>
        <w:t>Сравнительная таблица судебных дел по категориям за 2017-2019 годы:</w:t>
      </w:r>
    </w:p>
    <w:tbl>
      <w:tblPr>
        <w:tblW w:w="1006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709"/>
        <w:gridCol w:w="4961"/>
        <w:gridCol w:w="1465"/>
        <w:gridCol w:w="1465"/>
        <w:gridCol w:w="1465"/>
      </w:tblGrid>
      <w:tr w:rsidR="00747E6E" w:rsidRPr="00F67762" w:rsidTr="002E6C1C">
        <w:trPr>
          <w:trHeight w:hRule="exact" w:val="295"/>
        </w:trPr>
        <w:tc>
          <w:tcPr>
            <w:tcW w:w="709" w:type="dxa"/>
            <w:shd w:val="clear" w:color="auto" w:fill="FFFFFF"/>
          </w:tcPr>
          <w:p w:rsidR="00747E6E" w:rsidRPr="00F67762" w:rsidRDefault="00747E6E" w:rsidP="002E6C1C">
            <w:pPr>
              <w:shd w:val="clear" w:color="auto" w:fill="FFFFFF"/>
              <w:jc w:val="center"/>
              <w:rPr>
                <w:b/>
                <w:bCs/>
                <w:color w:val="262626"/>
                <w:spacing w:val="-6"/>
              </w:rPr>
            </w:pPr>
            <w:r w:rsidRPr="00F67762">
              <w:rPr>
                <w:b/>
                <w:bCs/>
                <w:color w:val="262626"/>
                <w:spacing w:val="-6"/>
                <w:sz w:val="22"/>
                <w:szCs w:val="22"/>
              </w:rPr>
              <w:t xml:space="preserve">№ </w:t>
            </w:r>
            <w:proofErr w:type="gramStart"/>
            <w:r w:rsidRPr="00F67762">
              <w:rPr>
                <w:b/>
                <w:bCs/>
                <w:color w:val="262626"/>
                <w:spacing w:val="-6"/>
                <w:sz w:val="22"/>
                <w:szCs w:val="22"/>
              </w:rPr>
              <w:t>п</w:t>
            </w:r>
            <w:proofErr w:type="gramEnd"/>
            <w:r w:rsidRPr="00F67762">
              <w:rPr>
                <w:b/>
                <w:bCs/>
                <w:color w:val="262626"/>
                <w:spacing w:val="-6"/>
                <w:sz w:val="22"/>
                <w:szCs w:val="22"/>
              </w:rPr>
              <w:t>/п</w:t>
            </w:r>
          </w:p>
          <w:p w:rsidR="00747E6E" w:rsidRPr="00F67762" w:rsidRDefault="00747E6E" w:rsidP="002E6C1C">
            <w:pPr>
              <w:shd w:val="clear" w:color="auto" w:fill="FFFFFF"/>
              <w:jc w:val="center"/>
              <w:rPr>
                <w:b/>
                <w:bCs/>
                <w:color w:val="262626"/>
                <w:spacing w:val="-6"/>
              </w:rPr>
            </w:pPr>
          </w:p>
          <w:p w:rsidR="00747E6E" w:rsidRPr="00F67762" w:rsidRDefault="00747E6E" w:rsidP="002E6C1C">
            <w:pPr>
              <w:shd w:val="clear" w:color="auto" w:fill="FFFFFF"/>
              <w:jc w:val="center"/>
              <w:rPr>
                <w:b/>
                <w:color w:val="262626"/>
              </w:rPr>
            </w:pPr>
            <w:proofErr w:type="spellStart"/>
            <w:r w:rsidRPr="00F67762">
              <w:rPr>
                <w:b/>
                <w:bCs/>
                <w:color w:val="262626"/>
                <w:spacing w:val="-6"/>
                <w:sz w:val="22"/>
                <w:szCs w:val="22"/>
              </w:rPr>
              <w:t>пп</w:t>
            </w:r>
            <w:proofErr w:type="spellEnd"/>
          </w:p>
        </w:tc>
        <w:tc>
          <w:tcPr>
            <w:tcW w:w="4961" w:type="dxa"/>
            <w:shd w:val="clear" w:color="auto" w:fill="FFFFFF"/>
          </w:tcPr>
          <w:p w:rsidR="00747E6E" w:rsidRPr="00F67762" w:rsidRDefault="00747E6E" w:rsidP="002E6C1C">
            <w:pPr>
              <w:shd w:val="clear" w:color="auto" w:fill="FFFFFF"/>
              <w:jc w:val="center"/>
              <w:rPr>
                <w:b/>
                <w:color w:val="262626"/>
              </w:rPr>
            </w:pPr>
            <w:r w:rsidRPr="00F67762">
              <w:rPr>
                <w:b/>
                <w:bCs/>
                <w:color w:val="262626"/>
                <w:spacing w:val="-2"/>
                <w:sz w:val="22"/>
                <w:szCs w:val="22"/>
              </w:rPr>
              <w:t>Категори</w:t>
            </w:r>
            <w:r>
              <w:rPr>
                <w:b/>
                <w:bCs/>
                <w:color w:val="262626"/>
                <w:spacing w:val="-2"/>
                <w:sz w:val="22"/>
                <w:szCs w:val="22"/>
              </w:rPr>
              <w:t>я</w:t>
            </w:r>
            <w:r w:rsidRPr="00F67762">
              <w:rPr>
                <w:b/>
                <w:bCs/>
                <w:color w:val="262626"/>
                <w:spacing w:val="-2"/>
                <w:sz w:val="22"/>
                <w:szCs w:val="22"/>
              </w:rPr>
              <w:t xml:space="preserve"> дел</w:t>
            </w:r>
          </w:p>
        </w:tc>
        <w:tc>
          <w:tcPr>
            <w:tcW w:w="1465" w:type="dxa"/>
            <w:shd w:val="clear" w:color="auto" w:fill="FFFFFF"/>
          </w:tcPr>
          <w:p w:rsidR="00747E6E" w:rsidRPr="00F67762" w:rsidRDefault="00747E6E" w:rsidP="002E6C1C">
            <w:pPr>
              <w:shd w:val="clear" w:color="auto" w:fill="FFFFFF"/>
              <w:jc w:val="center"/>
              <w:rPr>
                <w:b/>
                <w:color w:val="262626"/>
              </w:rPr>
            </w:pPr>
            <w:r w:rsidRPr="00F67762">
              <w:rPr>
                <w:b/>
                <w:color w:val="262626"/>
                <w:sz w:val="22"/>
                <w:szCs w:val="22"/>
              </w:rPr>
              <w:t>2017 г.</w:t>
            </w:r>
          </w:p>
        </w:tc>
        <w:tc>
          <w:tcPr>
            <w:tcW w:w="1465" w:type="dxa"/>
            <w:shd w:val="clear" w:color="auto" w:fill="FFFFFF"/>
          </w:tcPr>
          <w:p w:rsidR="00747E6E" w:rsidRPr="00F67762" w:rsidRDefault="00747E6E" w:rsidP="002E6C1C">
            <w:pPr>
              <w:shd w:val="clear" w:color="auto" w:fill="FFFFFF"/>
              <w:jc w:val="center"/>
              <w:rPr>
                <w:b/>
                <w:color w:val="262626"/>
              </w:rPr>
            </w:pPr>
            <w:r w:rsidRPr="00F67762">
              <w:rPr>
                <w:b/>
                <w:color w:val="262626"/>
                <w:sz w:val="22"/>
                <w:szCs w:val="22"/>
              </w:rPr>
              <w:t>2018 г.</w:t>
            </w:r>
          </w:p>
        </w:tc>
        <w:tc>
          <w:tcPr>
            <w:tcW w:w="1465" w:type="dxa"/>
            <w:shd w:val="clear" w:color="auto" w:fill="FFFFFF"/>
          </w:tcPr>
          <w:p w:rsidR="00747E6E" w:rsidRPr="00F67762" w:rsidRDefault="00747E6E" w:rsidP="002E6C1C">
            <w:pPr>
              <w:shd w:val="clear" w:color="auto" w:fill="FFFFFF"/>
              <w:jc w:val="center"/>
              <w:rPr>
                <w:b/>
                <w:color w:val="262626"/>
              </w:rPr>
            </w:pPr>
            <w:r w:rsidRPr="00F67762">
              <w:rPr>
                <w:b/>
                <w:color w:val="262626"/>
                <w:sz w:val="22"/>
                <w:szCs w:val="22"/>
              </w:rPr>
              <w:t>2019 г.</w:t>
            </w:r>
          </w:p>
        </w:tc>
      </w:tr>
      <w:tr w:rsidR="00747E6E" w:rsidRPr="00F67762" w:rsidTr="002E6C1C">
        <w:trPr>
          <w:trHeight w:hRule="exact" w:val="757"/>
        </w:trPr>
        <w:tc>
          <w:tcPr>
            <w:tcW w:w="709" w:type="dxa"/>
            <w:shd w:val="clear" w:color="auto" w:fill="FFFFFF"/>
          </w:tcPr>
          <w:p w:rsidR="00747E6E" w:rsidRPr="00F67762" w:rsidRDefault="00747E6E" w:rsidP="002E6C1C">
            <w:pPr>
              <w:shd w:val="clear" w:color="auto" w:fill="FFFFFF"/>
              <w:jc w:val="both"/>
              <w:rPr>
                <w:bCs/>
                <w:color w:val="262626"/>
              </w:rPr>
            </w:pPr>
            <w:r w:rsidRPr="00F67762">
              <w:rPr>
                <w:bCs/>
                <w:color w:val="262626"/>
                <w:sz w:val="22"/>
                <w:szCs w:val="22"/>
              </w:rPr>
              <w:t>1.</w:t>
            </w:r>
          </w:p>
          <w:p w:rsidR="00747E6E" w:rsidRPr="00F67762" w:rsidRDefault="00747E6E" w:rsidP="002E6C1C">
            <w:pPr>
              <w:shd w:val="clear" w:color="auto" w:fill="FFFFFF"/>
              <w:jc w:val="both"/>
              <w:rPr>
                <w:bCs/>
                <w:color w:val="262626"/>
              </w:rPr>
            </w:pPr>
          </w:p>
          <w:p w:rsidR="00747E6E" w:rsidRPr="00F67762" w:rsidRDefault="00747E6E" w:rsidP="002E6C1C">
            <w:pPr>
              <w:shd w:val="clear" w:color="auto" w:fill="FFFFFF"/>
              <w:jc w:val="both"/>
              <w:rPr>
                <w:bCs/>
                <w:color w:val="262626"/>
              </w:rPr>
            </w:pPr>
          </w:p>
          <w:p w:rsidR="00747E6E" w:rsidRPr="00F67762" w:rsidRDefault="00747E6E" w:rsidP="002E6C1C">
            <w:pPr>
              <w:shd w:val="clear" w:color="auto" w:fill="FFFFFF"/>
              <w:jc w:val="both"/>
              <w:rPr>
                <w:bCs/>
                <w:color w:val="262626"/>
              </w:rPr>
            </w:pPr>
          </w:p>
          <w:p w:rsidR="00747E6E" w:rsidRPr="00F67762" w:rsidRDefault="00747E6E" w:rsidP="002E6C1C">
            <w:pPr>
              <w:shd w:val="clear" w:color="auto" w:fill="FFFFFF"/>
              <w:jc w:val="both"/>
              <w:rPr>
                <w:color w:val="262626"/>
              </w:rPr>
            </w:pPr>
          </w:p>
        </w:tc>
        <w:tc>
          <w:tcPr>
            <w:tcW w:w="4961" w:type="dxa"/>
            <w:shd w:val="clear" w:color="auto" w:fill="FFFFFF"/>
          </w:tcPr>
          <w:p w:rsidR="00747E6E" w:rsidRPr="00F67762" w:rsidRDefault="00747E6E" w:rsidP="002E6C1C">
            <w:pPr>
              <w:shd w:val="clear" w:color="auto" w:fill="FFFFFF"/>
              <w:jc w:val="both"/>
              <w:rPr>
                <w:bCs/>
                <w:color w:val="262626"/>
                <w:spacing w:val="-1"/>
              </w:rPr>
            </w:pPr>
            <w:r w:rsidRPr="00F67762">
              <w:rPr>
                <w:bCs/>
                <w:color w:val="262626"/>
                <w:spacing w:val="-1"/>
                <w:sz w:val="22"/>
                <w:szCs w:val="22"/>
              </w:rPr>
              <w:t>Земельные,</w:t>
            </w:r>
          </w:p>
          <w:p w:rsidR="00747E6E" w:rsidRPr="00F67762" w:rsidRDefault="00747E6E" w:rsidP="002E6C1C">
            <w:pPr>
              <w:shd w:val="clear" w:color="auto" w:fill="FFFFFF"/>
              <w:jc w:val="both"/>
              <w:rPr>
                <w:bCs/>
                <w:color w:val="262626"/>
                <w:spacing w:val="-1"/>
              </w:rPr>
            </w:pPr>
            <w:r w:rsidRPr="00F67762">
              <w:rPr>
                <w:bCs/>
                <w:color w:val="262626"/>
                <w:spacing w:val="-1"/>
                <w:sz w:val="22"/>
                <w:szCs w:val="22"/>
              </w:rPr>
              <w:t>- в т.ч. взыскание арендных платежей, пени, неосновательное обогащение</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28</w:t>
            </w:r>
          </w:p>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18</w:t>
            </w:r>
          </w:p>
          <w:p w:rsidR="00747E6E" w:rsidRPr="00F67762" w:rsidRDefault="00747E6E" w:rsidP="002E6C1C">
            <w:pPr>
              <w:shd w:val="clear" w:color="auto" w:fill="FFFFFF"/>
              <w:rPr>
                <w:color w:val="262626"/>
              </w:rPr>
            </w:pPr>
          </w:p>
          <w:p w:rsidR="00747E6E" w:rsidRPr="00F67762" w:rsidRDefault="00747E6E" w:rsidP="002E6C1C">
            <w:pPr>
              <w:shd w:val="clear" w:color="auto" w:fill="FFFFFF"/>
              <w:jc w:val="center"/>
              <w:rPr>
                <w:color w:val="262626"/>
              </w:rPr>
            </w:pP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31</w:t>
            </w:r>
          </w:p>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22</w:t>
            </w:r>
          </w:p>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p>
        </w:tc>
        <w:tc>
          <w:tcPr>
            <w:tcW w:w="1465" w:type="dxa"/>
            <w:shd w:val="clear" w:color="auto" w:fill="FFFFFF"/>
          </w:tcPr>
          <w:p w:rsidR="00747E6E" w:rsidRPr="00F67762" w:rsidRDefault="00747E6E" w:rsidP="002E6C1C">
            <w:pPr>
              <w:shd w:val="clear" w:color="auto" w:fill="FFFFFF"/>
              <w:jc w:val="center"/>
            </w:pPr>
            <w:r w:rsidRPr="00F67762">
              <w:rPr>
                <w:sz w:val="22"/>
                <w:szCs w:val="22"/>
              </w:rPr>
              <w:t>109</w:t>
            </w:r>
          </w:p>
          <w:p w:rsidR="00747E6E" w:rsidRPr="00F67762" w:rsidRDefault="00747E6E" w:rsidP="002E6C1C">
            <w:pPr>
              <w:shd w:val="clear" w:color="auto" w:fill="FFFFFF"/>
              <w:jc w:val="center"/>
            </w:pPr>
          </w:p>
          <w:p w:rsidR="00747E6E" w:rsidRPr="00F67762" w:rsidRDefault="00747E6E" w:rsidP="002E6C1C">
            <w:pPr>
              <w:shd w:val="clear" w:color="auto" w:fill="FFFFFF"/>
              <w:jc w:val="center"/>
            </w:pPr>
            <w:r w:rsidRPr="00F67762">
              <w:rPr>
                <w:sz w:val="22"/>
                <w:szCs w:val="22"/>
              </w:rPr>
              <w:t>30</w:t>
            </w:r>
          </w:p>
          <w:p w:rsidR="00747E6E" w:rsidRPr="00F67762" w:rsidRDefault="00747E6E" w:rsidP="002E6C1C">
            <w:pPr>
              <w:shd w:val="clear" w:color="auto" w:fill="FFFFFF"/>
            </w:pPr>
          </w:p>
          <w:p w:rsidR="00747E6E" w:rsidRPr="00F67762" w:rsidRDefault="00747E6E" w:rsidP="002E6C1C">
            <w:pPr>
              <w:shd w:val="clear" w:color="auto" w:fill="FFFFFF"/>
              <w:jc w:val="center"/>
            </w:pPr>
          </w:p>
          <w:p w:rsidR="00747E6E" w:rsidRPr="00F67762" w:rsidRDefault="00747E6E" w:rsidP="002E6C1C">
            <w:pPr>
              <w:shd w:val="clear" w:color="auto" w:fill="FFFFFF"/>
              <w:jc w:val="center"/>
            </w:pPr>
          </w:p>
          <w:p w:rsidR="00747E6E" w:rsidRPr="00F67762" w:rsidRDefault="00747E6E" w:rsidP="002E6C1C">
            <w:pPr>
              <w:shd w:val="clear" w:color="auto" w:fill="FFFFFF"/>
              <w:jc w:val="center"/>
            </w:pPr>
          </w:p>
          <w:p w:rsidR="00747E6E" w:rsidRPr="00F67762" w:rsidRDefault="00747E6E" w:rsidP="002E6C1C">
            <w:pPr>
              <w:shd w:val="clear" w:color="auto" w:fill="FFFFFF"/>
              <w:jc w:val="center"/>
            </w:pPr>
          </w:p>
          <w:p w:rsidR="00747E6E" w:rsidRPr="00F67762" w:rsidRDefault="00747E6E" w:rsidP="002E6C1C">
            <w:pPr>
              <w:shd w:val="clear" w:color="auto" w:fill="FFFFFF"/>
              <w:jc w:val="center"/>
            </w:pPr>
          </w:p>
        </w:tc>
      </w:tr>
      <w:tr w:rsidR="00747E6E" w:rsidRPr="00F67762" w:rsidTr="002E6C1C">
        <w:trPr>
          <w:trHeight w:val="399"/>
        </w:trPr>
        <w:tc>
          <w:tcPr>
            <w:tcW w:w="709" w:type="dxa"/>
            <w:shd w:val="clear" w:color="auto" w:fill="FFFFFF"/>
          </w:tcPr>
          <w:p w:rsidR="00747E6E" w:rsidRPr="00F67762" w:rsidRDefault="00747E6E" w:rsidP="002E6C1C">
            <w:pPr>
              <w:shd w:val="clear" w:color="auto" w:fill="FFFFFF"/>
              <w:jc w:val="both"/>
              <w:rPr>
                <w:color w:val="262626"/>
              </w:rPr>
            </w:pPr>
            <w:r w:rsidRPr="00F67762">
              <w:rPr>
                <w:bCs/>
                <w:color w:val="262626"/>
                <w:sz w:val="22"/>
                <w:szCs w:val="22"/>
              </w:rPr>
              <w:t>2.</w:t>
            </w:r>
          </w:p>
        </w:tc>
        <w:tc>
          <w:tcPr>
            <w:tcW w:w="4961" w:type="dxa"/>
            <w:shd w:val="clear" w:color="auto" w:fill="FFFFFF"/>
          </w:tcPr>
          <w:p w:rsidR="00747E6E" w:rsidRPr="00F67762" w:rsidRDefault="00747E6E" w:rsidP="002E6C1C">
            <w:pPr>
              <w:shd w:val="clear" w:color="auto" w:fill="FFFFFF"/>
              <w:jc w:val="both"/>
              <w:rPr>
                <w:color w:val="262626"/>
              </w:rPr>
            </w:pPr>
            <w:r w:rsidRPr="00F67762">
              <w:rPr>
                <w:bCs/>
                <w:color w:val="262626"/>
                <w:spacing w:val="-1"/>
                <w:sz w:val="22"/>
                <w:szCs w:val="22"/>
              </w:rPr>
              <w:t>О признании</w:t>
            </w:r>
            <w:r w:rsidRPr="00F67762">
              <w:rPr>
                <w:color w:val="262626"/>
                <w:sz w:val="22"/>
                <w:szCs w:val="22"/>
              </w:rPr>
              <w:t xml:space="preserve"> </w:t>
            </w:r>
            <w:proofErr w:type="gramStart"/>
            <w:r w:rsidRPr="00F67762">
              <w:rPr>
                <w:bCs/>
                <w:color w:val="262626"/>
                <w:spacing w:val="-2"/>
                <w:sz w:val="22"/>
                <w:szCs w:val="22"/>
              </w:rPr>
              <w:t>недействительными</w:t>
            </w:r>
            <w:proofErr w:type="gramEnd"/>
            <w:r w:rsidRPr="00F67762">
              <w:rPr>
                <w:bCs/>
                <w:color w:val="262626"/>
                <w:spacing w:val="-2"/>
                <w:sz w:val="22"/>
                <w:szCs w:val="22"/>
              </w:rPr>
              <w:t xml:space="preserve"> решений,</w:t>
            </w:r>
            <w:r w:rsidRPr="00F67762">
              <w:rPr>
                <w:color w:val="262626"/>
                <w:sz w:val="22"/>
                <w:szCs w:val="22"/>
              </w:rPr>
              <w:t xml:space="preserve"> </w:t>
            </w:r>
            <w:r w:rsidRPr="00F67762">
              <w:rPr>
                <w:bCs/>
                <w:color w:val="262626"/>
                <w:spacing w:val="-2"/>
                <w:sz w:val="22"/>
                <w:szCs w:val="22"/>
              </w:rPr>
              <w:t>правовых актов</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7</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9</w:t>
            </w:r>
          </w:p>
        </w:tc>
        <w:tc>
          <w:tcPr>
            <w:tcW w:w="1465" w:type="dxa"/>
            <w:shd w:val="clear" w:color="auto" w:fill="FFFFFF"/>
          </w:tcPr>
          <w:p w:rsidR="00747E6E" w:rsidRPr="00F67762" w:rsidRDefault="00747E6E" w:rsidP="002E6C1C">
            <w:pPr>
              <w:shd w:val="clear" w:color="auto" w:fill="FFFFFF"/>
              <w:jc w:val="center"/>
            </w:pPr>
          </w:p>
          <w:p w:rsidR="00747E6E" w:rsidRPr="00F67762" w:rsidRDefault="00747E6E" w:rsidP="002E6C1C">
            <w:pPr>
              <w:shd w:val="clear" w:color="auto" w:fill="FFFFFF"/>
              <w:jc w:val="center"/>
            </w:pPr>
            <w:r w:rsidRPr="00F67762">
              <w:rPr>
                <w:sz w:val="22"/>
                <w:szCs w:val="22"/>
              </w:rPr>
              <w:t>18</w:t>
            </w:r>
          </w:p>
        </w:tc>
      </w:tr>
      <w:tr w:rsidR="00747E6E" w:rsidRPr="00F67762" w:rsidTr="002E6C1C">
        <w:trPr>
          <w:trHeight w:val="420"/>
        </w:trPr>
        <w:tc>
          <w:tcPr>
            <w:tcW w:w="709" w:type="dxa"/>
            <w:shd w:val="clear" w:color="auto" w:fill="FFFFFF"/>
          </w:tcPr>
          <w:p w:rsidR="00747E6E" w:rsidRPr="00F67762" w:rsidRDefault="00747E6E" w:rsidP="002E6C1C">
            <w:pPr>
              <w:shd w:val="clear" w:color="auto" w:fill="FFFFFF"/>
              <w:jc w:val="both"/>
              <w:rPr>
                <w:color w:val="262626"/>
              </w:rPr>
            </w:pPr>
            <w:r w:rsidRPr="00F67762">
              <w:rPr>
                <w:bCs/>
                <w:color w:val="262626"/>
                <w:sz w:val="22"/>
                <w:szCs w:val="22"/>
              </w:rPr>
              <w:lastRenderedPageBreak/>
              <w:t>3.</w:t>
            </w:r>
          </w:p>
          <w:p w:rsidR="00747E6E" w:rsidRPr="00F67762" w:rsidRDefault="00747E6E" w:rsidP="002E6C1C">
            <w:pPr>
              <w:jc w:val="both"/>
              <w:rPr>
                <w:color w:val="262626"/>
              </w:rPr>
            </w:pPr>
          </w:p>
        </w:tc>
        <w:tc>
          <w:tcPr>
            <w:tcW w:w="4961" w:type="dxa"/>
            <w:shd w:val="clear" w:color="auto" w:fill="FFFFFF"/>
          </w:tcPr>
          <w:p w:rsidR="00747E6E" w:rsidRPr="00F67762" w:rsidRDefault="00747E6E" w:rsidP="002E6C1C">
            <w:pPr>
              <w:shd w:val="clear" w:color="auto" w:fill="FFFFFF"/>
              <w:jc w:val="both"/>
              <w:rPr>
                <w:color w:val="262626"/>
              </w:rPr>
            </w:pPr>
            <w:r w:rsidRPr="00F67762">
              <w:rPr>
                <w:bCs/>
                <w:color w:val="262626"/>
                <w:spacing w:val="-1"/>
                <w:sz w:val="22"/>
                <w:szCs w:val="22"/>
              </w:rPr>
              <w:t>Жалоба на действия</w:t>
            </w:r>
          </w:p>
          <w:p w:rsidR="00747E6E" w:rsidRPr="00F67762" w:rsidRDefault="00747E6E" w:rsidP="002E6C1C">
            <w:pPr>
              <w:shd w:val="clear" w:color="auto" w:fill="FFFFFF"/>
              <w:jc w:val="both"/>
              <w:rPr>
                <w:bCs/>
                <w:color w:val="262626"/>
              </w:rPr>
            </w:pPr>
            <w:r w:rsidRPr="00F67762">
              <w:rPr>
                <w:bCs/>
                <w:color w:val="262626"/>
                <w:spacing w:val="-2"/>
                <w:sz w:val="22"/>
                <w:szCs w:val="22"/>
              </w:rPr>
              <w:t>(бездействия)</w:t>
            </w:r>
            <w:r w:rsidRPr="00F67762">
              <w:rPr>
                <w:color w:val="262626"/>
                <w:sz w:val="22"/>
                <w:szCs w:val="22"/>
              </w:rPr>
              <w:t xml:space="preserve"> </w:t>
            </w:r>
            <w:r w:rsidRPr="00F67762">
              <w:rPr>
                <w:bCs/>
                <w:color w:val="262626"/>
                <w:sz w:val="22"/>
                <w:szCs w:val="22"/>
              </w:rPr>
              <w:t>администрации</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7</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12</w:t>
            </w:r>
          </w:p>
        </w:tc>
        <w:tc>
          <w:tcPr>
            <w:tcW w:w="1465" w:type="dxa"/>
            <w:shd w:val="clear" w:color="auto" w:fill="FFFFFF"/>
          </w:tcPr>
          <w:p w:rsidR="00747E6E" w:rsidRPr="00F67762" w:rsidRDefault="00747E6E" w:rsidP="002E6C1C">
            <w:pPr>
              <w:shd w:val="clear" w:color="auto" w:fill="FFFFFF"/>
              <w:jc w:val="center"/>
            </w:pPr>
          </w:p>
          <w:p w:rsidR="00747E6E" w:rsidRPr="00F67762" w:rsidRDefault="00747E6E" w:rsidP="002E6C1C">
            <w:pPr>
              <w:shd w:val="clear" w:color="auto" w:fill="FFFFFF"/>
              <w:jc w:val="center"/>
            </w:pPr>
            <w:r w:rsidRPr="00F67762">
              <w:rPr>
                <w:sz w:val="22"/>
                <w:szCs w:val="22"/>
              </w:rPr>
              <w:t>10</w:t>
            </w:r>
          </w:p>
        </w:tc>
      </w:tr>
      <w:tr w:rsidR="00747E6E" w:rsidRPr="00F67762" w:rsidTr="002E6C1C">
        <w:trPr>
          <w:trHeight w:val="740"/>
        </w:trPr>
        <w:tc>
          <w:tcPr>
            <w:tcW w:w="709" w:type="dxa"/>
            <w:shd w:val="clear" w:color="auto" w:fill="FFFFFF"/>
          </w:tcPr>
          <w:p w:rsidR="00747E6E" w:rsidRPr="00F67762" w:rsidRDefault="00747E6E" w:rsidP="002E6C1C">
            <w:pPr>
              <w:shd w:val="clear" w:color="auto" w:fill="FFFFFF"/>
              <w:jc w:val="both"/>
              <w:rPr>
                <w:color w:val="262626"/>
              </w:rPr>
            </w:pPr>
            <w:r w:rsidRPr="00F67762">
              <w:rPr>
                <w:bCs/>
                <w:color w:val="262626"/>
                <w:sz w:val="22"/>
                <w:szCs w:val="22"/>
              </w:rPr>
              <w:t>4.</w:t>
            </w:r>
          </w:p>
        </w:tc>
        <w:tc>
          <w:tcPr>
            <w:tcW w:w="4961" w:type="dxa"/>
            <w:shd w:val="clear" w:color="auto" w:fill="FFFFFF"/>
          </w:tcPr>
          <w:p w:rsidR="00747E6E" w:rsidRPr="00F67762" w:rsidRDefault="00747E6E" w:rsidP="002E6C1C">
            <w:pPr>
              <w:shd w:val="clear" w:color="auto" w:fill="FFFFFF"/>
              <w:jc w:val="both"/>
              <w:rPr>
                <w:color w:val="262626"/>
              </w:rPr>
            </w:pPr>
            <w:r w:rsidRPr="00F67762">
              <w:rPr>
                <w:bCs/>
                <w:color w:val="262626"/>
                <w:spacing w:val="-1"/>
                <w:sz w:val="22"/>
                <w:szCs w:val="22"/>
              </w:rPr>
              <w:t>Жилищные,</w:t>
            </w:r>
          </w:p>
          <w:p w:rsidR="00747E6E" w:rsidRPr="00F67762" w:rsidRDefault="00747E6E" w:rsidP="002E6C1C">
            <w:pPr>
              <w:shd w:val="clear" w:color="auto" w:fill="FFFFFF"/>
              <w:jc w:val="both"/>
              <w:rPr>
                <w:color w:val="262626"/>
              </w:rPr>
            </w:pPr>
            <w:r w:rsidRPr="00F67762">
              <w:rPr>
                <w:bCs/>
                <w:color w:val="262626"/>
                <w:sz w:val="22"/>
                <w:szCs w:val="22"/>
              </w:rPr>
              <w:t>- в т. ч. п</w:t>
            </w:r>
            <w:r w:rsidRPr="00F67762">
              <w:rPr>
                <w:color w:val="262626"/>
                <w:sz w:val="22"/>
                <w:szCs w:val="22"/>
              </w:rPr>
              <w:t xml:space="preserve">о </w:t>
            </w:r>
            <w:r w:rsidRPr="00F67762">
              <w:rPr>
                <w:bCs/>
                <w:color w:val="262626"/>
                <w:sz w:val="22"/>
                <w:szCs w:val="22"/>
              </w:rPr>
              <w:t xml:space="preserve">вопросу </w:t>
            </w:r>
            <w:r w:rsidRPr="00F67762">
              <w:rPr>
                <w:bCs/>
                <w:color w:val="262626"/>
                <w:spacing w:val="-3"/>
                <w:sz w:val="22"/>
                <w:szCs w:val="22"/>
              </w:rPr>
              <w:t xml:space="preserve">признания права собственности на </w:t>
            </w:r>
            <w:r w:rsidRPr="00F67762">
              <w:rPr>
                <w:bCs/>
                <w:color w:val="262626"/>
                <w:spacing w:val="-1"/>
                <w:sz w:val="22"/>
                <w:szCs w:val="22"/>
              </w:rPr>
              <w:t>жилые помещения</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13</w:t>
            </w:r>
          </w:p>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13</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26</w:t>
            </w:r>
          </w:p>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13</w:t>
            </w:r>
          </w:p>
        </w:tc>
        <w:tc>
          <w:tcPr>
            <w:tcW w:w="1465" w:type="dxa"/>
            <w:shd w:val="clear" w:color="auto" w:fill="FFFFFF"/>
          </w:tcPr>
          <w:p w:rsidR="00747E6E" w:rsidRPr="00F67762" w:rsidRDefault="00747E6E" w:rsidP="002E6C1C">
            <w:pPr>
              <w:shd w:val="clear" w:color="auto" w:fill="FFFFFF"/>
              <w:jc w:val="center"/>
            </w:pPr>
            <w:r w:rsidRPr="00F67762">
              <w:rPr>
                <w:sz w:val="22"/>
                <w:szCs w:val="22"/>
              </w:rPr>
              <w:t>40</w:t>
            </w:r>
          </w:p>
          <w:p w:rsidR="00747E6E" w:rsidRPr="00F67762" w:rsidRDefault="00747E6E" w:rsidP="002E6C1C">
            <w:pPr>
              <w:shd w:val="clear" w:color="auto" w:fill="FFFFFF"/>
              <w:jc w:val="center"/>
            </w:pPr>
          </w:p>
          <w:p w:rsidR="00747E6E" w:rsidRPr="00F67762" w:rsidRDefault="00747E6E" w:rsidP="002E6C1C">
            <w:pPr>
              <w:shd w:val="clear" w:color="auto" w:fill="FFFFFF"/>
              <w:jc w:val="center"/>
            </w:pPr>
            <w:r w:rsidRPr="00F67762">
              <w:rPr>
                <w:sz w:val="22"/>
                <w:szCs w:val="22"/>
              </w:rPr>
              <w:t>30</w:t>
            </w:r>
          </w:p>
        </w:tc>
      </w:tr>
      <w:tr w:rsidR="00747E6E" w:rsidRPr="00F67762" w:rsidTr="002E6C1C">
        <w:trPr>
          <w:trHeight w:val="496"/>
        </w:trPr>
        <w:tc>
          <w:tcPr>
            <w:tcW w:w="709" w:type="dxa"/>
            <w:shd w:val="clear" w:color="auto" w:fill="FFFFFF"/>
          </w:tcPr>
          <w:p w:rsidR="00747E6E" w:rsidRPr="00F67762" w:rsidRDefault="00747E6E" w:rsidP="002E6C1C">
            <w:pPr>
              <w:shd w:val="clear" w:color="auto" w:fill="FFFFFF"/>
              <w:jc w:val="both"/>
              <w:rPr>
                <w:color w:val="262626"/>
              </w:rPr>
            </w:pPr>
            <w:r w:rsidRPr="00F67762">
              <w:rPr>
                <w:color w:val="262626"/>
                <w:sz w:val="22"/>
                <w:szCs w:val="22"/>
              </w:rPr>
              <w:t>5.</w:t>
            </w:r>
          </w:p>
        </w:tc>
        <w:tc>
          <w:tcPr>
            <w:tcW w:w="4961" w:type="dxa"/>
            <w:shd w:val="clear" w:color="auto" w:fill="FFFFFF"/>
          </w:tcPr>
          <w:p w:rsidR="00747E6E" w:rsidRPr="00F67762" w:rsidRDefault="00747E6E" w:rsidP="002E6C1C">
            <w:pPr>
              <w:shd w:val="clear" w:color="auto" w:fill="FFFFFF"/>
              <w:jc w:val="both"/>
              <w:rPr>
                <w:bCs/>
                <w:color w:val="262626"/>
                <w:spacing w:val="-1"/>
              </w:rPr>
            </w:pPr>
            <w:r w:rsidRPr="00F67762">
              <w:rPr>
                <w:bCs/>
                <w:color w:val="262626"/>
                <w:spacing w:val="-1"/>
                <w:sz w:val="22"/>
                <w:szCs w:val="22"/>
              </w:rPr>
              <w:t>О признании права собственности</w:t>
            </w:r>
          </w:p>
          <w:p w:rsidR="00747E6E" w:rsidRPr="00F67762" w:rsidRDefault="00747E6E" w:rsidP="002E6C1C">
            <w:pPr>
              <w:shd w:val="clear" w:color="auto" w:fill="FFFFFF"/>
              <w:jc w:val="both"/>
              <w:rPr>
                <w:bCs/>
                <w:color w:val="262626"/>
                <w:spacing w:val="-1"/>
              </w:rPr>
            </w:pPr>
            <w:r w:rsidRPr="00F67762">
              <w:rPr>
                <w:bCs/>
                <w:color w:val="262626"/>
                <w:spacing w:val="-1"/>
                <w:sz w:val="22"/>
                <w:szCs w:val="22"/>
              </w:rPr>
              <w:t>на гаражи</w:t>
            </w:r>
          </w:p>
        </w:tc>
        <w:tc>
          <w:tcPr>
            <w:tcW w:w="1465" w:type="dxa"/>
            <w:shd w:val="clear" w:color="auto" w:fill="FFFFFF"/>
            <w:vAlign w:val="center"/>
          </w:tcPr>
          <w:p w:rsidR="00747E6E" w:rsidRPr="00F67762" w:rsidRDefault="00747E6E" w:rsidP="002E6C1C">
            <w:pPr>
              <w:shd w:val="clear" w:color="auto" w:fill="FFFFFF"/>
              <w:jc w:val="center"/>
              <w:rPr>
                <w:color w:val="262626"/>
              </w:rPr>
            </w:pPr>
            <w:r w:rsidRPr="00F67762">
              <w:rPr>
                <w:color w:val="262626"/>
                <w:sz w:val="22"/>
                <w:szCs w:val="22"/>
              </w:rPr>
              <w:t>76</w:t>
            </w:r>
          </w:p>
        </w:tc>
        <w:tc>
          <w:tcPr>
            <w:tcW w:w="1465" w:type="dxa"/>
            <w:shd w:val="clear" w:color="auto" w:fill="FFFFFF"/>
            <w:vAlign w:val="center"/>
          </w:tcPr>
          <w:p w:rsidR="00747E6E" w:rsidRPr="00F67762" w:rsidRDefault="00747E6E" w:rsidP="002E6C1C">
            <w:pPr>
              <w:shd w:val="clear" w:color="auto" w:fill="FFFFFF"/>
              <w:jc w:val="center"/>
              <w:rPr>
                <w:color w:val="262626"/>
              </w:rPr>
            </w:pPr>
            <w:r w:rsidRPr="00F67762">
              <w:rPr>
                <w:color w:val="262626"/>
                <w:sz w:val="22"/>
                <w:szCs w:val="22"/>
              </w:rPr>
              <w:t>66</w:t>
            </w:r>
          </w:p>
        </w:tc>
        <w:tc>
          <w:tcPr>
            <w:tcW w:w="1465" w:type="dxa"/>
            <w:shd w:val="clear" w:color="auto" w:fill="FFFFFF"/>
            <w:vAlign w:val="center"/>
          </w:tcPr>
          <w:p w:rsidR="00747E6E" w:rsidRPr="00F67762" w:rsidRDefault="00747E6E" w:rsidP="002E6C1C">
            <w:pPr>
              <w:shd w:val="clear" w:color="auto" w:fill="FFFFFF"/>
              <w:jc w:val="center"/>
            </w:pPr>
            <w:r w:rsidRPr="00F67762">
              <w:rPr>
                <w:sz w:val="22"/>
                <w:szCs w:val="22"/>
              </w:rPr>
              <w:t>66</w:t>
            </w:r>
          </w:p>
        </w:tc>
      </w:tr>
      <w:tr w:rsidR="00747E6E" w:rsidRPr="00F67762" w:rsidTr="002E6C1C">
        <w:trPr>
          <w:trHeight w:val="390"/>
        </w:trPr>
        <w:tc>
          <w:tcPr>
            <w:tcW w:w="709" w:type="dxa"/>
            <w:shd w:val="clear" w:color="auto" w:fill="FFFFFF"/>
          </w:tcPr>
          <w:p w:rsidR="00747E6E" w:rsidRPr="00F67762" w:rsidRDefault="00747E6E" w:rsidP="002E6C1C">
            <w:pPr>
              <w:shd w:val="clear" w:color="auto" w:fill="FFFFFF"/>
              <w:jc w:val="both"/>
              <w:rPr>
                <w:color w:val="262626"/>
              </w:rPr>
            </w:pPr>
            <w:r w:rsidRPr="00F67762">
              <w:rPr>
                <w:color w:val="262626"/>
                <w:sz w:val="22"/>
                <w:szCs w:val="22"/>
              </w:rPr>
              <w:t>6.</w:t>
            </w:r>
          </w:p>
        </w:tc>
        <w:tc>
          <w:tcPr>
            <w:tcW w:w="4961" w:type="dxa"/>
            <w:shd w:val="clear" w:color="auto" w:fill="FFFFFF"/>
          </w:tcPr>
          <w:p w:rsidR="00747E6E" w:rsidRPr="00F67762" w:rsidRDefault="00747E6E" w:rsidP="002E6C1C">
            <w:pPr>
              <w:shd w:val="clear" w:color="auto" w:fill="FFFFFF"/>
              <w:jc w:val="both"/>
              <w:rPr>
                <w:bCs/>
                <w:color w:val="262626"/>
                <w:spacing w:val="-1"/>
              </w:rPr>
            </w:pPr>
            <w:r w:rsidRPr="00F67762">
              <w:rPr>
                <w:bCs/>
                <w:color w:val="262626"/>
                <w:spacing w:val="-1"/>
                <w:sz w:val="22"/>
                <w:szCs w:val="22"/>
              </w:rPr>
              <w:t>О признании права собственности на объект недвижимости</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25</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20</w:t>
            </w:r>
          </w:p>
        </w:tc>
        <w:tc>
          <w:tcPr>
            <w:tcW w:w="1465" w:type="dxa"/>
            <w:shd w:val="clear" w:color="auto" w:fill="FFFFFF"/>
          </w:tcPr>
          <w:p w:rsidR="00747E6E" w:rsidRPr="00F67762" w:rsidRDefault="00747E6E" w:rsidP="002E6C1C">
            <w:pPr>
              <w:shd w:val="clear" w:color="auto" w:fill="FFFFFF"/>
              <w:jc w:val="center"/>
            </w:pPr>
          </w:p>
          <w:p w:rsidR="00747E6E" w:rsidRPr="00F67762" w:rsidRDefault="00747E6E" w:rsidP="002E6C1C">
            <w:pPr>
              <w:shd w:val="clear" w:color="auto" w:fill="FFFFFF"/>
              <w:jc w:val="center"/>
            </w:pPr>
            <w:r w:rsidRPr="00F67762">
              <w:rPr>
                <w:sz w:val="22"/>
                <w:szCs w:val="22"/>
              </w:rPr>
              <w:t>21</w:t>
            </w:r>
          </w:p>
        </w:tc>
      </w:tr>
      <w:tr w:rsidR="00747E6E" w:rsidRPr="00F67762" w:rsidTr="002E6C1C">
        <w:trPr>
          <w:trHeight w:hRule="exact" w:val="300"/>
        </w:trPr>
        <w:tc>
          <w:tcPr>
            <w:tcW w:w="709" w:type="dxa"/>
            <w:shd w:val="clear" w:color="auto" w:fill="FFFFFF"/>
          </w:tcPr>
          <w:p w:rsidR="00747E6E" w:rsidRPr="00F67762" w:rsidRDefault="00747E6E" w:rsidP="002E6C1C">
            <w:pPr>
              <w:shd w:val="clear" w:color="auto" w:fill="FFFFFF"/>
              <w:jc w:val="both"/>
              <w:rPr>
                <w:color w:val="262626"/>
              </w:rPr>
            </w:pPr>
            <w:r w:rsidRPr="00F67762">
              <w:rPr>
                <w:bCs/>
                <w:color w:val="262626"/>
                <w:sz w:val="22"/>
                <w:szCs w:val="22"/>
              </w:rPr>
              <w:t>7.</w:t>
            </w:r>
          </w:p>
        </w:tc>
        <w:tc>
          <w:tcPr>
            <w:tcW w:w="4961" w:type="dxa"/>
            <w:shd w:val="clear" w:color="auto" w:fill="FFFFFF"/>
          </w:tcPr>
          <w:p w:rsidR="00747E6E" w:rsidRPr="00F67762" w:rsidRDefault="00747E6E" w:rsidP="002E6C1C">
            <w:pPr>
              <w:shd w:val="clear" w:color="auto" w:fill="FFFFFF"/>
              <w:jc w:val="both"/>
              <w:rPr>
                <w:color w:val="262626"/>
              </w:rPr>
            </w:pPr>
            <w:r w:rsidRPr="00F67762">
              <w:rPr>
                <w:bCs/>
                <w:color w:val="262626"/>
                <w:spacing w:val="-1"/>
                <w:sz w:val="22"/>
                <w:szCs w:val="22"/>
              </w:rPr>
              <w:t>О взыскании</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38</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35</w:t>
            </w:r>
          </w:p>
        </w:tc>
        <w:tc>
          <w:tcPr>
            <w:tcW w:w="1465" w:type="dxa"/>
            <w:shd w:val="clear" w:color="auto" w:fill="FFFFFF"/>
          </w:tcPr>
          <w:p w:rsidR="00747E6E" w:rsidRPr="00F67762" w:rsidRDefault="00747E6E" w:rsidP="002E6C1C">
            <w:pPr>
              <w:shd w:val="clear" w:color="auto" w:fill="FFFFFF"/>
              <w:jc w:val="center"/>
            </w:pPr>
            <w:r w:rsidRPr="00F67762">
              <w:rPr>
                <w:sz w:val="22"/>
                <w:szCs w:val="22"/>
              </w:rPr>
              <w:t>36</w:t>
            </w:r>
          </w:p>
        </w:tc>
      </w:tr>
      <w:tr w:rsidR="00747E6E" w:rsidRPr="00F67762" w:rsidTr="002E6C1C">
        <w:trPr>
          <w:trHeight w:hRule="exact" w:val="287"/>
        </w:trPr>
        <w:tc>
          <w:tcPr>
            <w:tcW w:w="709" w:type="dxa"/>
            <w:shd w:val="clear" w:color="auto" w:fill="FFFFFF"/>
          </w:tcPr>
          <w:p w:rsidR="00747E6E" w:rsidRPr="00F67762" w:rsidRDefault="00747E6E" w:rsidP="002E6C1C">
            <w:pPr>
              <w:shd w:val="clear" w:color="auto" w:fill="FFFFFF"/>
              <w:jc w:val="both"/>
              <w:rPr>
                <w:bCs/>
                <w:color w:val="262626"/>
              </w:rPr>
            </w:pPr>
            <w:r w:rsidRPr="00F67762">
              <w:rPr>
                <w:bCs/>
                <w:color w:val="262626"/>
                <w:sz w:val="22"/>
                <w:szCs w:val="22"/>
              </w:rPr>
              <w:t>8.</w:t>
            </w:r>
          </w:p>
        </w:tc>
        <w:tc>
          <w:tcPr>
            <w:tcW w:w="4961" w:type="dxa"/>
            <w:shd w:val="clear" w:color="auto" w:fill="FFFFFF"/>
          </w:tcPr>
          <w:p w:rsidR="00747E6E" w:rsidRPr="00F67762" w:rsidRDefault="00747E6E" w:rsidP="002E6C1C">
            <w:pPr>
              <w:shd w:val="clear" w:color="auto" w:fill="FFFFFF"/>
              <w:jc w:val="both"/>
              <w:rPr>
                <w:bCs/>
                <w:color w:val="262626"/>
                <w:spacing w:val="-1"/>
              </w:rPr>
            </w:pPr>
            <w:r w:rsidRPr="00F67762">
              <w:rPr>
                <w:bCs/>
                <w:color w:val="262626"/>
                <w:spacing w:val="-1"/>
                <w:sz w:val="22"/>
                <w:szCs w:val="22"/>
              </w:rPr>
              <w:t>О признании самовольной постройкой,  сносе</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6</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8</w:t>
            </w:r>
          </w:p>
        </w:tc>
        <w:tc>
          <w:tcPr>
            <w:tcW w:w="1465" w:type="dxa"/>
            <w:shd w:val="clear" w:color="auto" w:fill="FFFFFF"/>
          </w:tcPr>
          <w:p w:rsidR="00747E6E" w:rsidRPr="00F67762" w:rsidRDefault="00747E6E" w:rsidP="002E6C1C">
            <w:pPr>
              <w:shd w:val="clear" w:color="auto" w:fill="FFFFFF"/>
              <w:jc w:val="center"/>
            </w:pPr>
            <w:r w:rsidRPr="00F67762">
              <w:rPr>
                <w:sz w:val="22"/>
                <w:szCs w:val="22"/>
              </w:rPr>
              <w:t>4</w:t>
            </w:r>
          </w:p>
        </w:tc>
      </w:tr>
      <w:tr w:rsidR="00747E6E" w:rsidRPr="00F67762" w:rsidTr="002E6C1C">
        <w:trPr>
          <w:trHeight w:val="415"/>
        </w:trPr>
        <w:tc>
          <w:tcPr>
            <w:tcW w:w="709" w:type="dxa"/>
            <w:shd w:val="clear" w:color="auto" w:fill="FFFFFF"/>
          </w:tcPr>
          <w:p w:rsidR="00747E6E" w:rsidRPr="00F67762" w:rsidRDefault="00747E6E" w:rsidP="002E6C1C">
            <w:pPr>
              <w:shd w:val="clear" w:color="auto" w:fill="FFFFFF"/>
              <w:jc w:val="both"/>
              <w:rPr>
                <w:color w:val="262626"/>
              </w:rPr>
            </w:pPr>
            <w:r w:rsidRPr="00F67762">
              <w:rPr>
                <w:color w:val="262626"/>
                <w:sz w:val="22"/>
                <w:szCs w:val="22"/>
              </w:rPr>
              <w:t>9.</w:t>
            </w:r>
          </w:p>
          <w:p w:rsidR="00747E6E" w:rsidRPr="00F67762" w:rsidRDefault="00747E6E" w:rsidP="002E6C1C">
            <w:pPr>
              <w:jc w:val="both"/>
              <w:rPr>
                <w:color w:val="262626"/>
              </w:rPr>
            </w:pPr>
          </w:p>
        </w:tc>
        <w:tc>
          <w:tcPr>
            <w:tcW w:w="4961" w:type="dxa"/>
            <w:shd w:val="clear" w:color="auto" w:fill="FFFFFF"/>
          </w:tcPr>
          <w:p w:rsidR="00747E6E" w:rsidRPr="00F67762" w:rsidRDefault="00747E6E" w:rsidP="002E6C1C">
            <w:pPr>
              <w:shd w:val="clear" w:color="auto" w:fill="FFFFFF"/>
              <w:jc w:val="both"/>
              <w:rPr>
                <w:bCs/>
                <w:color w:val="262626"/>
                <w:spacing w:val="-2"/>
              </w:rPr>
            </w:pPr>
            <w:r w:rsidRPr="00F67762">
              <w:rPr>
                <w:bCs/>
                <w:color w:val="262626"/>
                <w:spacing w:val="-2"/>
                <w:sz w:val="22"/>
                <w:szCs w:val="22"/>
              </w:rPr>
              <w:t>Об установлении юридического факта родственных отношений и принадлежности документов</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3</w:t>
            </w:r>
          </w:p>
        </w:tc>
        <w:tc>
          <w:tcPr>
            <w:tcW w:w="1465" w:type="dxa"/>
            <w:shd w:val="clear" w:color="auto" w:fill="FFFFFF"/>
          </w:tcPr>
          <w:p w:rsidR="00747E6E" w:rsidRPr="00F67762" w:rsidRDefault="00747E6E" w:rsidP="002E6C1C">
            <w:pPr>
              <w:shd w:val="clear" w:color="auto" w:fill="FFFFFF"/>
              <w:jc w:val="center"/>
              <w:rPr>
                <w:color w:val="262626"/>
              </w:rPr>
            </w:pPr>
          </w:p>
          <w:p w:rsidR="00747E6E" w:rsidRPr="00F67762" w:rsidRDefault="00747E6E" w:rsidP="002E6C1C">
            <w:pPr>
              <w:shd w:val="clear" w:color="auto" w:fill="FFFFFF"/>
              <w:jc w:val="center"/>
              <w:rPr>
                <w:color w:val="262626"/>
              </w:rPr>
            </w:pPr>
            <w:r w:rsidRPr="00F67762">
              <w:rPr>
                <w:color w:val="262626"/>
                <w:sz w:val="22"/>
                <w:szCs w:val="22"/>
              </w:rPr>
              <w:t>4</w:t>
            </w:r>
          </w:p>
        </w:tc>
        <w:tc>
          <w:tcPr>
            <w:tcW w:w="1465" w:type="dxa"/>
            <w:shd w:val="clear" w:color="auto" w:fill="FFFFFF"/>
          </w:tcPr>
          <w:p w:rsidR="00747E6E" w:rsidRPr="00F67762" w:rsidRDefault="00747E6E" w:rsidP="002E6C1C">
            <w:pPr>
              <w:shd w:val="clear" w:color="auto" w:fill="FFFFFF"/>
              <w:jc w:val="center"/>
            </w:pPr>
          </w:p>
          <w:p w:rsidR="00747E6E" w:rsidRPr="00F67762" w:rsidRDefault="00747E6E" w:rsidP="002E6C1C">
            <w:pPr>
              <w:shd w:val="clear" w:color="auto" w:fill="FFFFFF"/>
              <w:jc w:val="center"/>
            </w:pPr>
            <w:r w:rsidRPr="00F67762">
              <w:rPr>
                <w:sz w:val="22"/>
                <w:szCs w:val="22"/>
              </w:rPr>
              <w:t>7</w:t>
            </w:r>
          </w:p>
        </w:tc>
      </w:tr>
      <w:tr w:rsidR="00747E6E" w:rsidRPr="00F67762" w:rsidTr="002E6C1C">
        <w:trPr>
          <w:trHeight w:val="245"/>
        </w:trPr>
        <w:tc>
          <w:tcPr>
            <w:tcW w:w="709" w:type="dxa"/>
            <w:shd w:val="clear" w:color="auto" w:fill="FFFFFF"/>
          </w:tcPr>
          <w:p w:rsidR="00747E6E" w:rsidRPr="00F67762" w:rsidRDefault="00747E6E" w:rsidP="002E6C1C">
            <w:pPr>
              <w:shd w:val="clear" w:color="auto" w:fill="FFFFFF"/>
              <w:jc w:val="both"/>
              <w:rPr>
                <w:color w:val="262626"/>
              </w:rPr>
            </w:pPr>
            <w:r w:rsidRPr="00F67762">
              <w:rPr>
                <w:color w:val="262626"/>
                <w:sz w:val="22"/>
                <w:szCs w:val="22"/>
              </w:rPr>
              <w:t>10.</w:t>
            </w:r>
          </w:p>
        </w:tc>
        <w:tc>
          <w:tcPr>
            <w:tcW w:w="4961" w:type="dxa"/>
            <w:shd w:val="clear" w:color="auto" w:fill="FFFFFF"/>
          </w:tcPr>
          <w:p w:rsidR="00747E6E" w:rsidRPr="00F67762" w:rsidRDefault="00747E6E" w:rsidP="002E6C1C">
            <w:pPr>
              <w:shd w:val="clear" w:color="auto" w:fill="FFFFFF"/>
              <w:jc w:val="both"/>
              <w:rPr>
                <w:bCs/>
                <w:color w:val="262626"/>
                <w:spacing w:val="-2"/>
              </w:rPr>
            </w:pPr>
            <w:r w:rsidRPr="00F67762">
              <w:rPr>
                <w:bCs/>
                <w:color w:val="262626"/>
                <w:spacing w:val="-2"/>
                <w:sz w:val="22"/>
                <w:szCs w:val="22"/>
              </w:rPr>
              <w:t>Наследственные дела</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29</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32</w:t>
            </w:r>
          </w:p>
        </w:tc>
        <w:tc>
          <w:tcPr>
            <w:tcW w:w="1465" w:type="dxa"/>
            <w:shd w:val="clear" w:color="auto" w:fill="FFFFFF"/>
          </w:tcPr>
          <w:p w:rsidR="00747E6E" w:rsidRPr="00F67762" w:rsidRDefault="00747E6E" w:rsidP="002E6C1C">
            <w:pPr>
              <w:shd w:val="clear" w:color="auto" w:fill="FFFFFF"/>
              <w:jc w:val="center"/>
            </w:pPr>
            <w:r w:rsidRPr="00F67762">
              <w:rPr>
                <w:sz w:val="22"/>
                <w:szCs w:val="22"/>
              </w:rPr>
              <w:t>33</w:t>
            </w:r>
          </w:p>
        </w:tc>
      </w:tr>
      <w:tr w:rsidR="00747E6E" w:rsidRPr="00F67762" w:rsidTr="002E6C1C">
        <w:trPr>
          <w:trHeight w:val="249"/>
        </w:trPr>
        <w:tc>
          <w:tcPr>
            <w:tcW w:w="709" w:type="dxa"/>
            <w:shd w:val="clear" w:color="auto" w:fill="FFFFFF"/>
          </w:tcPr>
          <w:p w:rsidR="00747E6E" w:rsidRPr="00F67762" w:rsidRDefault="00747E6E" w:rsidP="002E6C1C">
            <w:pPr>
              <w:shd w:val="clear" w:color="auto" w:fill="FFFFFF"/>
              <w:jc w:val="both"/>
              <w:rPr>
                <w:color w:val="262626"/>
              </w:rPr>
            </w:pPr>
            <w:r w:rsidRPr="00F67762">
              <w:rPr>
                <w:color w:val="262626"/>
                <w:sz w:val="22"/>
                <w:szCs w:val="22"/>
              </w:rPr>
              <w:t>11.</w:t>
            </w:r>
          </w:p>
        </w:tc>
        <w:tc>
          <w:tcPr>
            <w:tcW w:w="4961" w:type="dxa"/>
            <w:shd w:val="clear" w:color="auto" w:fill="FFFFFF"/>
          </w:tcPr>
          <w:p w:rsidR="00747E6E" w:rsidRPr="00F67762" w:rsidRDefault="00747E6E" w:rsidP="002E6C1C">
            <w:pPr>
              <w:shd w:val="clear" w:color="auto" w:fill="FFFFFF"/>
              <w:jc w:val="both"/>
              <w:rPr>
                <w:bCs/>
                <w:color w:val="262626"/>
                <w:spacing w:val="-2"/>
              </w:rPr>
            </w:pPr>
            <w:r w:rsidRPr="00F67762">
              <w:rPr>
                <w:bCs/>
                <w:color w:val="262626"/>
                <w:spacing w:val="-2"/>
                <w:sz w:val="22"/>
                <w:szCs w:val="22"/>
              </w:rPr>
              <w:t>Прочие</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82</w:t>
            </w:r>
          </w:p>
        </w:tc>
        <w:tc>
          <w:tcPr>
            <w:tcW w:w="1465" w:type="dxa"/>
            <w:shd w:val="clear" w:color="auto" w:fill="FFFFFF"/>
          </w:tcPr>
          <w:p w:rsidR="00747E6E" w:rsidRPr="00F67762" w:rsidRDefault="00747E6E" w:rsidP="002E6C1C">
            <w:pPr>
              <w:shd w:val="clear" w:color="auto" w:fill="FFFFFF"/>
              <w:jc w:val="center"/>
              <w:rPr>
                <w:color w:val="262626"/>
              </w:rPr>
            </w:pPr>
            <w:r w:rsidRPr="00F67762">
              <w:rPr>
                <w:color w:val="262626"/>
                <w:sz w:val="22"/>
                <w:szCs w:val="22"/>
              </w:rPr>
              <w:t>55</w:t>
            </w:r>
          </w:p>
        </w:tc>
        <w:tc>
          <w:tcPr>
            <w:tcW w:w="1465" w:type="dxa"/>
            <w:shd w:val="clear" w:color="auto" w:fill="FFFFFF"/>
          </w:tcPr>
          <w:p w:rsidR="00747E6E" w:rsidRPr="00F67762" w:rsidRDefault="00747E6E" w:rsidP="002E6C1C">
            <w:pPr>
              <w:shd w:val="clear" w:color="auto" w:fill="FFFFFF"/>
              <w:jc w:val="center"/>
            </w:pPr>
            <w:r w:rsidRPr="00F67762">
              <w:rPr>
                <w:sz w:val="22"/>
                <w:szCs w:val="22"/>
              </w:rPr>
              <w:t>33</w:t>
            </w:r>
          </w:p>
        </w:tc>
      </w:tr>
    </w:tbl>
    <w:p w:rsidR="00747E6E" w:rsidRPr="00F67762" w:rsidRDefault="00747E6E" w:rsidP="00747E6E">
      <w:pPr>
        <w:shd w:val="clear" w:color="auto" w:fill="FFFFFF"/>
        <w:spacing w:line="276" w:lineRule="auto"/>
        <w:ind w:firstLine="709"/>
        <w:jc w:val="both"/>
      </w:pPr>
      <w:r w:rsidRPr="00F67762">
        <w:t>Самой распространенной категорией являются исковые заявления администрации о принудительном освобождении земельных участков, занятых нестационарными торговыми объектами, договоры аренды по которым истекли, однако участки не были освобождены и возвращены по акту приема-передачи.</w:t>
      </w:r>
    </w:p>
    <w:p w:rsidR="00747E6E" w:rsidRPr="00F67762" w:rsidRDefault="00747E6E" w:rsidP="00747E6E">
      <w:pPr>
        <w:spacing w:line="276" w:lineRule="auto"/>
        <w:ind w:firstLine="709"/>
        <w:jc w:val="both"/>
      </w:pPr>
      <w:r w:rsidRPr="00F67762">
        <w:t>Количество дел, связанных с оспариванием действий (бездействия) администрации, уменьшилось на 20%, что связано с более эффективной работой по обращениям граждан, а также с повышением качества оказания муниципальных услуг.</w:t>
      </w:r>
    </w:p>
    <w:p w:rsidR="00747E6E" w:rsidRPr="00F67762" w:rsidRDefault="00747E6E" w:rsidP="00747E6E">
      <w:pPr>
        <w:spacing w:line="276" w:lineRule="auto"/>
        <w:ind w:firstLine="709"/>
        <w:jc w:val="both"/>
      </w:pPr>
      <w:r w:rsidRPr="00F67762">
        <w:t xml:space="preserve">Наблюдается увеличение количества дел в жилищной сфере – это дела, касающиеся узаконивания перепланировок, переустройства и реконструкций жилых и нежилых помещений в судебном порядке. </w:t>
      </w:r>
    </w:p>
    <w:p w:rsidR="00747E6E" w:rsidRPr="00F67762" w:rsidRDefault="00747E6E" w:rsidP="00747E6E">
      <w:pPr>
        <w:spacing w:line="276" w:lineRule="auto"/>
        <w:ind w:firstLine="709"/>
        <w:jc w:val="both"/>
      </w:pPr>
      <w:r w:rsidRPr="00F67762">
        <w:t>Важнейшим показателем эффективности деятельности юридической службы является количество подготовленных исковых заявлений. В следующей таблице приведены данные о количестве исковых и административных исковых заявлений, поданных администрацией города Бердска в защиту прав и законных интересов администрации и муниципального образования:</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268"/>
        <w:gridCol w:w="2126"/>
        <w:gridCol w:w="2410"/>
      </w:tblGrid>
      <w:tr w:rsidR="00747E6E" w:rsidRPr="00F67762" w:rsidTr="002E6C1C">
        <w:trPr>
          <w:tblHeader/>
        </w:trPr>
        <w:tc>
          <w:tcPr>
            <w:tcW w:w="3227" w:type="dxa"/>
            <w:vAlign w:val="center"/>
          </w:tcPr>
          <w:p w:rsidR="00747E6E" w:rsidRPr="00F67762" w:rsidRDefault="00747E6E" w:rsidP="002E6C1C">
            <w:pPr>
              <w:jc w:val="center"/>
              <w:rPr>
                <w:b/>
              </w:rPr>
            </w:pPr>
          </w:p>
        </w:tc>
        <w:tc>
          <w:tcPr>
            <w:tcW w:w="2268" w:type="dxa"/>
            <w:vAlign w:val="center"/>
          </w:tcPr>
          <w:p w:rsidR="00747E6E" w:rsidRPr="00F67762" w:rsidRDefault="00747E6E" w:rsidP="002E6C1C">
            <w:pPr>
              <w:jc w:val="center"/>
              <w:rPr>
                <w:b/>
              </w:rPr>
            </w:pPr>
            <w:r w:rsidRPr="00F67762">
              <w:rPr>
                <w:b/>
                <w:sz w:val="22"/>
                <w:szCs w:val="22"/>
              </w:rPr>
              <w:t>2018 год</w:t>
            </w:r>
          </w:p>
        </w:tc>
        <w:tc>
          <w:tcPr>
            <w:tcW w:w="2126" w:type="dxa"/>
            <w:vAlign w:val="center"/>
          </w:tcPr>
          <w:p w:rsidR="00747E6E" w:rsidRPr="00F67762" w:rsidRDefault="00747E6E" w:rsidP="002E6C1C">
            <w:pPr>
              <w:ind w:firstLine="709"/>
              <w:jc w:val="center"/>
              <w:rPr>
                <w:b/>
              </w:rPr>
            </w:pPr>
            <w:r w:rsidRPr="00F67762">
              <w:rPr>
                <w:b/>
                <w:sz w:val="22"/>
                <w:szCs w:val="22"/>
              </w:rPr>
              <w:t>2019 год</w:t>
            </w:r>
          </w:p>
        </w:tc>
        <w:tc>
          <w:tcPr>
            <w:tcW w:w="2410" w:type="dxa"/>
            <w:vAlign w:val="center"/>
          </w:tcPr>
          <w:p w:rsidR="00747E6E" w:rsidRPr="00F67762" w:rsidRDefault="00747E6E" w:rsidP="002E6C1C">
            <w:pPr>
              <w:jc w:val="center"/>
              <w:rPr>
                <w:b/>
              </w:rPr>
            </w:pPr>
            <w:r w:rsidRPr="00F67762">
              <w:rPr>
                <w:b/>
                <w:bCs/>
                <w:spacing w:val="-3"/>
                <w:sz w:val="22"/>
                <w:szCs w:val="22"/>
              </w:rPr>
              <w:t>2019 в % к 2018</w:t>
            </w:r>
          </w:p>
        </w:tc>
      </w:tr>
      <w:tr w:rsidR="00747E6E" w:rsidRPr="00F67762" w:rsidTr="002E6C1C">
        <w:tc>
          <w:tcPr>
            <w:tcW w:w="3227" w:type="dxa"/>
            <w:vAlign w:val="center"/>
          </w:tcPr>
          <w:p w:rsidR="00747E6E" w:rsidRPr="00F67762" w:rsidRDefault="00747E6E" w:rsidP="002E6C1C">
            <w:pPr>
              <w:jc w:val="both"/>
            </w:pPr>
            <w:r w:rsidRPr="00F67762">
              <w:rPr>
                <w:sz w:val="22"/>
                <w:szCs w:val="22"/>
              </w:rPr>
              <w:t>Арбитражный суд</w:t>
            </w:r>
          </w:p>
        </w:tc>
        <w:tc>
          <w:tcPr>
            <w:tcW w:w="2268" w:type="dxa"/>
            <w:vAlign w:val="center"/>
          </w:tcPr>
          <w:p w:rsidR="00747E6E" w:rsidRPr="00F67762" w:rsidRDefault="00747E6E" w:rsidP="002E6C1C">
            <w:pPr>
              <w:jc w:val="center"/>
            </w:pPr>
            <w:r w:rsidRPr="00F67762">
              <w:rPr>
                <w:sz w:val="22"/>
                <w:szCs w:val="22"/>
              </w:rPr>
              <w:t>20</w:t>
            </w:r>
          </w:p>
        </w:tc>
        <w:tc>
          <w:tcPr>
            <w:tcW w:w="2126" w:type="dxa"/>
            <w:vAlign w:val="center"/>
          </w:tcPr>
          <w:p w:rsidR="00747E6E" w:rsidRPr="00F67762" w:rsidRDefault="00747E6E" w:rsidP="002E6C1C">
            <w:pPr>
              <w:ind w:firstLine="709"/>
              <w:jc w:val="center"/>
            </w:pPr>
            <w:r w:rsidRPr="00F67762">
              <w:rPr>
                <w:sz w:val="22"/>
                <w:szCs w:val="22"/>
              </w:rPr>
              <w:t>72</w:t>
            </w:r>
          </w:p>
        </w:tc>
        <w:tc>
          <w:tcPr>
            <w:tcW w:w="2410" w:type="dxa"/>
          </w:tcPr>
          <w:p w:rsidR="00747E6E" w:rsidRPr="00F67762" w:rsidRDefault="00747E6E" w:rsidP="002E6C1C">
            <w:pPr>
              <w:jc w:val="center"/>
            </w:pPr>
            <w:r w:rsidRPr="00F67762">
              <w:rPr>
                <w:sz w:val="22"/>
                <w:szCs w:val="22"/>
              </w:rPr>
              <w:t>360,0</w:t>
            </w:r>
          </w:p>
        </w:tc>
      </w:tr>
      <w:tr w:rsidR="00747E6E" w:rsidRPr="00F67762" w:rsidTr="002E6C1C">
        <w:tc>
          <w:tcPr>
            <w:tcW w:w="3227" w:type="dxa"/>
            <w:vAlign w:val="center"/>
          </w:tcPr>
          <w:p w:rsidR="00747E6E" w:rsidRPr="00F67762" w:rsidRDefault="00747E6E" w:rsidP="002E6C1C">
            <w:pPr>
              <w:jc w:val="both"/>
            </w:pPr>
            <w:r w:rsidRPr="00F67762">
              <w:rPr>
                <w:sz w:val="22"/>
                <w:szCs w:val="22"/>
              </w:rPr>
              <w:t>Бердский городской суд</w:t>
            </w:r>
          </w:p>
        </w:tc>
        <w:tc>
          <w:tcPr>
            <w:tcW w:w="2268" w:type="dxa"/>
            <w:vAlign w:val="center"/>
          </w:tcPr>
          <w:p w:rsidR="00747E6E" w:rsidRPr="00F67762" w:rsidRDefault="00747E6E" w:rsidP="002E6C1C">
            <w:pPr>
              <w:jc w:val="center"/>
            </w:pPr>
            <w:r w:rsidRPr="00F67762">
              <w:rPr>
                <w:sz w:val="22"/>
                <w:szCs w:val="22"/>
              </w:rPr>
              <w:t>15</w:t>
            </w:r>
          </w:p>
        </w:tc>
        <w:tc>
          <w:tcPr>
            <w:tcW w:w="2126" w:type="dxa"/>
            <w:vAlign w:val="center"/>
          </w:tcPr>
          <w:p w:rsidR="00747E6E" w:rsidRPr="00F67762" w:rsidRDefault="00747E6E" w:rsidP="002E6C1C">
            <w:pPr>
              <w:ind w:firstLine="709"/>
              <w:jc w:val="center"/>
            </w:pPr>
            <w:r w:rsidRPr="00F67762">
              <w:rPr>
                <w:sz w:val="22"/>
                <w:szCs w:val="22"/>
              </w:rPr>
              <w:t>24</w:t>
            </w:r>
          </w:p>
        </w:tc>
        <w:tc>
          <w:tcPr>
            <w:tcW w:w="2410" w:type="dxa"/>
          </w:tcPr>
          <w:p w:rsidR="00747E6E" w:rsidRPr="00F67762" w:rsidRDefault="00747E6E" w:rsidP="002E6C1C">
            <w:pPr>
              <w:jc w:val="center"/>
            </w:pPr>
            <w:r w:rsidRPr="00F67762">
              <w:rPr>
                <w:sz w:val="22"/>
                <w:szCs w:val="22"/>
              </w:rPr>
              <w:t>160,0</w:t>
            </w:r>
          </w:p>
        </w:tc>
      </w:tr>
      <w:tr w:rsidR="00747E6E" w:rsidRPr="00F67762" w:rsidTr="002E6C1C">
        <w:tc>
          <w:tcPr>
            <w:tcW w:w="3227" w:type="dxa"/>
            <w:vAlign w:val="center"/>
          </w:tcPr>
          <w:p w:rsidR="00747E6E" w:rsidRPr="00077E17" w:rsidRDefault="00747E6E" w:rsidP="002E6C1C">
            <w:pPr>
              <w:jc w:val="both"/>
              <w:rPr>
                <w:b/>
              </w:rPr>
            </w:pPr>
            <w:r w:rsidRPr="00077E17">
              <w:rPr>
                <w:b/>
                <w:sz w:val="22"/>
                <w:szCs w:val="22"/>
              </w:rPr>
              <w:t>Всего</w:t>
            </w:r>
          </w:p>
        </w:tc>
        <w:tc>
          <w:tcPr>
            <w:tcW w:w="2268" w:type="dxa"/>
            <w:vAlign w:val="center"/>
          </w:tcPr>
          <w:p w:rsidR="00747E6E" w:rsidRPr="00077E17" w:rsidRDefault="00747E6E" w:rsidP="002E6C1C">
            <w:pPr>
              <w:jc w:val="center"/>
              <w:rPr>
                <w:b/>
              </w:rPr>
            </w:pPr>
            <w:r w:rsidRPr="00077E17">
              <w:rPr>
                <w:b/>
                <w:sz w:val="22"/>
                <w:szCs w:val="22"/>
              </w:rPr>
              <w:t>35</w:t>
            </w:r>
          </w:p>
        </w:tc>
        <w:tc>
          <w:tcPr>
            <w:tcW w:w="2126" w:type="dxa"/>
            <w:vAlign w:val="center"/>
          </w:tcPr>
          <w:p w:rsidR="00747E6E" w:rsidRPr="00077E17" w:rsidRDefault="00747E6E" w:rsidP="002E6C1C">
            <w:pPr>
              <w:ind w:firstLine="709"/>
              <w:jc w:val="center"/>
              <w:rPr>
                <w:b/>
              </w:rPr>
            </w:pPr>
            <w:r w:rsidRPr="00077E17">
              <w:rPr>
                <w:b/>
                <w:sz w:val="22"/>
                <w:szCs w:val="22"/>
              </w:rPr>
              <w:t>96</w:t>
            </w:r>
          </w:p>
        </w:tc>
        <w:tc>
          <w:tcPr>
            <w:tcW w:w="2410" w:type="dxa"/>
          </w:tcPr>
          <w:p w:rsidR="00747E6E" w:rsidRPr="00077E17" w:rsidRDefault="00747E6E" w:rsidP="002E6C1C">
            <w:pPr>
              <w:jc w:val="center"/>
              <w:rPr>
                <w:b/>
              </w:rPr>
            </w:pPr>
            <w:r w:rsidRPr="00077E17">
              <w:rPr>
                <w:b/>
                <w:sz w:val="22"/>
                <w:szCs w:val="22"/>
              </w:rPr>
              <w:t>274,3</w:t>
            </w:r>
          </w:p>
        </w:tc>
      </w:tr>
    </w:tbl>
    <w:p w:rsidR="00747E6E" w:rsidRPr="00F67762" w:rsidRDefault="00747E6E" w:rsidP="00747E6E">
      <w:pPr>
        <w:spacing w:line="276" w:lineRule="auto"/>
        <w:ind w:firstLine="709"/>
        <w:jc w:val="both"/>
      </w:pPr>
      <w:r>
        <w:t>Увеличение к</w:t>
      </w:r>
      <w:r w:rsidRPr="00F67762">
        <w:t>оличеств</w:t>
      </w:r>
      <w:r>
        <w:t>а</w:t>
      </w:r>
      <w:r w:rsidRPr="00F67762">
        <w:t xml:space="preserve"> подготовленных и поданных юридическим отделом исковых заявлений </w:t>
      </w:r>
      <w:r>
        <w:t>составило</w:t>
      </w:r>
      <w:r w:rsidRPr="00F67762">
        <w:t xml:space="preserve"> в 2,7 раза по сравнению с 2018 годом, что обусловлено усиленной работой по принудительному освобождению земельных участков от нестационарных торговых объектов, а также о взыскании денежных сре</w:t>
      </w:r>
      <w:proofErr w:type="gramStart"/>
      <w:r w:rsidRPr="00F67762">
        <w:t>дств в б</w:t>
      </w:r>
      <w:proofErr w:type="gramEnd"/>
      <w:r w:rsidRPr="00F67762">
        <w:t xml:space="preserve">юджет города в судебном порядке. </w:t>
      </w:r>
    </w:p>
    <w:p w:rsidR="00747E6E" w:rsidRPr="00F67762" w:rsidRDefault="00747E6E" w:rsidP="00747E6E">
      <w:pPr>
        <w:spacing w:line="276" w:lineRule="auto"/>
        <w:ind w:firstLine="709"/>
        <w:jc w:val="both"/>
      </w:pPr>
      <w:r w:rsidRPr="00F67762">
        <w:t>Несмотря на то, что по таким искам почти во всех случаях принимаются положительные решения, они зачастую сложно исполняются в связи с уклонением должников от исполнения. Совместно  с Отделом судебных приставов принято решение об оперативном  взаимодействии и сокращении сроков предоставления информации по запросам, касающимся исполнения судебных решений.</w:t>
      </w:r>
    </w:p>
    <w:p w:rsidR="00747E6E" w:rsidRPr="00F67762" w:rsidRDefault="00747E6E" w:rsidP="00747E6E">
      <w:pPr>
        <w:spacing w:line="276" w:lineRule="auto"/>
        <w:ind w:firstLine="709"/>
        <w:jc w:val="both"/>
      </w:pPr>
      <w:r w:rsidRPr="00F67762">
        <w:t xml:space="preserve">Кроме исков об освобождении земельных участков, юридическим отделом поданы исковые заявления по оформлению недвижимых бесхозяйных объектов (в том числе коммунальной инфраструктуры) в муниципальную собственность, а также иски о защите имущественных прав - о взыскании арендной платы, неосновательного обогащения. </w:t>
      </w:r>
    </w:p>
    <w:p w:rsidR="00747E6E" w:rsidRPr="00F67762" w:rsidRDefault="00747E6E" w:rsidP="00747E6E">
      <w:pPr>
        <w:spacing w:line="276" w:lineRule="auto"/>
        <w:ind w:firstLine="709"/>
        <w:jc w:val="both"/>
      </w:pPr>
      <w:r w:rsidRPr="00F67762">
        <w:lastRenderedPageBreak/>
        <w:t>Из общего количества дел, производство по которым окончено и приняты соответствующие решения, в пользу администрации рассмотрено 264 заявления (84,4%). В 2018 году – 86,3%.</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985"/>
        <w:gridCol w:w="2268"/>
        <w:gridCol w:w="2835"/>
      </w:tblGrid>
      <w:tr w:rsidR="00747E6E" w:rsidRPr="00F67762" w:rsidTr="002E6C1C">
        <w:trPr>
          <w:trHeight w:val="410"/>
        </w:trPr>
        <w:tc>
          <w:tcPr>
            <w:tcW w:w="2943" w:type="dxa"/>
            <w:vAlign w:val="center"/>
          </w:tcPr>
          <w:p w:rsidR="00747E6E" w:rsidRPr="00F67762" w:rsidRDefault="00747E6E" w:rsidP="002E6C1C">
            <w:pPr>
              <w:jc w:val="center"/>
            </w:pPr>
          </w:p>
        </w:tc>
        <w:tc>
          <w:tcPr>
            <w:tcW w:w="1985" w:type="dxa"/>
            <w:vAlign w:val="center"/>
          </w:tcPr>
          <w:p w:rsidR="00747E6E" w:rsidRPr="00F67762" w:rsidRDefault="00747E6E" w:rsidP="002E6C1C">
            <w:pPr>
              <w:jc w:val="center"/>
              <w:rPr>
                <w:b/>
              </w:rPr>
            </w:pPr>
            <w:r w:rsidRPr="00F67762">
              <w:rPr>
                <w:b/>
                <w:sz w:val="22"/>
                <w:szCs w:val="22"/>
              </w:rPr>
              <w:t>Всего судебных дел</w:t>
            </w:r>
          </w:p>
        </w:tc>
        <w:tc>
          <w:tcPr>
            <w:tcW w:w="2268" w:type="dxa"/>
            <w:vAlign w:val="center"/>
          </w:tcPr>
          <w:p w:rsidR="00747E6E" w:rsidRPr="00F67762" w:rsidRDefault="00747E6E" w:rsidP="002E6C1C">
            <w:pPr>
              <w:jc w:val="center"/>
              <w:rPr>
                <w:b/>
              </w:rPr>
            </w:pPr>
            <w:r w:rsidRPr="00F67762">
              <w:rPr>
                <w:b/>
                <w:sz w:val="22"/>
                <w:szCs w:val="22"/>
              </w:rPr>
              <w:t>Решения в пользу администрации</w:t>
            </w:r>
          </w:p>
        </w:tc>
        <w:tc>
          <w:tcPr>
            <w:tcW w:w="2835" w:type="dxa"/>
            <w:vAlign w:val="center"/>
          </w:tcPr>
          <w:p w:rsidR="00747E6E" w:rsidRPr="00F67762" w:rsidRDefault="00747E6E" w:rsidP="002E6C1C">
            <w:pPr>
              <w:jc w:val="center"/>
              <w:rPr>
                <w:b/>
              </w:rPr>
            </w:pPr>
            <w:r w:rsidRPr="00F67762">
              <w:rPr>
                <w:b/>
                <w:sz w:val="22"/>
                <w:szCs w:val="22"/>
              </w:rPr>
              <w:t>Доля решений, в пользу администрации, %</w:t>
            </w:r>
          </w:p>
        </w:tc>
      </w:tr>
      <w:tr w:rsidR="00747E6E" w:rsidRPr="00F67762" w:rsidTr="002E6C1C">
        <w:trPr>
          <w:trHeight w:val="303"/>
        </w:trPr>
        <w:tc>
          <w:tcPr>
            <w:tcW w:w="2943" w:type="dxa"/>
            <w:vAlign w:val="center"/>
          </w:tcPr>
          <w:p w:rsidR="00747E6E" w:rsidRPr="00F67762" w:rsidRDefault="00747E6E" w:rsidP="002E6C1C">
            <w:pPr>
              <w:jc w:val="both"/>
            </w:pPr>
            <w:r w:rsidRPr="00F67762">
              <w:rPr>
                <w:sz w:val="22"/>
                <w:szCs w:val="22"/>
              </w:rPr>
              <w:t>Бердский городской суд</w:t>
            </w:r>
          </w:p>
        </w:tc>
        <w:tc>
          <w:tcPr>
            <w:tcW w:w="1985" w:type="dxa"/>
            <w:vAlign w:val="center"/>
          </w:tcPr>
          <w:p w:rsidR="00747E6E" w:rsidRPr="00F67762" w:rsidRDefault="00747E6E" w:rsidP="002E6C1C">
            <w:pPr>
              <w:jc w:val="center"/>
              <w:rPr>
                <w:color w:val="000000"/>
              </w:rPr>
            </w:pPr>
            <w:r w:rsidRPr="00F67762">
              <w:rPr>
                <w:color w:val="000000"/>
                <w:sz w:val="22"/>
                <w:szCs w:val="22"/>
              </w:rPr>
              <w:t>223</w:t>
            </w:r>
          </w:p>
        </w:tc>
        <w:tc>
          <w:tcPr>
            <w:tcW w:w="2268" w:type="dxa"/>
            <w:vAlign w:val="center"/>
          </w:tcPr>
          <w:p w:rsidR="00747E6E" w:rsidRPr="00F67762" w:rsidRDefault="00747E6E" w:rsidP="002E6C1C">
            <w:pPr>
              <w:jc w:val="center"/>
              <w:rPr>
                <w:color w:val="000000"/>
              </w:rPr>
            </w:pPr>
            <w:r w:rsidRPr="00F67762">
              <w:rPr>
                <w:color w:val="000000"/>
                <w:sz w:val="22"/>
                <w:szCs w:val="22"/>
              </w:rPr>
              <w:t>187</w:t>
            </w:r>
          </w:p>
        </w:tc>
        <w:tc>
          <w:tcPr>
            <w:tcW w:w="2835" w:type="dxa"/>
            <w:vAlign w:val="center"/>
          </w:tcPr>
          <w:p w:rsidR="00747E6E" w:rsidRPr="00F67762" w:rsidRDefault="00747E6E" w:rsidP="002E6C1C">
            <w:pPr>
              <w:jc w:val="center"/>
            </w:pPr>
            <w:r w:rsidRPr="00F67762">
              <w:rPr>
                <w:sz w:val="22"/>
                <w:szCs w:val="22"/>
              </w:rPr>
              <w:t>83,9%</w:t>
            </w:r>
          </w:p>
        </w:tc>
      </w:tr>
      <w:tr w:rsidR="00747E6E" w:rsidRPr="00F67762" w:rsidTr="002E6C1C">
        <w:trPr>
          <w:trHeight w:val="265"/>
        </w:trPr>
        <w:tc>
          <w:tcPr>
            <w:tcW w:w="2943" w:type="dxa"/>
            <w:vAlign w:val="center"/>
          </w:tcPr>
          <w:p w:rsidR="00747E6E" w:rsidRPr="00F67762" w:rsidRDefault="00747E6E" w:rsidP="002E6C1C">
            <w:pPr>
              <w:jc w:val="both"/>
            </w:pPr>
            <w:r w:rsidRPr="00F67762">
              <w:rPr>
                <w:sz w:val="22"/>
                <w:szCs w:val="22"/>
              </w:rPr>
              <w:t>Арбитражный суд</w:t>
            </w:r>
          </w:p>
        </w:tc>
        <w:tc>
          <w:tcPr>
            <w:tcW w:w="1985" w:type="dxa"/>
            <w:vAlign w:val="center"/>
          </w:tcPr>
          <w:p w:rsidR="00747E6E" w:rsidRPr="00F67762" w:rsidRDefault="00747E6E" w:rsidP="002E6C1C">
            <w:pPr>
              <w:jc w:val="center"/>
            </w:pPr>
            <w:r w:rsidRPr="00F67762">
              <w:rPr>
                <w:sz w:val="22"/>
                <w:szCs w:val="22"/>
              </w:rPr>
              <w:t>79</w:t>
            </w:r>
          </w:p>
        </w:tc>
        <w:tc>
          <w:tcPr>
            <w:tcW w:w="2268" w:type="dxa"/>
            <w:vAlign w:val="center"/>
          </w:tcPr>
          <w:p w:rsidR="00747E6E" w:rsidRPr="00F67762" w:rsidRDefault="00747E6E" w:rsidP="002E6C1C">
            <w:pPr>
              <w:jc w:val="center"/>
            </w:pPr>
            <w:r w:rsidRPr="00F67762">
              <w:rPr>
                <w:sz w:val="22"/>
                <w:szCs w:val="22"/>
              </w:rPr>
              <w:t>67</w:t>
            </w:r>
          </w:p>
        </w:tc>
        <w:tc>
          <w:tcPr>
            <w:tcW w:w="2835" w:type="dxa"/>
            <w:vAlign w:val="center"/>
          </w:tcPr>
          <w:p w:rsidR="00747E6E" w:rsidRPr="00F67762" w:rsidRDefault="00747E6E" w:rsidP="002E6C1C">
            <w:pPr>
              <w:jc w:val="center"/>
            </w:pPr>
            <w:r w:rsidRPr="00F67762">
              <w:rPr>
                <w:sz w:val="22"/>
                <w:szCs w:val="22"/>
              </w:rPr>
              <w:t>84,8%</w:t>
            </w:r>
          </w:p>
        </w:tc>
      </w:tr>
      <w:tr w:rsidR="00747E6E" w:rsidRPr="00F67762" w:rsidTr="002E6C1C">
        <w:trPr>
          <w:trHeight w:val="283"/>
        </w:trPr>
        <w:tc>
          <w:tcPr>
            <w:tcW w:w="2943" w:type="dxa"/>
            <w:vAlign w:val="center"/>
          </w:tcPr>
          <w:p w:rsidR="00747E6E" w:rsidRPr="00F67762" w:rsidRDefault="00747E6E" w:rsidP="002E6C1C">
            <w:pPr>
              <w:jc w:val="both"/>
            </w:pPr>
            <w:r w:rsidRPr="00F67762">
              <w:rPr>
                <w:sz w:val="22"/>
                <w:szCs w:val="22"/>
              </w:rPr>
              <w:t>Мировые судьи</w:t>
            </w:r>
          </w:p>
        </w:tc>
        <w:tc>
          <w:tcPr>
            <w:tcW w:w="1985" w:type="dxa"/>
            <w:vAlign w:val="center"/>
          </w:tcPr>
          <w:p w:rsidR="00747E6E" w:rsidRPr="00F67762" w:rsidRDefault="00747E6E" w:rsidP="002E6C1C">
            <w:pPr>
              <w:jc w:val="center"/>
            </w:pPr>
            <w:r w:rsidRPr="00F67762">
              <w:rPr>
                <w:sz w:val="22"/>
                <w:szCs w:val="22"/>
              </w:rPr>
              <w:t>11</w:t>
            </w:r>
          </w:p>
        </w:tc>
        <w:tc>
          <w:tcPr>
            <w:tcW w:w="2268" w:type="dxa"/>
            <w:vAlign w:val="center"/>
          </w:tcPr>
          <w:p w:rsidR="00747E6E" w:rsidRPr="00F67762" w:rsidRDefault="00747E6E" w:rsidP="002E6C1C">
            <w:pPr>
              <w:jc w:val="center"/>
            </w:pPr>
            <w:r w:rsidRPr="00F67762">
              <w:rPr>
                <w:sz w:val="22"/>
                <w:szCs w:val="22"/>
              </w:rPr>
              <w:t>10</w:t>
            </w:r>
          </w:p>
        </w:tc>
        <w:tc>
          <w:tcPr>
            <w:tcW w:w="2835" w:type="dxa"/>
            <w:vAlign w:val="center"/>
          </w:tcPr>
          <w:p w:rsidR="00747E6E" w:rsidRPr="00F67762" w:rsidRDefault="00747E6E" w:rsidP="002E6C1C">
            <w:pPr>
              <w:jc w:val="center"/>
            </w:pPr>
            <w:r w:rsidRPr="00F67762">
              <w:rPr>
                <w:sz w:val="22"/>
                <w:szCs w:val="22"/>
              </w:rPr>
              <w:t>90,9%</w:t>
            </w:r>
          </w:p>
        </w:tc>
      </w:tr>
      <w:tr w:rsidR="00747E6E" w:rsidRPr="00F67762" w:rsidTr="002E6C1C">
        <w:trPr>
          <w:trHeight w:val="274"/>
        </w:trPr>
        <w:tc>
          <w:tcPr>
            <w:tcW w:w="2943" w:type="dxa"/>
            <w:vAlign w:val="center"/>
          </w:tcPr>
          <w:p w:rsidR="00747E6E" w:rsidRPr="008D5BA7" w:rsidRDefault="00747E6E" w:rsidP="002E6C1C">
            <w:pPr>
              <w:jc w:val="both"/>
              <w:rPr>
                <w:b/>
              </w:rPr>
            </w:pPr>
            <w:r w:rsidRPr="008D5BA7">
              <w:rPr>
                <w:b/>
                <w:sz w:val="22"/>
                <w:szCs w:val="22"/>
              </w:rPr>
              <w:t>Итого</w:t>
            </w:r>
          </w:p>
        </w:tc>
        <w:tc>
          <w:tcPr>
            <w:tcW w:w="1985" w:type="dxa"/>
            <w:vAlign w:val="center"/>
          </w:tcPr>
          <w:p w:rsidR="00747E6E" w:rsidRPr="008D5BA7" w:rsidRDefault="00747E6E" w:rsidP="002E6C1C">
            <w:pPr>
              <w:jc w:val="center"/>
              <w:rPr>
                <w:b/>
                <w:color w:val="000000"/>
              </w:rPr>
            </w:pPr>
            <w:r w:rsidRPr="008D5BA7">
              <w:rPr>
                <w:b/>
                <w:color w:val="000000"/>
                <w:sz w:val="22"/>
                <w:szCs w:val="22"/>
              </w:rPr>
              <w:t>313</w:t>
            </w:r>
          </w:p>
        </w:tc>
        <w:tc>
          <w:tcPr>
            <w:tcW w:w="2268" w:type="dxa"/>
            <w:vAlign w:val="center"/>
          </w:tcPr>
          <w:p w:rsidR="00747E6E" w:rsidRPr="008D5BA7" w:rsidRDefault="00747E6E" w:rsidP="002E6C1C">
            <w:pPr>
              <w:jc w:val="center"/>
              <w:rPr>
                <w:b/>
                <w:color w:val="000000"/>
              </w:rPr>
            </w:pPr>
            <w:r w:rsidRPr="008D5BA7">
              <w:rPr>
                <w:b/>
                <w:color w:val="000000"/>
                <w:sz w:val="22"/>
                <w:szCs w:val="22"/>
              </w:rPr>
              <w:t>264</w:t>
            </w:r>
          </w:p>
        </w:tc>
        <w:tc>
          <w:tcPr>
            <w:tcW w:w="2835" w:type="dxa"/>
            <w:vAlign w:val="center"/>
          </w:tcPr>
          <w:p w:rsidR="00747E6E" w:rsidRPr="008D5BA7" w:rsidRDefault="00747E6E" w:rsidP="002E6C1C">
            <w:pPr>
              <w:jc w:val="center"/>
              <w:rPr>
                <w:b/>
              </w:rPr>
            </w:pPr>
            <w:r w:rsidRPr="008D5BA7">
              <w:rPr>
                <w:b/>
                <w:sz w:val="22"/>
                <w:szCs w:val="22"/>
              </w:rPr>
              <w:t>84,4%</w:t>
            </w:r>
          </w:p>
        </w:tc>
      </w:tr>
    </w:tbl>
    <w:p w:rsidR="00747E6E" w:rsidRPr="00F67762" w:rsidRDefault="00747E6E" w:rsidP="00747E6E">
      <w:pPr>
        <w:spacing w:line="276" w:lineRule="auto"/>
        <w:ind w:firstLine="709"/>
        <w:jc w:val="both"/>
      </w:pPr>
      <w:r w:rsidRPr="00F67762">
        <w:t xml:space="preserve">В целях защиты прав и законных интересов администрации г. Бердска в 2019 году специалистами юридического отдела в судебном порядке в доход бюджета города Бердска взысканы денежные средства в размере 10 948 тыс. руб. </w:t>
      </w:r>
    </w:p>
    <w:p w:rsidR="00747E6E" w:rsidRPr="00F67762" w:rsidRDefault="00747E6E" w:rsidP="00747E6E">
      <w:pPr>
        <w:shd w:val="clear" w:color="auto" w:fill="FFFFFF"/>
        <w:spacing w:line="276" w:lineRule="auto"/>
        <w:ind w:firstLine="709"/>
        <w:jc w:val="both"/>
      </w:pPr>
      <w:r w:rsidRPr="00F67762">
        <w:t xml:space="preserve">Отделом ведется работа по своевременному внесению изменений в Устав города Бердска, в муниципальные нормативные правовые акты, регулирующие вопросы местного значения. </w:t>
      </w:r>
    </w:p>
    <w:p w:rsidR="00747E6E" w:rsidRPr="00F67762" w:rsidRDefault="00747E6E" w:rsidP="00747E6E">
      <w:pPr>
        <w:autoSpaceDE w:val="0"/>
        <w:autoSpaceDN w:val="0"/>
        <w:adjustRightInd w:val="0"/>
        <w:spacing w:line="276" w:lineRule="auto"/>
        <w:ind w:firstLine="709"/>
        <w:jc w:val="both"/>
      </w:pPr>
      <w:r w:rsidRPr="00F67762">
        <w:t>Утвержден Порядок проведения антикоррупционной экспертизы муниципальных нормативных правовых актов, который предусматривает возможность проведения независимой антикоррупционной экспертизы.</w:t>
      </w:r>
    </w:p>
    <w:p w:rsidR="00747E6E" w:rsidRPr="00F67762" w:rsidRDefault="00747E6E" w:rsidP="00747E6E">
      <w:pPr>
        <w:shd w:val="clear" w:color="auto" w:fill="FFFFFF"/>
        <w:spacing w:line="276" w:lineRule="auto"/>
        <w:ind w:firstLine="709"/>
        <w:jc w:val="both"/>
      </w:pPr>
      <w:r w:rsidRPr="00F67762">
        <w:t>С 2008 года ведется учет проектов правовых актов, представленных в отдел для проведения правовой и антикоррупционной экспертизы и согласования. Сравнительный анализ проектов правовых актов по видам и количеству согласованных и возвращенных разработчику без согласования представлен в следующей таблице:</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1"/>
        <w:gridCol w:w="1804"/>
        <w:gridCol w:w="1740"/>
        <w:gridCol w:w="2075"/>
        <w:gridCol w:w="2075"/>
      </w:tblGrid>
      <w:tr w:rsidR="00747E6E" w:rsidRPr="00F67762" w:rsidTr="002E6C1C">
        <w:trPr>
          <w:trHeight w:val="252"/>
          <w:tblHeader/>
          <w:jc w:val="center"/>
        </w:trPr>
        <w:tc>
          <w:tcPr>
            <w:tcW w:w="2151" w:type="dxa"/>
            <w:vMerge w:val="restart"/>
            <w:vAlign w:val="center"/>
          </w:tcPr>
          <w:p w:rsidR="00747E6E" w:rsidRPr="00F67762" w:rsidRDefault="00747E6E" w:rsidP="002E6C1C">
            <w:pPr>
              <w:jc w:val="center"/>
              <w:rPr>
                <w:b/>
              </w:rPr>
            </w:pPr>
            <w:r w:rsidRPr="00F67762">
              <w:rPr>
                <w:b/>
                <w:sz w:val="22"/>
                <w:szCs w:val="22"/>
              </w:rPr>
              <w:t>Правовой акт</w:t>
            </w:r>
          </w:p>
        </w:tc>
        <w:tc>
          <w:tcPr>
            <w:tcW w:w="3544" w:type="dxa"/>
            <w:gridSpan w:val="2"/>
            <w:vAlign w:val="center"/>
          </w:tcPr>
          <w:p w:rsidR="00747E6E" w:rsidRPr="00F67762" w:rsidRDefault="00747E6E" w:rsidP="002E6C1C">
            <w:pPr>
              <w:jc w:val="center"/>
              <w:rPr>
                <w:b/>
              </w:rPr>
            </w:pPr>
            <w:r w:rsidRPr="00F67762">
              <w:rPr>
                <w:b/>
                <w:sz w:val="22"/>
                <w:szCs w:val="22"/>
              </w:rPr>
              <w:t>2018</w:t>
            </w:r>
          </w:p>
        </w:tc>
        <w:tc>
          <w:tcPr>
            <w:tcW w:w="4150" w:type="dxa"/>
            <w:gridSpan w:val="2"/>
            <w:vAlign w:val="center"/>
          </w:tcPr>
          <w:p w:rsidR="00747E6E" w:rsidRPr="00F67762" w:rsidRDefault="00747E6E" w:rsidP="002E6C1C">
            <w:pPr>
              <w:jc w:val="center"/>
              <w:rPr>
                <w:b/>
              </w:rPr>
            </w:pPr>
            <w:r w:rsidRPr="00F67762">
              <w:rPr>
                <w:b/>
                <w:sz w:val="22"/>
                <w:szCs w:val="22"/>
              </w:rPr>
              <w:t>2019</w:t>
            </w:r>
          </w:p>
        </w:tc>
      </w:tr>
      <w:tr w:rsidR="00747E6E" w:rsidRPr="00F67762" w:rsidTr="002E6C1C">
        <w:trPr>
          <w:trHeight w:val="255"/>
          <w:tblHeader/>
          <w:jc w:val="center"/>
        </w:trPr>
        <w:tc>
          <w:tcPr>
            <w:tcW w:w="2151" w:type="dxa"/>
            <w:vMerge/>
            <w:vAlign w:val="center"/>
          </w:tcPr>
          <w:p w:rsidR="00747E6E" w:rsidRPr="00F67762" w:rsidRDefault="00747E6E" w:rsidP="002E6C1C">
            <w:pPr>
              <w:jc w:val="center"/>
              <w:rPr>
                <w:b/>
              </w:rPr>
            </w:pPr>
          </w:p>
        </w:tc>
        <w:tc>
          <w:tcPr>
            <w:tcW w:w="1804" w:type="dxa"/>
            <w:vAlign w:val="center"/>
          </w:tcPr>
          <w:p w:rsidR="00747E6E" w:rsidRPr="00F67762" w:rsidRDefault="00747E6E" w:rsidP="002E6C1C">
            <w:pPr>
              <w:jc w:val="center"/>
              <w:rPr>
                <w:b/>
              </w:rPr>
            </w:pPr>
            <w:r w:rsidRPr="00F67762">
              <w:rPr>
                <w:b/>
                <w:sz w:val="22"/>
                <w:szCs w:val="22"/>
              </w:rPr>
              <w:t>Согласовано</w:t>
            </w:r>
          </w:p>
        </w:tc>
        <w:tc>
          <w:tcPr>
            <w:tcW w:w="1740" w:type="dxa"/>
            <w:vAlign w:val="center"/>
          </w:tcPr>
          <w:p w:rsidR="00747E6E" w:rsidRPr="00F67762" w:rsidRDefault="00747E6E" w:rsidP="002E6C1C">
            <w:pPr>
              <w:jc w:val="center"/>
              <w:rPr>
                <w:b/>
              </w:rPr>
            </w:pPr>
            <w:r w:rsidRPr="00F67762">
              <w:rPr>
                <w:b/>
                <w:sz w:val="22"/>
                <w:szCs w:val="22"/>
              </w:rPr>
              <w:t>Возвращено</w:t>
            </w:r>
          </w:p>
        </w:tc>
        <w:tc>
          <w:tcPr>
            <w:tcW w:w="2075" w:type="dxa"/>
            <w:vAlign w:val="center"/>
          </w:tcPr>
          <w:p w:rsidR="00747E6E" w:rsidRPr="00F67762" w:rsidRDefault="00747E6E" w:rsidP="002E6C1C">
            <w:pPr>
              <w:jc w:val="center"/>
              <w:rPr>
                <w:b/>
              </w:rPr>
            </w:pPr>
            <w:r w:rsidRPr="00F67762">
              <w:rPr>
                <w:b/>
                <w:sz w:val="22"/>
                <w:szCs w:val="22"/>
              </w:rPr>
              <w:t>Согласовано</w:t>
            </w:r>
          </w:p>
        </w:tc>
        <w:tc>
          <w:tcPr>
            <w:tcW w:w="2075" w:type="dxa"/>
            <w:vAlign w:val="center"/>
          </w:tcPr>
          <w:p w:rsidR="00747E6E" w:rsidRPr="00F67762" w:rsidRDefault="00747E6E" w:rsidP="002E6C1C">
            <w:pPr>
              <w:jc w:val="center"/>
              <w:rPr>
                <w:b/>
              </w:rPr>
            </w:pPr>
            <w:r w:rsidRPr="00F67762">
              <w:rPr>
                <w:b/>
                <w:sz w:val="22"/>
                <w:szCs w:val="22"/>
              </w:rPr>
              <w:t>Возвращено</w:t>
            </w:r>
          </w:p>
        </w:tc>
      </w:tr>
      <w:tr w:rsidR="00747E6E" w:rsidRPr="00F67762" w:rsidTr="002E6C1C">
        <w:trPr>
          <w:trHeight w:val="260"/>
          <w:jc w:val="center"/>
        </w:trPr>
        <w:tc>
          <w:tcPr>
            <w:tcW w:w="2151" w:type="dxa"/>
            <w:vMerge w:val="restart"/>
            <w:vAlign w:val="center"/>
          </w:tcPr>
          <w:p w:rsidR="00747E6E" w:rsidRPr="00F67762" w:rsidRDefault="00747E6E" w:rsidP="002E6C1C">
            <w:pPr>
              <w:jc w:val="both"/>
            </w:pPr>
            <w:r w:rsidRPr="00F67762">
              <w:rPr>
                <w:sz w:val="22"/>
                <w:szCs w:val="22"/>
              </w:rPr>
              <w:t>Постановление</w:t>
            </w:r>
          </w:p>
          <w:p w:rsidR="00747E6E" w:rsidRPr="00F67762" w:rsidRDefault="00747E6E" w:rsidP="002E6C1C">
            <w:pPr>
              <w:jc w:val="both"/>
            </w:pPr>
          </w:p>
        </w:tc>
        <w:tc>
          <w:tcPr>
            <w:tcW w:w="1804" w:type="dxa"/>
            <w:vAlign w:val="center"/>
          </w:tcPr>
          <w:p w:rsidR="00747E6E" w:rsidRPr="00F67762" w:rsidRDefault="00747E6E" w:rsidP="002E6C1C">
            <w:pPr>
              <w:jc w:val="center"/>
            </w:pPr>
            <w:r w:rsidRPr="00F67762">
              <w:rPr>
                <w:sz w:val="22"/>
                <w:szCs w:val="22"/>
              </w:rPr>
              <w:t>4067</w:t>
            </w:r>
          </w:p>
        </w:tc>
        <w:tc>
          <w:tcPr>
            <w:tcW w:w="1740" w:type="dxa"/>
            <w:vAlign w:val="center"/>
          </w:tcPr>
          <w:p w:rsidR="00747E6E" w:rsidRPr="00F67762" w:rsidRDefault="00747E6E" w:rsidP="002E6C1C">
            <w:pPr>
              <w:jc w:val="center"/>
            </w:pPr>
            <w:r w:rsidRPr="00F67762">
              <w:rPr>
                <w:sz w:val="22"/>
                <w:szCs w:val="22"/>
              </w:rPr>
              <w:t>758</w:t>
            </w:r>
          </w:p>
        </w:tc>
        <w:tc>
          <w:tcPr>
            <w:tcW w:w="2075" w:type="dxa"/>
            <w:vAlign w:val="center"/>
          </w:tcPr>
          <w:p w:rsidR="00747E6E" w:rsidRPr="00F67762" w:rsidRDefault="00747E6E" w:rsidP="002E6C1C">
            <w:pPr>
              <w:jc w:val="center"/>
            </w:pPr>
            <w:r w:rsidRPr="00F67762">
              <w:rPr>
                <w:sz w:val="22"/>
                <w:szCs w:val="22"/>
              </w:rPr>
              <w:t>4397</w:t>
            </w:r>
          </w:p>
        </w:tc>
        <w:tc>
          <w:tcPr>
            <w:tcW w:w="2075" w:type="dxa"/>
            <w:vAlign w:val="center"/>
          </w:tcPr>
          <w:p w:rsidR="00747E6E" w:rsidRPr="00F67762" w:rsidRDefault="00747E6E" w:rsidP="002E6C1C">
            <w:pPr>
              <w:jc w:val="center"/>
            </w:pPr>
            <w:r w:rsidRPr="00F67762">
              <w:rPr>
                <w:sz w:val="22"/>
                <w:szCs w:val="22"/>
              </w:rPr>
              <w:t>659</w:t>
            </w:r>
          </w:p>
        </w:tc>
      </w:tr>
      <w:tr w:rsidR="00747E6E" w:rsidRPr="00F67762" w:rsidTr="002E6C1C">
        <w:trPr>
          <w:trHeight w:val="263"/>
          <w:jc w:val="center"/>
        </w:trPr>
        <w:tc>
          <w:tcPr>
            <w:tcW w:w="2151" w:type="dxa"/>
            <w:vMerge/>
            <w:vAlign w:val="center"/>
          </w:tcPr>
          <w:p w:rsidR="00747E6E" w:rsidRPr="00F67762" w:rsidRDefault="00747E6E" w:rsidP="002E6C1C">
            <w:pPr>
              <w:jc w:val="both"/>
            </w:pPr>
          </w:p>
        </w:tc>
        <w:tc>
          <w:tcPr>
            <w:tcW w:w="3544" w:type="dxa"/>
            <w:gridSpan w:val="2"/>
            <w:vAlign w:val="center"/>
          </w:tcPr>
          <w:p w:rsidR="00747E6E" w:rsidRPr="00F67762" w:rsidRDefault="00747E6E" w:rsidP="002E6C1C">
            <w:pPr>
              <w:jc w:val="center"/>
            </w:pPr>
            <w:r w:rsidRPr="00F67762">
              <w:rPr>
                <w:sz w:val="22"/>
                <w:szCs w:val="22"/>
              </w:rPr>
              <w:t>4825</w:t>
            </w:r>
          </w:p>
        </w:tc>
        <w:tc>
          <w:tcPr>
            <w:tcW w:w="4150" w:type="dxa"/>
            <w:gridSpan w:val="2"/>
            <w:vAlign w:val="center"/>
          </w:tcPr>
          <w:p w:rsidR="00747E6E" w:rsidRPr="00F67762" w:rsidRDefault="00747E6E" w:rsidP="002E6C1C">
            <w:pPr>
              <w:jc w:val="center"/>
            </w:pPr>
            <w:r w:rsidRPr="00F67762">
              <w:rPr>
                <w:sz w:val="22"/>
                <w:szCs w:val="22"/>
              </w:rPr>
              <w:t>5056</w:t>
            </w:r>
          </w:p>
        </w:tc>
      </w:tr>
      <w:tr w:rsidR="00747E6E" w:rsidRPr="00F67762" w:rsidTr="002E6C1C">
        <w:trPr>
          <w:trHeight w:val="282"/>
          <w:jc w:val="center"/>
        </w:trPr>
        <w:tc>
          <w:tcPr>
            <w:tcW w:w="2151" w:type="dxa"/>
            <w:vMerge w:val="restart"/>
            <w:vAlign w:val="center"/>
          </w:tcPr>
          <w:p w:rsidR="00747E6E" w:rsidRPr="00F67762" w:rsidRDefault="00747E6E" w:rsidP="002E6C1C">
            <w:pPr>
              <w:jc w:val="both"/>
            </w:pPr>
            <w:r w:rsidRPr="00F67762">
              <w:rPr>
                <w:sz w:val="22"/>
                <w:szCs w:val="22"/>
              </w:rPr>
              <w:t>Распоряжение</w:t>
            </w:r>
          </w:p>
          <w:p w:rsidR="00747E6E" w:rsidRPr="00F67762" w:rsidRDefault="00747E6E" w:rsidP="002E6C1C">
            <w:pPr>
              <w:jc w:val="both"/>
            </w:pPr>
          </w:p>
        </w:tc>
        <w:tc>
          <w:tcPr>
            <w:tcW w:w="1804" w:type="dxa"/>
            <w:vAlign w:val="center"/>
          </w:tcPr>
          <w:p w:rsidR="00747E6E" w:rsidRPr="00F67762" w:rsidRDefault="00747E6E" w:rsidP="002E6C1C">
            <w:pPr>
              <w:jc w:val="center"/>
            </w:pPr>
            <w:r w:rsidRPr="00F67762">
              <w:rPr>
                <w:sz w:val="22"/>
                <w:szCs w:val="22"/>
              </w:rPr>
              <w:t>276</w:t>
            </w:r>
          </w:p>
        </w:tc>
        <w:tc>
          <w:tcPr>
            <w:tcW w:w="1740" w:type="dxa"/>
            <w:vAlign w:val="center"/>
          </w:tcPr>
          <w:p w:rsidR="00747E6E" w:rsidRPr="00F67762" w:rsidRDefault="00747E6E" w:rsidP="002E6C1C">
            <w:pPr>
              <w:jc w:val="center"/>
            </w:pPr>
            <w:r w:rsidRPr="00F67762">
              <w:rPr>
                <w:sz w:val="22"/>
                <w:szCs w:val="22"/>
              </w:rPr>
              <w:t>64</w:t>
            </w:r>
          </w:p>
        </w:tc>
        <w:tc>
          <w:tcPr>
            <w:tcW w:w="2075" w:type="dxa"/>
            <w:vAlign w:val="center"/>
          </w:tcPr>
          <w:p w:rsidR="00747E6E" w:rsidRPr="00F67762" w:rsidRDefault="00747E6E" w:rsidP="002E6C1C">
            <w:pPr>
              <w:jc w:val="center"/>
            </w:pPr>
            <w:r w:rsidRPr="00F67762">
              <w:rPr>
                <w:sz w:val="22"/>
                <w:szCs w:val="22"/>
              </w:rPr>
              <w:t>253</w:t>
            </w:r>
          </w:p>
        </w:tc>
        <w:tc>
          <w:tcPr>
            <w:tcW w:w="2075" w:type="dxa"/>
            <w:vAlign w:val="center"/>
          </w:tcPr>
          <w:p w:rsidR="00747E6E" w:rsidRPr="00F67762" w:rsidRDefault="00747E6E" w:rsidP="002E6C1C">
            <w:pPr>
              <w:jc w:val="center"/>
            </w:pPr>
            <w:r w:rsidRPr="00F67762">
              <w:rPr>
                <w:sz w:val="22"/>
                <w:szCs w:val="22"/>
              </w:rPr>
              <w:t>74</w:t>
            </w:r>
          </w:p>
        </w:tc>
      </w:tr>
      <w:tr w:rsidR="00747E6E" w:rsidRPr="00F67762" w:rsidTr="002E6C1C">
        <w:trPr>
          <w:trHeight w:val="271"/>
          <w:jc w:val="center"/>
        </w:trPr>
        <w:tc>
          <w:tcPr>
            <w:tcW w:w="2151" w:type="dxa"/>
            <w:vMerge/>
            <w:vAlign w:val="center"/>
          </w:tcPr>
          <w:p w:rsidR="00747E6E" w:rsidRPr="00F67762" w:rsidRDefault="00747E6E" w:rsidP="002E6C1C">
            <w:pPr>
              <w:jc w:val="both"/>
            </w:pPr>
          </w:p>
        </w:tc>
        <w:tc>
          <w:tcPr>
            <w:tcW w:w="3544" w:type="dxa"/>
            <w:gridSpan w:val="2"/>
            <w:vAlign w:val="center"/>
          </w:tcPr>
          <w:p w:rsidR="00747E6E" w:rsidRPr="00F67762" w:rsidRDefault="00747E6E" w:rsidP="002E6C1C">
            <w:pPr>
              <w:jc w:val="center"/>
            </w:pPr>
            <w:r w:rsidRPr="00F67762">
              <w:rPr>
                <w:sz w:val="22"/>
                <w:szCs w:val="22"/>
              </w:rPr>
              <w:t>340</w:t>
            </w:r>
          </w:p>
        </w:tc>
        <w:tc>
          <w:tcPr>
            <w:tcW w:w="4150" w:type="dxa"/>
            <w:gridSpan w:val="2"/>
            <w:vAlign w:val="center"/>
          </w:tcPr>
          <w:p w:rsidR="00747E6E" w:rsidRPr="00F67762" w:rsidRDefault="00747E6E" w:rsidP="002E6C1C">
            <w:pPr>
              <w:jc w:val="center"/>
            </w:pPr>
            <w:r w:rsidRPr="00F67762">
              <w:rPr>
                <w:sz w:val="22"/>
                <w:szCs w:val="22"/>
              </w:rPr>
              <w:t>327</w:t>
            </w:r>
          </w:p>
        </w:tc>
      </w:tr>
      <w:tr w:rsidR="00747E6E" w:rsidRPr="00F67762" w:rsidTr="002E6C1C">
        <w:trPr>
          <w:trHeight w:val="276"/>
          <w:jc w:val="center"/>
        </w:trPr>
        <w:tc>
          <w:tcPr>
            <w:tcW w:w="2151" w:type="dxa"/>
            <w:vMerge w:val="restart"/>
            <w:vAlign w:val="center"/>
          </w:tcPr>
          <w:p w:rsidR="00747E6E" w:rsidRPr="00F67762" w:rsidRDefault="00747E6E" w:rsidP="002E6C1C">
            <w:pPr>
              <w:jc w:val="both"/>
            </w:pPr>
            <w:r w:rsidRPr="00F67762">
              <w:rPr>
                <w:sz w:val="22"/>
                <w:szCs w:val="22"/>
              </w:rPr>
              <w:t>Решение Совета депутатов</w:t>
            </w:r>
          </w:p>
        </w:tc>
        <w:tc>
          <w:tcPr>
            <w:tcW w:w="1804" w:type="dxa"/>
            <w:vAlign w:val="center"/>
          </w:tcPr>
          <w:p w:rsidR="00747E6E" w:rsidRPr="00F67762" w:rsidRDefault="00747E6E" w:rsidP="002E6C1C">
            <w:pPr>
              <w:jc w:val="center"/>
            </w:pPr>
            <w:r w:rsidRPr="00F67762">
              <w:rPr>
                <w:sz w:val="22"/>
                <w:szCs w:val="22"/>
              </w:rPr>
              <w:t>37</w:t>
            </w:r>
          </w:p>
        </w:tc>
        <w:tc>
          <w:tcPr>
            <w:tcW w:w="1740" w:type="dxa"/>
            <w:vAlign w:val="center"/>
          </w:tcPr>
          <w:p w:rsidR="00747E6E" w:rsidRPr="00F67762" w:rsidRDefault="00747E6E" w:rsidP="002E6C1C">
            <w:pPr>
              <w:jc w:val="center"/>
            </w:pPr>
            <w:r w:rsidRPr="00F67762">
              <w:rPr>
                <w:sz w:val="22"/>
                <w:szCs w:val="22"/>
              </w:rPr>
              <w:t>18</w:t>
            </w:r>
          </w:p>
        </w:tc>
        <w:tc>
          <w:tcPr>
            <w:tcW w:w="2075" w:type="dxa"/>
            <w:vAlign w:val="center"/>
          </w:tcPr>
          <w:p w:rsidR="00747E6E" w:rsidRPr="00F67762" w:rsidRDefault="00747E6E" w:rsidP="002E6C1C">
            <w:pPr>
              <w:jc w:val="center"/>
            </w:pPr>
            <w:r w:rsidRPr="00F67762">
              <w:rPr>
                <w:sz w:val="22"/>
                <w:szCs w:val="22"/>
              </w:rPr>
              <w:t>50</w:t>
            </w:r>
          </w:p>
        </w:tc>
        <w:tc>
          <w:tcPr>
            <w:tcW w:w="2075" w:type="dxa"/>
            <w:vAlign w:val="center"/>
          </w:tcPr>
          <w:p w:rsidR="00747E6E" w:rsidRPr="00F67762" w:rsidRDefault="00747E6E" w:rsidP="002E6C1C">
            <w:pPr>
              <w:jc w:val="center"/>
            </w:pPr>
            <w:r w:rsidRPr="00F67762">
              <w:rPr>
                <w:sz w:val="22"/>
                <w:szCs w:val="22"/>
              </w:rPr>
              <w:t>13</w:t>
            </w:r>
          </w:p>
        </w:tc>
      </w:tr>
      <w:tr w:rsidR="00747E6E" w:rsidRPr="00F67762" w:rsidTr="002E6C1C">
        <w:trPr>
          <w:trHeight w:val="265"/>
          <w:jc w:val="center"/>
        </w:trPr>
        <w:tc>
          <w:tcPr>
            <w:tcW w:w="2151" w:type="dxa"/>
            <w:vMerge/>
            <w:vAlign w:val="center"/>
          </w:tcPr>
          <w:p w:rsidR="00747E6E" w:rsidRPr="00F67762" w:rsidRDefault="00747E6E" w:rsidP="002E6C1C">
            <w:pPr>
              <w:jc w:val="both"/>
            </w:pPr>
          </w:p>
        </w:tc>
        <w:tc>
          <w:tcPr>
            <w:tcW w:w="3544" w:type="dxa"/>
            <w:gridSpan w:val="2"/>
            <w:vAlign w:val="center"/>
          </w:tcPr>
          <w:p w:rsidR="00747E6E" w:rsidRPr="00F67762" w:rsidRDefault="00747E6E" w:rsidP="002E6C1C">
            <w:pPr>
              <w:jc w:val="center"/>
            </w:pPr>
            <w:r w:rsidRPr="00F67762">
              <w:rPr>
                <w:sz w:val="22"/>
                <w:szCs w:val="22"/>
              </w:rPr>
              <w:t>55</w:t>
            </w:r>
          </w:p>
        </w:tc>
        <w:tc>
          <w:tcPr>
            <w:tcW w:w="4150" w:type="dxa"/>
            <w:gridSpan w:val="2"/>
            <w:vAlign w:val="center"/>
          </w:tcPr>
          <w:p w:rsidR="00747E6E" w:rsidRPr="00F67762" w:rsidRDefault="00747E6E" w:rsidP="002E6C1C">
            <w:pPr>
              <w:jc w:val="center"/>
            </w:pPr>
            <w:r w:rsidRPr="00F67762">
              <w:rPr>
                <w:sz w:val="22"/>
                <w:szCs w:val="22"/>
              </w:rPr>
              <w:t>63</w:t>
            </w:r>
          </w:p>
        </w:tc>
      </w:tr>
      <w:tr w:rsidR="00747E6E" w:rsidRPr="00F67762" w:rsidTr="002E6C1C">
        <w:trPr>
          <w:trHeight w:val="284"/>
          <w:jc w:val="center"/>
        </w:trPr>
        <w:tc>
          <w:tcPr>
            <w:tcW w:w="2151" w:type="dxa"/>
            <w:vMerge w:val="restart"/>
            <w:vAlign w:val="center"/>
          </w:tcPr>
          <w:p w:rsidR="00747E6E" w:rsidRPr="00F67762" w:rsidRDefault="00747E6E" w:rsidP="002E6C1C">
            <w:pPr>
              <w:jc w:val="both"/>
            </w:pPr>
            <w:r w:rsidRPr="00F67762">
              <w:rPr>
                <w:sz w:val="22"/>
                <w:szCs w:val="22"/>
              </w:rPr>
              <w:t>Договор</w:t>
            </w:r>
          </w:p>
          <w:p w:rsidR="00747E6E" w:rsidRPr="00F67762" w:rsidRDefault="00747E6E" w:rsidP="002E6C1C">
            <w:pPr>
              <w:jc w:val="both"/>
            </w:pPr>
          </w:p>
        </w:tc>
        <w:tc>
          <w:tcPr>
            <w:tcW w:w="1804" w:type="dxa"/>
            <w:vAlign w:val="center"/>
          </w:tcPr>
          <w:p w:rsidR="00747E6E" w:rsidRPr="00F67762" w:rsidRDefault="00747E6E" w:rsidP="002E6C1C">
            <w:pPr>
              <w:jc w:val="center"/>
            </w:pPr>
            <w:r w:rsidRPr="00F67762">
              <w:rPr>
                <w:sz w:val="22"/>
                <w:szCs w:val="22"/>
              </w:rPr>
              <w:t>327</w:t>
            </w:r>
          </w:p>
        </w:tc>
        <w:tc>
          <w:tcPr>
            <w:tcW w:w="1740" w:type="dxa"/>
            <w:vAlign w:val="center"/>
          </w:tcPr>
          <w:p w:rsidR="00747E6E" w:rsidRPr="00F67762" w:rsidRDefault="00747E6E" w:rsidP="002E6C1C">
            <w:pPr>
              <w:jc w:val="center"/>
            </w:pPr>
            <w:r w:rsidRPr="00F67762">
              <w:rPr>
                <w:sz w:val="22"/>
                <w:szCs w:val="22"/>
              </w:rPr>
              <w:t>85</w:t>
            </w:r>
          </w:p>
        </w:tc>
        <w:tc>
          <w:tcPr>
            <w:tcW w:w="2075" w:type="dxa"/>
            <w:vAlign w:val="center"/>
          </w:tcPr>
          <w:p w:rsidR="00747E6E" w:rsidRPr="00F67762" w:rsidRDefault="00747E6E" w:rsidP="002E6C1C">
            <w:pPr>
              <w:jc w:val="center"/>
            </w:pPr>
            <w:r w:rsidRPr="00F67762">
              <w:rPr>
                <w:sz w:val="22"/>
                <w:szCs w:val="22"/>
              </w:rPr>
              <w:t>310</w:t>
            </w:r>
          </w:p>
        </w:tc>
        <w:tc>
          <w:tcPr>
            <w:tcW w:w="2075" w:type="dxa"/>
            <w:vAlign w:val="center"/>
          </w:tcPr>
          <w:p w:rsidR="00747E6E" w:rsidRPr="00F67762" w:rsidRDefault="00747E6E" w:rsidP="002E6C1C">
            <w:pPr>
              <w:jc w:val="center"/>
            </w:pPr>
            <w:r w:rsidRPr="00F67762">
              <w:rPr>
                <w:sz w:val="22"/>
                <w:szCs w:val="22"/>
              </w:rPr>
              <w:t>101</w:t>
            </w:r>
          </w:p>
        </w:tc>
      </w:tr>
      <w:tr w:rsidR="00747E6E" w:rsidRPr="00F67762" w:rsidTr="002E6C1C">
        <w:trPr>
          <w:trHeight w:val="259"/>
          <w:jc w:val="center"/>
        </w:trPr>
        <w:tc>
          <w:tcPr>
            <w:tcW w:w="2151" w:type="dxa"/>
            <w:vMerge/>
            <w:vAlign w:val="center"/>
          </w:tcPr>
          <w:p w:rsidR="00747E6E" w:rsidRPr="00F67762" w:rsidRDefault="00747E6E" w:rsidP="002E6C1C">
            <w:pPr>
              <w:jc w:val="both"/>
              <w:rPr>
                <w:b/>
              </w:rPr>
            </w:pPr>
          </w:p>
        </w:tc>
        <w:tc>
          <w:tcPr>
            <w:tcW w:w="3544" w:type="dxa"/>
            <w:gridSpan w:val="2"/>
            <w:vAlign w:val="center"/>
          </w:tcPr>
          <w:p w:rsidR="00747E6E" w:rsidRPr="00F67762" w:rsidRDefault="00747E6E" w:rsidP="002E6C1C">
            <w:pPr>
              <w:jc w:val="center"/>
            </w:pPr>
            <w:r w:rsidRPr="00F67762">
              <w:rPr>
                <w:sz w:val="22"/>
                <w:szCs w:val="22"/>
              </w:rPr>
              <w:t>412</w:t>
            </w:r>
          </w:p>
        </w:tc>
        <w:tc>
          <w:tcPr>
            <w:tcW w:w="4150" w:type="dxa"/>
            <w:gridSpan w:val="2"/>
            <w:vAlign w:val="center"/>
          </w:tcPr>
          <w:p w:rsidR="00747E6E" w:rsidRPr="00F67762" w:rsidRDefault="00747E6E" w:rsidP="002E6C1C">
            <w:pPr>
              <w:jc w:val="center"/>
            </w:pPr>
            <w:r w:rsidRPr="00F67762">
              <w:rPr>
                <w:sz w:val="22"/>
                <w:szCs w:val="22"/>
              </w:rPr>
              <w:t>411</w:t>
            </w:r>
          </w:p>
        </w:tc>
      </w:tr>
      <w:tr w:rsidR="00747E6E" w:rsidRPr="00F67762" w:rsidTr="002E6C1C">
        <w:trPr>
          <w:trHeight w:val="245"/>
          <w:jc w:val="center"/>
        </w:trPr>
        <w:tc>
          <w:tcPr>
            <w:tcW w:w="2151" w:type="dxa"/>
            <w:vMerge w:val="restart"/>
            <w:vAlign w:val="center"/>
          </w:tcPr>
          <w:p w:rsidR="00747E6E" w:rsidRPr="008D5BA7" w:rsidRDefault="00747E6E" w:rsidP="002E6C1C">
            <w:pPr>
              <w:jc w:val="both"/>
              <w:rPr>
                <w:b/>
              </w:rPr>
            </w:pPr>
            <w:r w:rsidRPr="008D5BA7">
              <w:rPr>
                <w:b/>
                <w:sz w:val="22"/>
                <w:szCs w:val="22"/>
              </w:rPr>
              <w:t>Всего</w:t>
            </w:r>
          </w:p>
        </w:tc>
        <w:tc>
          <w:tcPr>
            <w:tcW w:w="1804" w:type="dxa"/>
            <w:vAlign w:val="center"/>
          </w:tcPr>
          <w:p w:rsidR="00747E6E" w:rsidRPr="008D5BA7" w:rsidRDefault="00747E6E" w:rsidP="002E6C1C">
            <w:pPr>
              <w:jc w:val="center"/>
              <w:rPr>
                <w:b/>
              </w:rPr>
            </w:pPr>
            <w:r w:rsidRPr="008D5BA7">
              <w:rPr>
                <w:b/>
                <w:sz w:val="22"/>
                <w:szCs w:val="22"/>
              </w:rPr>
              <w:t>4707</w:t>
            </w:r>
          </w:p>
        </w:tc>
        <w:tc>
          <w:tcPr>
            <w:tcW w:w="1740" w:type="dxa"/>
            <w:vAlign w:val="center"/>
          </w:tcPr>
          <w:p w:rsidR="00747E6E" w:rsidRPr="008D5BA7" w:rsidRDefault="00747E6E" w:rsidP="002E6C1C">
            <w:pPr>
              <w:jc w:val="center"/>
              <w:rPr>
                <w:b/>
              </w:rPr>
            </w:pPr>
            <w:r w:rsidRPr="008D5BA7">
              <w:rPr>
                <w:b/>
                <w:sz w:val="22"/>
                <w:szCs w:val="22"/>
              </w:rPr>
              <w:t>925</w:t>
            </w:r>
          </w:p>
        </w:tc>
        <w:tc>
          <w:tcPr>
            <w:tcW w:w="2075" w:type="dxa"/>
            <w:vAlign w:val="center"/>
          </w:tcPr>
          <w:p w:rsidR="00747E6E" w:rsidRPr="008D5BA7" w:rsidRDefault="00747E6E" w:rsidP="002E6C1C">
            <w:pPr>
              <w:jc w:val="center"/>
              <w:rPr>
                <w:b/>
              </w:rPr>
            </w:pPr>
            <w:r w:rsidRPr="008D5BA7">
              <w:rPr>
                <w:b/>
                <w:sz w:val="22"/>
                <w:szCs w:val="22"/>
              </w:rPr>
              <w:t>5010</w:t>
            </w:r>
          </w:p>
        </w:tc>
        <w:tc>
          <w:tcPr>
            <w:tcW w:w="2075" w:type="dxa"/>
            <w:vAlign w:val="center"/>
          </w:tcPr>
          <w:p w:rsidR="00747E6E" w:rsidRPr="008D5BA7" w:rsidRDefault="00747E6E" w:rsidP="002E6C1C">
            <w:pPr>
              <w:jc w:val="center"/>
              <w:rPr>
                <w:b/>
              </w:rPr>
            </w:pPr>
            <w:r w:rsidRPr="008D5BA7">
              <w:rPr>
                <w:b/>
                <w:sz w:val="22"/>
                <w:szCs w:val="22"/>
              </w:rPr>
              <w:t>847</w:t>
            </w:r>
          </w:p>
        </w:tc>
      </w:tr>
      <w:tr w:rsidR="00747E6E" w:rsidRPr="00F67762" w:rsidTr="002E6C1C">
        <w:trPr>
          <w:trHeight w:val="249"/>
          <w:jc w:val="center"/>
        </w:trPr>
        <w:tc>
          <w:tcPr>
            <w:tcW w:w="2151" w:type="dxa"/>
            <w:vMerge/>
            <w:vAlign w:val="center"/>
          </w:tcPr>
          <w:p w:rsidR="00747E6E" w:rsidRPr="008D5BA7" w:rsidRDefault="00747E6E" w:rsidP="002E6C1C">
            <w:pPr>
              <w:jc w:val="center"/>
              <w:rPr>
                <w:b/>
              </w:rPr>
            </w:pPr>
          </w:p>
        </w:tc>
        <w:tc>
          <w:tcPr>
            <w:tcW w:w="3544" w:type="dxa"/>
            <w:gridSpan w:val="2"/>
            <w:vAlign w:val="center"/>
          </w:tcPr>
          <w:p w:rsidR="00747E6E" w:rsidRPr="008D5BA7" w:rsidRDefault="00747E6E" w:rsidP="002E6C1C">
            <w:pPr>
              <w:jc w:val="center"/>
              <w:rPr>
                <w:b/>
              </w:rPr>
            </w:pPr>
            <w:r w:rsidRPr="008D5BA7">
              <w:rPr>
                <w:b/>
                <w:sz w:val="22"/>
                <w:szCs w:val="22"/>
              </w:rPr>
              <w:t>5632</w:t>
            </w:r>
          </w:p>
        </w:tc>
        <w:tc>
          <w:tcPr>
            <w:tcW w:w="4150" w:type="dxa"/>
            <w:gridSpan w:val="2"/>
            <w:vAlign w:val="center"/>
          </w:tcPr>
          <w:p w:rsidR="00747E6E" w:rsidRPr="008D5BA7" w:rsidRDefault="00747E6E" w:rsidP="002E6C1C">
            <w:pPr>
              <w:jc w:val="center"/>
              <w:rPr>
                <w:b/>
              </w:rPr>
            </w:pPr>
            <w:r w:rsidRPr="008D5BA7">
              <w:rPr>
                <w:b/>
                <w:sz w:val="22"/>
                <w:szCs w:val="22"/>
              </w:rPr>
              <w:t>5857</w:t>
            </w:r>
          </w:p>
        </w:tc>
      </w:tr>
    </w:tbl>
    <w:p w:rsidR="00747E6E" w:rsidRPr="00F67762" w:rsidRDefault="00747E6E" w:rsidP="00747E6E">
      <w:pPr>
        <w:shd w:val="clear" w:color="auto" w:fill="FFFFFF"/>
        <w:spacing w:line="276" w:lineRule="auto"/>
        <w:ind w:firstLine="709"/>
        <w:jc w:val="both"/>
      </w:pPr>
      <w:r w:rsidRPr="00F67762">
        <w:t xml:space="preserve">Количество поступивших на экспертизу правовых актов в 2019 году по сравнению с прошлым годом возросло на 6,4%, при этом количество проектов, возвращенных на доработку, уменьшилось, что говорит о повышении правовой грамотности муниципальных служащих и о совершенствовании нормотворческой деятельности органов местного самоуправления в целом. </w:t>
      </w:r>
    </w:p>
    <w:p w:rsidR="00747E6E" w:rsidRPr="00F67762" w:rsidRDefault="00747E6E" w:rsidP="00747E6E">
      <w:pPr>
        <w:shd w:val="clear" w:color="auto" w:fill="FFFFFF"/>
        <w:spacing w:line="276" w:lineRule="auto"/>
        <w:ind w:firstLine="709"/>
        <w:jc w:val="both"/>
      </w:pPr>
      <w:r w:rsidRPr="00F67762">
        <w:t xml:space="preserve">Организовано комиссионное рассмотрение актов прокурорского реагирования. </w:t>
      </w:r>
    </w:p>
    <w:p w:rsidR="00747E6E" w:rsidRPr="00F67762" w:rsidRDefault="00747E6E" w:rsidP="00747E6E">
      <w:pPr>
        <w:shd w:val="clear" w:color="auto" w:fill="FFFFFF"/>
        <w:spacing w:line="276" w:lineRule="auto"/>
        <w:ind w:firstLine="709"/>
        <w:jc w:val="both"/>
      </w:pPr>
      <w:r w:rsidRPr="00F67762">
        <w:t xml:space="preserve">В 2019 году возросло количество представлений прокурора г. Бердска.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260"/>
        <w:gridCol w:w="3544"/>
      </w:tblGrid>
      <w:tr w:rsidR="00747E6E" w:rsidRPr="00F67762" w:rsidTr="002E6C1C">
        <w:tc>
          <w:tcPr>
            <w:tcW w:w="3227" w:type="dxa"/>
            <w:vAlign w:val="center"/>
          </w:tcPr>
          <w:p w:rsidR="00747E6E" w:rsidRPr="00F67762" w:rsidRDefault="00747E6E" w:rsidP="002E6C1C">
            <w:pPr>
              <w:jc w:val="center"/>
              <w:rPr>
                <w:b/>
              </w:rPr>
            </w:pPr>
          </w:p>
        </w:tc>
        <w:tc>
          <w:tcPr>
            <w:tcW w:w="3260" w:type="dxa"/>
            <w:vAlign w:val="center"/>
          </w:tcPr>
          <w:p w:rsidR="00747E6E" w:rsidRPr="00F67762" w:rsidRDefault="00747E6E" w:rsidP="002E6C1C">
            <w:pPr>
              <w:jc w:val="center"/>
              <w:rPr>
                <w:b/>
              </w:rPr>
            </w:pPr>
            <w:r w:rsidRPr="00F67762">
              <w:rPr>
                <w:b/>
                <w:sz w:val="22"/>
                <w:szCs w:val="22"/>
              </w:rPr>
              <w:t>2018</w:t>
            </w:r>
          </w:p>
        </w:tc>
        <w:tc>
          <w:tcPr>
            <w:tcW w:w="3544" w:type="dxa"/>
            <w:vAlign w:val="center"/>
          </w:tcPr>
          <w:p w:rsidR="00747E6E" w:rsidRPr="00F67762" w:rsidRDefault="00747E6E" w:rsidP="002E6C1C">
            <w:pPr>
              <w:jc w:val="center"/>
              <w:rPr>
                <w:b/>
              </w:rPr>
            </w:pPr>
            <w:r w:rsidRPr="00F67762">
              <w:rPr>
                <w:b/>
                <w:sz w:val="22"/>
                <w:szCs w:val="22"/>
              </w:rPr>
              <w:t>2019</w:t>
            </w:r>
          </w:p>
        </w:tc>
      </w:tr>
      <w:tr w:rsidR="00747E6E" w:rsidRPr="00F67762" w:rsidTr="002E6C1C">
        <w:tc>
          <w:tcPr>
            <w:tcW w:w="3227" w:type="dxa"/>
            <w:vAlign w:val="center"/>
          </w:tcPr>
          <w:p w:rsidR="00747E6E" w:rsidRPr="00F67762" w:rsidRDefault="00747E6E" w:rsidP="002E6C1C">
            <w:pPr>
              <w:jc w:val="both"/>
            </w:pPr>
            <w:r w:rsidRPr="00F67762">
              <w:rPr>
                <w:sz w:val="22"/>
                <w:szCs w:val="22"/>
              </w:rPr>
              <w:t>Протесты</w:t>
            </w:r>
          </w:p>
        </w:tc>
        <w:tc>
          <w:tcPr>
            <w:tcW w:w="3260" w:type="dxa"/>
            <w:vAlign w:val="center"/>
          </w:tcPr>
          <w:p w:rsidR="00747E6E" w:rsidRPr="00F67762" w:rsidRDefault="00747E6E" w:rsidP="002E6C1C">
            <w:pPr>
              <w:jc w:val="center"/>
            </w:pPr>
            <w:r w:rsidRPr="00F67762">
              <w:rPr>
                <w:sz w:val="22"/>
                <w:szCs w:val="22"/>
              </w:rPr>
              <w:t>20</w:t>
            </w:r>
          </w:p>
        </w:tc>
        <w:tc>
          <w:tcPr>
            <w:tcW w:w="3544" w:type="dxa"/>
            <w:vAlign w:val="center"/>
          </w:tcPr>
          <w:p w:rsidR="00747E6E" w:rsidRPr="00F67762" w:rsidRDefault="00747E6E" w:rsidP="002E6C1C">
            <w:pPr>
              <w:jc w:val="center"/>
            </w:pPr>
            <w:r w:rsidRPr="00F67762">
              <w:rPr>
                <w:sz w:val="22"/>
                <w:szCs w:val="22"/>
              </w:rPr>
              <w:t>15</w:t>
            </w:r>
          </w:p>
        </w:tc>
      </w:tr>
      <w:tr w:rsidR="00747E6E" w:rsidRPr="00F67762" w:rsidTr="002E6C1C">
        <w:tc>
          <w:tcPr>
            <w:tcW w:w="3227" w:type="dxa"/>
            <w:vAlign w:val="center"/>
          </w:tcPr>
          <w:p w:rsidR="00747E6E" w:rsidRPr="00F67762" w:rsidRDefault="00747E6E" w:rsidP="002E6C1C">
            <w:pPr>
              <w:jc w:val="both"/>
            </w:pPr>
            <w:r w:rsidRPr="00F67762">
              <w:rPr>
                <w:sz w:val="22"/>
                <w:szCs w:val="22"/>
              </w:rPr>
              <w:t>Представления</w:t>
            </w:r>
          </w:p>
        </w:tc>
        <w:tc>
          <w:tcPr>
            <w:tcW w:w="3260" w:type="dxa"/>
            <w:vAlign w:val="center"/>
          </w:tcPr>
          <w:p w:rsidR="00747E6E" w:rsidRPr="00F67762" w:rsidRDefault="00747E6E" w:rsidP="002E6C1C">
            <w:pPr>
              <w:jc w:val="center"/>
            </w:pPr>
            <w:r w:rsidRPr="00F67762">
              <w:rPr>
                <w:sz w:val="22"/>
                <w:szCs w:val="22"/>
              </w:rPr>
              <w:t>60</w:t>
            </w:r>
          </w:p>
        </w:tc>
        <w:tc>
          <w:tcPr>
            <w:tcW w:w="3544" w:type="dxa"/>
            <w:vAlign w:val="center"/>
          </w:tcPr>
          <w:p w:rsidR="00747E6E" w:rsidRPr="00F67762" w:rsidRDefault="00747E6E" w:rsidP="002E6C1C">
            <w:pPr>
              <w:jc w:val="center"/>
            </w:pPr>
            <w:r w:rsidRPr="00F67762">
              <w:rPr>
                <w:sz w:val="22"/>
                <w:szCs w:val="22"/>
              </w:rPr>
              <w:t>81</w:t>
            </w:r>
          </w:p>
        </w:tc>
      </w:tr>
      <w:tr w:rsidR="00747E6E" w:rsidRPr="00F67762" w:rsidTr="002E6C1C">
        <w:tc>
          <w:tcPr>
            <w:tcW w:w="3227" w:type="dxa"/>
            <w:vAlign w:val="center"/>
          </w:tcPr>
          <w:p w:rsidR="00747E6E" w:rsidRPr="008D5BA7" w:rsidRDefault="00747E6E" w:rsidP="002E6C1C">
            <w:pPr>
              <w:jc w:val="both"/>
              <w:rPr>
                <w:b/>
              </w:rPr>
            </w:pPr>
            <w:r w:rsidRPr="008D5BA7">
              <w:rPr>
                <w:b/>
                <w:sz w:val="22"/>
                <w:szCs w:val="22"/>
              </w:rPr>
              <w:t>Всего</w:t>
            </w:r>
          </w:p>
        </w:tc>
        <w:tc>
          <w:tcPr>
            <w:tcW w:w="3260" w:type="dxa"/>
            <w:vAlign w:val="center"/>
          </w:tcPr>
          <w:p w:rsidR="00747E6E" w:rsidRPr="008D5BA7" w:rsidRDefault="00747E6E" w:rsidP="002E6C1C">
            <w:pPr>
              <w:jc w:val="center"/>
              <w:rPr>
                <w:b/>
              </w:rPr>
            </w:pPr>
            <w:r w:rsidRPr="008D5BA7">
              <w:rPr>
                <w:b/>
                <w:sz w:val="22"/>
                <w:szCs w:val="22"/>
              </w:rPr>
              <w:t>80</w:t>
            </w:r>
          </w:p>
        </w:tc>
        <w:tc>
          <w:tcPr>
            <w:tcW w:w="3544" w:type="dxa"/>
            <w:vAlign w:val="center"/>
          </w:tcPr>
          <w:p w:rsidR="00747E6E" w:rsidRPr="008D5BA7" w:rsidRDefault="00747E6E" w:rsidP="002E6C1C">
            <w:pPr>
              <w:jc w:val="center"/>
              <w:rPr>
                <w:b/>
              </w:rPr>
            </w:pPr>
            <w:r w:rsidRPr="008D5BA7">
              <w:rPr>
                <w:b/>
                <w:sz w:val="22"/>
                <w:szCs w:val="22"/>
              </w:rPr>
              <w:t>96</w:t>
            </w:r>
          </w:p>
        </w:tc>
      </w:tr>
    </w:tbl>
    <w:p w:rsidR="00747E6E" w:rsidRPr="00F67762" w:rsidRDefault="00747E6E" w:rsidP="00747E6E">
      <w:pPr>
        <w:shd w:val="clear" w:color="auto" w:fill="FFFFFF"/>
        <w:spacing w:line="276" w:lineRule="auto"/>
        <w:ind w:firstLine="709"/>
        <w:jc w:val="both"/>
      </w:pPr>
      <w:r w:rsidRPr="00F67762">
        <w:t xml:space="preserve">Представления предъявлялись на нарушения законодательства о рассмотрении обращений граждан, о закупках, градостроительного и земельного законодательства,  законодательства о безопасности дорожного движения, о защите прав юридических лиц и </w:t>
      </w:r>
      <w:r w:rsidRPr="00F67762">
        <w:lastRenderedPageBreak/>
        <w:t>индивидуальных предпринимателей, жилищного законодательства, бюджетного законодательства и другие.</w:t>
      </w:r>
    </w:p>
    <w:p w:rsidR="00747E6E" w:rsidRPr="00F67762" w:rsidRDefault="00747E6E" w:rsidP="00747E6E">
      <w:pPr>
        <w:shd w:val="clear" w:color="auto" w:fill="FFFFFF"/>
        <w:spacing w:line="276" w:lineRule="auto"/>
        <w:ind w:firstLine="709"/>
        <w:jc w:val="both"/>
      </w:pPr>
      <w:r w:rsidRPr="00F67762">
        <w:t>Представления и протесты прокурора рассмотрены в установленные сроки, приняты меры к устранению причин и условий нарушения законодательства.</w:t>
      </w:r>
    </w:p>
    <w:p w:rsidR="00747E6E" w:rsidRPr="00F67762" w:rsidRDefault="00747E6E" w:rsidP="00747E6E">
      <w:pPr>
        <w:shd w:val="clear" w:color="auto" w:fill="FFFFFF"/>
        <w:spacing w:line="276" w:lineRule="auto"/>
        <w:ind w:firstLine="709"/>
        <w:jc w:val="both"/>
      </w:pPr>
      <w:r w:rsidRPr="00F67762">
        <w:t xml:space="preserve">Проведено 26 заседаний административной комиссии, на которых рассмотрено 486 протоколов об административных правонарушениях, это на 15,8% больше, чем в 2018 году. Вынесено 402 постановления о привлечении к административной ответственности. </w:t>
      </w:r>
    </w:p>
    <w:p w:rsidR="00747E6E" w:rsidRPr="00F67762" w:rsidRDefault="00747E6E" w:rsidP="00747E6E">
      <w:pPr>
        <w:shd w:val="clear" w:color="auto" w:fill="FFFFFF"/>
        <w:spacing w:line="276" w:lineRule="auto"/>
        <w:ind w:firstLine="701"/>
        <w:jc w:val="both"/>
      </w:pPr>
      <w:r w:rsidRPr="00F67762">
        <w:t xml:space="preserve">Общая сумма штрафов составила 1 142 тыс. руб., в добровольном порядке нарушителями уплачено 222,5 тыс. руб., что составляет около 19,5% от общей суммы штрафов. </w:t>
      </w:r>
    </w:p>
    <w:p w:rsidR="00747E6E" w:rsidRPr="00F67762" w:rsidRDefault="00747E6E" w:rsidP="00747E6E">
      <w:pPr>
        <w:shd w:val="clear" w:color="auto" w:fill="FFFFFF"/>
        <w:spacing w:line="276" w:lineRule="auto"/>
        <w:ind w:firstLine="701"/>
        <w:jc w:val="both"/>
      </w:pPr>
      <w:r w:rsidRPr="00F67762">
        <w:t>Для взыскания штрафов в принудительном порядке в службу судебных приставов направлено 172 постановления на сумму 672,5 тыс. руб</w:t>
      </w:r>
      <w:r>
        <w:t>лей</w:t>
      </w:r>
      <w:r w:rsidRPr="00F67762">
        <w:t>.</w:t>
      </w:r>
    </w:p>
    <w:tbl>
      <w:tblPr>
        <w:tblW w:w="1000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1"/>
        <w:gridCol w:w="2410"/>
        <w:gridCol w:w="2410"/>
        <w:gridCol w:w="2126"/>
      </w:tblGrid>
      <w:tr w:rsidR="00747E6E" w:rsidRPr="00F67762" w:rsidTr="002E6C1C">
        <w:tc>
          <w:tcPr>
            <w:tcW w:w="5471" w:type="dxa"/>
            <w:gridSpan w:val="2"/>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b/>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b/>
                <w:lang w:eastAsia="en-US"/>
              </w:rPr>
            </w:pPr>
            <w:r w:rsidRPr="00F67762">
              <w:rPr>
                <w:b/>
                <w:sz w:val="22"/>
                <w:szCs w:val="22"/>
                <w:lang w:eastAsia="en-US"/>
              </w:rPr>
              <w:t>2018 год</w:t>
            </w:r>
          </w:p>
        </w:tc>
        <w:tc>
          <w:tcPr>
            <w:tcW w:w="2126"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b/>
                <w:lang w:eastAsia="en-US"/>
              </w:rPr>
            </w:pPr>
            <w:r w:rsidRPr="00F67762">
              <w:rPr>
                <w:b/>
                <w:sz w:val="22"/>
                <w:szCs w:val="22"/>
                <w:lang w:eastAsia="en-US"/>
              </w:rPr>
              <w:t>2019 год</w:t>
            </w:r>
          </w:p>
        </w:tc>
      </w:tr>
      <w:tr w:rsidR="00747E6E" w:rsidRPr="00F67762" w:rsidTr="002E6C1C">
        <w:tc>
          <w:tcPr>
            <w:tcW w:w="5471" w:type="dxa"/>
            <w:gridSpan w:val="2"/>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both"/>
              <w:rPr>
                <w:lang w:eastAsia="en-US"/>
              </w:rPr>
            </w:pPr>
            <w:r w:rsidRPr="00F67762">
              <w:rPr>
                <w:sz w:val="22"/>
                <w:szCs w:val="22"/>
                <w:lang w:eastAsia="en-US"/>
              </w:rPr>
              <w:t>Общая сумма наложенных штрафов, тыс. руб.</w:t>
            </w:r>
          </w:p>
        </w:tc>
        <w:tc>
          <w:tcPr>
            <w:tcW w:w="2410"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lang w:eastAsia="en-US"/>
              </w:rPr>
            </w:pPr>
            <w:r w:rsidRPr="00F67762">
              <w:rPr>
                <w:sz w:val="22"/>
                <w:szCs w:val="22"/>
                <w:lang w:eastAsia="en-US"/>
              </w:rPr>
              <w:t>1 294,6</w:t>
            </w:r>
          </w:p>
        </w:tc>
        <w:tc>
          <w:tcPr>
            <w:tcW w:w="2126"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lang w:eastAsia="en-US"/>
              </w:rPr>
            </w:pPr>
            <w:r w:rsidRPr="00F67762">
              <w:rPr>
                <w:sz w:val="22"/>
                <w:szCs w:val="22"/>
                <w:lang w:eastAsia="en-US"/>
              </w:rPr>
              <w:t>1 142</w:t>
            </w:r>
          </w:p>
        </w:tc>
      </w:tr>
      <w:tr w:rsidR="00747E6E" w:rsidRPr="00F67762" w:rsidTr="002E6C1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both"/>
              <w:rPr>
                <w:lang w:eastAsia="en-US"/>
              </w:rPr>
            </w:pPr>
            <w:r w:rsidRPr="00F67762">
              <w:rPr>
                <w:sz w:val="22"/>
                <w:szCs w:val="22"/>
                <w:lang w:eastAsia="en-US"/>
              </w:rPr>
              <w:t>Уплачено в добровольном порядке</w:t>
            </w:r>
          </w:p>
        </w:tc>
        <w:tc>
          <w:tcPr>
            <w:tcW w:w="2410"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both"/>
              <w:rPr>
                <w:lang w:eastAsia="en-US"/>
              </w:rPr>
            </w:pPr>
            <w:r w:rsidRPr="00F67762">
              <w:rPr>
                <w:sz w:val="22"/>
                <w:szCs w:val="22"/>
                <w:lang w:eastAsia="en-US"/>
              </w:rPr>
              <w:t>Сумма, тыс. руб.</w:t>
            </w:r>
          </w:p>
        </w:tc>
        <w:tc>
          <w:tcPr>
            <w:tcW w:w="2410" w:type="dxa"/>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center"/>
              <w:rPr>
                <w:lang w:eastAsia="en-US"/>
              </w:rPr>
            </w:pPr>
            <w:r w:rsidRPr="00F67762">
              <w:rPr>
                <w:sz w:val="22"/>
                <w:szCs w:val="22"/>
                <w:lang w:eastAsia="en-US"/>
              </w:rPr>
              <w:t>182,5</w:t>
            </w:r>
          </w:p>
        </w:tc>
        <w:tc>
          <w:tcPr>
            <w:tcW w:w="2126"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lang w:eastAsia="en-US"/>
              </w:rPr>
            </w:pPr>
            <w:r w:rsidRPr="00F67762">
              <w:rPr>
                <w:sz w:val="22"/>
                <w:szCs w:val="22"/>
                <w:lang w:eastAsia="en-US"/>
              </w:rPr>
              <w:t>222,5</w:t>
            </w:r>
          </w:p>
        </w:tc>
      </w:tr>
      <w:tr w:rsidR="00747E6E" w:rsidRPr="00F67762" w:rsidTr="002E6C1C">
        <w:tc>
          <w:tcPr>
            <w:tcW w:w="0" w:type="auto"/>
            <w:vMerge/>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both"/>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both"/>
              <w:rPr>
                <w:lang w:eastAsia="en-US"/>
              </w:rPr>
            </w:pPr>
            <w:r w:rsidRPr="00F67762">
              <w:rPr>
                <w:sz w:val="22"/>
                <w:szCs w:val="22"/>
                <w:lang w:eastAsia="en-US"/>
              </w:rPr>
              <w:t>% от общей суммы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center"/>
              <w:rPr>
                <w:lang w:eastAsia="en-US"/>
              </w:rPr>
            </w:pPr>
            <w:r w:rsidRPr="00F67762">
              <w:rPr>
                <w:sz w:val="22"/>
                <w:szCs w:val="22"/>
                <w:lang w:eastAsia="en-US"/>
              </w:rPr>
              <w:t>14,1</w:t>
            </w:r>
          </w:p>
        </w:tc>
        <w:tc>
          <w:tcPr>
            <w:tcW w:w="2126"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lang w:eastAsia="en-US"/>
              </w:rPr>
            </w:pPr>
            <w:r w:rsidRPr="00F67762">
              <w:rPr>
                <w:sz w:val="22"/>
                <w:szCs w:val="22"/>
                <w:lang w:eastAsia="en-US"/>
              </w:rPr>
              <w:t>19,5</w:t>
            </w:r>
          </w:p>
        </w:tc>
      </w:tr>
      <w:tr w:rsidR="00747E6E" w:rsidRPr="00F67762" w:rsidTr="002E6C1C">
        <w:tc>
          <w:tcPr>
            <w:tcW w:w="3061" w:type="dxa"/>
            <w:vMerge w:val="restart"/>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both"/>
              <w:rPr>
                <w:lang w:eastAsia="en-US"/>
              </w:rPr>
            </w:pPr>
            <w:r w:rsidRPr="00F67762">
              <w:rPr>
                <w:sz w:val="22"/>
                <w:szCs w:val="22"/>
                <w:lang w:eastAsia="en-US"/>
              </w:rPr>
              <w:t>Взыскано всего (в т.ч. судебными приставами)</w:t>
            </w:r>
          </w:p>
        </w:tc>
        <w:tc>
          <w:tcPr>
            <w:tcW w:w="2410"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both"/>
              <w:rPr>
                <w:lang w:eastAsia="en-US"/>
              </w:rPr>
            </w:pPr>
            <w:r w:rsidRPr="00F67762">
              <w:rPr>
                <w:sz w:val="22"/>
                <w:szCs w:val="22"/>
                <w:lang w:eastAsia="en-US"/>
              </w:rPr>
              <w:t xml:space="preserve">Сумма, тыс. руб. </w:t>
            </w:r>
          </w:p>
        </w:tc>
        <w:tc>
          <w:tcPr>
            <w:tcW w:w="2410" w:type="dxa"/>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center"/>
              <w:rPr>
                <w:lang w:eastAsia="en-US"/>
              </w:rPr>
            </w:pPr>
            <w:r w:rsidRPr="00F67762">
              <w:rPr>
                <w:sz w:val="22"/>
                <w:szCs w:val="22"/>
                <w:lang w:eastAsia="en-US"/>
              </w:rPr>
              <w:t>222,5</w:t>
            </w:r>
          </w:p>
        </w:tc>
        <w:tc>
          <w:tcPr>
            <w:tcW w:w="2126"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lang w:eastAsia="en-US"/>
              </w:rPr>
            </w:pPr>
            <w:r w:rsidRPr="00F67762">
              <w:rPr>
                <w:sz w:val="22"/>
                <w:szCs w:val="22"/>
                <w:lang w:eastAsia="en-US"/>
              </w:rPr>
              <w:t>260,5</w:t>
            </w:r>
          </w:p>
        </w:tc>
      </w:tr>
      <w:tr w:rsidR="00747E6E" w:rsidRPr="00F67762" w:rsidTr="002E6C1C">
        <w:tc>
          <w:tcPr>
            <w:tcW w:w="0" w:type="auto"/>
            <w:vMerge/>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both"/>
              <w:rPr>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both"/>
              <w:rPr>
                <w:lang w:eastAsia="en-US"/>
              </w:rPr>
            </w:pPr>
            <w:r w:rsidRPr="00F67762">
              <w:rPr>
                <w:sz w:val="22"/>
                <w:szCs w:val="22"/>
                <w:lang w:eastAsia="en-US"/>
              </w:rPr>
              <w:t>% от общей суммы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747E6E" w:rsidRPr="00F67762" w:rsidRDefault="00747E6E" w:rsidP="002E6C1C">
            <w:pPr>
              <w:jc w:val="center"/>
              <w:rPr>
                <w:lang w:eastAsia="en-US"/>
              </w:rPr>
            </w:pPr>
            <w:r w:rsidRPr="00F67762">
              <w:rPr>
                <w:sz w:val="22"/>
                <w:szCs w:val="22"/>
                <w:lang w:eastAsia="en-US"/>
              </w:rPr>
              <w:t>17,3</w:t>
            </w:r>
          </w:p>
        </w:tc>
        <w:tc>
          <w:tcPr>
            <w:tcW w:w="2126" w:type="dxa"/>
            <w:tcBorders>
              <w:top w:val="single" w:sz="4" w:space="0" w:color="auto"/>
              <w:left w:val="single" w:sz="4" w:space="0" w:color="auto"/>
              <w:bottom w:val="single" w:sz="4" w:space="0" w:color="auto"/>
              <w:right w:val="single" w:sz="4" w:space="0" w:color="auto"/>
            </w:tcBorders>
            <w:vAlign w:val="center"/>
          </w:tcPr>
          <w:p w:rsidR="00747E6E" w:rsidRPr="00F67762" w:rsidRDefault="00747E6E" w:rsidP="002E6C1C">
            <w:pPr>
              <w:jc w:val="center"/>
              <w:rPr>
                <w:lang w:eastAsia="en-US"/>
              </w:rPr>
            </w:pPr>
            <w:r w:rsidRPr="00F67762">
              <w:rPr>
                <w:sz w:val="22"/>
                <w:szCs w:val="22"/>
                <w:lang w:eastAsia="en-US"/>
              </w:rPr>
              <w:t>22,8</w:t>
            </w:r>
          </w:p>
        </w:tc>
      </w:tr>
    </w:tbl>
    <w:p w:rsidR="00747E6E" w:rsidRPr="00F67762" w:rsidRDefault="00747E6E" w:rsidP="00747E6E">
      <w:pPr>
        <w:shd w:val="clear" w:color="auto" w:fill="FFFFFF"/>
        <w:spacing w:line="276" w:lineRule="auto"/>
        <w:ind w:firstLine="709"/>
        <w:jc w:val="both"/>
      </w:pPr>
      <w:r w:rsidRPr="00F67762">
        <w:t>Несмотря на увеличение суммы взысканных штрафов, их доля по сравнению с общей суммой штрафных санкций мала, что является проблемой не только города Бердска. Неисполнение наказания объясняется низкой социальной ответственностью нарушителей, зачастую лица, подвергнутые административному штрафу, имеют прописку в другом регионе, что затрудняет принудительное исполнение наказаний. Нередко исполнительное производство прекращается в связи с невозможностью установления местонахождения должника или отсутствием имущества, на которое может быть наложено взыскание.</w:t>
      </w:r>
    </w:p>
    <w:p w:rsidR="00747E6E" w:rsidRPr="00F67762" w:rsidRDefault="00747E6E" w:rsidP="00747E6E">
      <w:pPr>
        <w:shd w:val="clear" w:color="auto" w:fill="FFFFFF"/>
        <w:spacing w:line="276" w:lineRule="auto"/>
        <w:ind w:firstLine="709"/>
        <w:jc w:val="both"/>
      </w:pPr>
      <w:r w:rsidRPr="00F67762">
        <w:t xml:space="preserve">По составу совершенных на территории города административных правонарушений порядка 90% составляют следующие нарушения: </w:t>
      </w:r>
    </w:p>
    <w:p w:rsidR="00747E6E" w:rsidRPr="00F67762" w:rsidRDefault="00747E6E" w:rsidP="00747E6E">
      <w:pPr>
        <w:shd w:val="clear" w:color="auto" w:fill="FFFFFF"/>
        <w:spacing w:line="276" w:lineRule="auto"/>
        <w:ind w:firstLine="709"/>
        <w:jc w:val="both"/>
      </w:pPr>
      <w:r w:rsidRPr="00F67762">
        <w:t>- нарушение тишины и покоя граждан;</w:t>
      </w:r>
    </w:p>
    <w:p w:rsidR="00747E6E" w:rsidRPr="00F67762" w:rsidRDefault="00747E6E" w:rsidP="00747E6E">
      <w:pPr>
        <w:shd w:val="clear" w:color="auto" w:fill="FFFFFF"/>
        <w:spacing w:line="276" w:lineRule="auto"/>
        <w:ind w:firstLine="709"/>
        <w:jc w:val="both"/>
      </w:pPr>
      <w:r w:rsidRPr="00F67762">
        <w:t>- нарушение требований, установленных Правилами благоустройства на территории города Бердска;</w:t>
      </w:r>
    </w:p>
    <w:p w:rsidR="00747E6E" w:rsidRPr="00F67762" w:rsidRDefault="00747E6E" w:rsidP="00747E6E">
      <w:pPr>
        <w:shd w:val="clear" w:color="auto" w:fill="FFFFFF"/>
        <w:spacing w:line="276" w:lineRule="auto"/>
        <w:ind w:firstLine="709"/>
        <w:jc w:val="both"/>
      </w:pPr>
      <w:r w:rsidRPr="00F67762">
        <w:t xml:space="preserve">- торговля в неустановленных местах; </w:t>
      </w:r>
    </w:p>
    <w:p w:rsidR="00747E6E" w:rsidRPr="00F67762" w:rsidRDefault="00747E6E" w:rsidP="00747E6E">
      <w:pPr>
        <w:shd w:val="clear" w:color="auto" w:fill="FFFFFF"/>
        <w:spacing w:line="276" w:lineRule="auto"/>
        <w:ind w:firstLine="709"/>
        <w:jc w:val="both"/>
      </w:pPr>
      <w:r w:rsidRPr="00F67762">
        <w:t>- ненадлежащее содержание животных и птиц.</w:t>
      </w:r>
    </w:p>
    <w:p w:rsidR="00747E6E" w:rsidRPr="00F67762" w:rsidRDefault="00747E6E" w:rsidP="00747E6E">
      <w:pPr>
        <w:spacing w:line="276" w:lineRule="auto"/>
        <w:ind w:firstLine="709"/>
        <w:jc w:val="both"/>
        <w:rPr>
          <w:b/>
          <w:color w:val="000000"/>
        </w:rPr>
      </w:pPr>
      <w:r w:rsidRPr="001630C0">
        <w:rPr>
          <w:b/>
          <w:color w:val="000000"/>
        </w:rPr>
        <w:t>5.2. Отдел по управлению муниципальным имуществом</w:t>
      </w:r>
    </w:p>
    <w:p w:rsidR="00747E6E" w:rsidRPr="00F67762" w:rsidRDefault="00747E6E" w:rsidP="00747E6E">
      <w:pPr>
        <w:spacing w:line="276" w:lineRule="auto"/>
        <w:ind w:firstLine="708"/>
        <w:jc w:val="both"/>
      </w:pPr>
      <w:r w:rsidRPr="00F67762">
        <w:t xml:space="preserve">В сфере управления и распоряжения муниципальным имуществом в 2019 году проведена следующая работа: </w:t>
      </w:r>
    </w:p>
    <w:p w:rsidR="00747E6E" w:rsidRPr="00F67762" w:rsidRDefault="00747E6E" w:rsidP="00747E6E">
      <w:pPr>
        <w:pStyle w:val="af1"/>
        <w:numPr>
          <w:ilvl w:val="0"/>
          <w:numId w:val="5"/>
        </w:numPr>
        <w:spacing w:line="276" w:lineRule="auto"/>
        <w:ind w:left="0" w:firstLine="708"/>
        <w:jc w:val="both"/>
      </w:pPr>
      <w:r w:rsidRPr="00F67762">
        <w:t>В соответствии с утвержденным приказом Минэкономразвития РФ Порядком ведения органами местного самоуправления реестров муниципального имущества сформирован и утвержден Реестр муниципального имущества города Бердска по состоянию на 01.01.2019 года.</w:t>
      </w:r>
    </w:p>
    <w:p w:rsidR="00747E6E" w:rsidRPr="00F67762" w:rsidRDefault="00747E6E" w:rsidP="00747E6E">
      <w:pPr>
        <w:spacing w:line="276" w:lineRule="auto"/>
        <w:ind w:firstLine="708"/>
        <w:jc w:val="both"/>
      </w:pPr>
      <w:r w:rsidRPr="00F67762">
        <w:t>2. Оформление (переоформление) договоров аренды (пользования) муниципального имущества, а также контроль их исполнени</w:t>
      </w:r>
      <w:r>
        <w:t>я</w:t>
      </w:r>
      <w:r w:rsidRPr="00F67762">
        <w:t xml:space="preserve"> осуществляется в соответствии с Положением «О предоставления в аренду муниципального имущества в г. Бердске». Из 47 действующих договоров - 37 договоров аренды, из них по льготной ставке арендной платы 5 договоров, 10 договоров безвозмездного пользования. </w:t>
      </w:r>
    </w:p>
    <w:p w:rsidR="00747E6E" w:rsidRPr="00F67762" w:rsidRDefault="00747E6E" w:rsidP="00747E6E">
      <w:pPr>
        <w:spacing w:line="276" w:lineRule="auto"/>
        <w:ind w:firstLine="708"/>
        <w:jc w:val="both"/>
      </w:pPr>
      <w:r w:rsidRPr="00F67762">
        <w:lastRenderedPageBreak/>
        <w:t xml:space="preserve">Всего по договорам аренды используется 9 717,17 кв. м муниципальных площадей, в безвозмездное пользование предоставлено 1 013,2 кв. м, свободно от использования (по состоянию на 01.01.2020) – 194,7 кв. м. </w:t>
      </w:r>
    </w:p>
    <w:p w:rsidR="00747E6E" w:rsidRPr="00F67762" w:rsidRDefault="00747E6E" w:rsidP="00747E6E">
      <w:pPr>
        <w:spacing w:line="276" w:lineRule="auto"/>
        <w:ind w:firstLine="708"/>
        <w:jc w:val="both"/>
      </w:pPr>
      <w:r w:rsidRPr="00F67762">
        <w:t>Сравнительный анализ поступлений в бюджет города Бердска денежных средств от использования муниципального имущества (аренда, приватизация) приведен в таблице: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3"/>
        <w:gridCol w:w="1701"/>
        <w:gridCol w:w="1560"/>
        <w:gridCol w:w="1559"/>
      </w:tblGrid>
      <w:tr w:rsidR="00747E6E" w:rsidRPr="00F67762" w:rsidTr="002E6C1C">
        <w:tc>
          <w:tcPr>
            <w:tcW w:w="5103" w:type="dxa"/>
            <w:tcBorders>
              <w:top w:val="single" w:sz="4" w:space="0" w:color="000000"/>
              <w:left w:val="single" w:sz="4" w:space="0" w:color="000000"/>
              <w:bottom w:val="single" w:sz="4" w:space="0" w:color="000000"/>
              <w:right w:val="single" w:sz="4" w:space="0" w:color="000000"/>
            </w:tcBorders>
            <w:vAlign w:val="center"/>
            <w:hideMark/>
          </w:tcPr>
          <w:p w:rsidR="00747E6E" w:rsidRPr="00F67762" w:rsidRDefault="00747E6E" w:rsidP="002E6C1C">
            <w:pPr>
              <w:jc w:val="center"/>
              <w:rPr>
                <w:b/>
              </w:rPr>
            </w:pPr>
            <w:r w:rsidRPr="00F67762">
              <w:rPr>
                <w:b/>
                <w:sz w:val="22"/>
                <w:szCs w:val="22"/>
              </w:rPr>
              <w:t xml:space="preserve">Показатель </w:t>
            </w:r>
          </w:p>
        </w:tc>
        <w:tc>
          <w:tcPr>
            <w:tcW w:w="1701"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rPr>
                <w:b/>
              </w:rPr>
            </w:pPr>
            <w:r w:rsidRPr="00F67762">
              <w:rPr>
                <w:b/>
                <w:sz w:val="22"/>
                <w:szCs w:val="22"/>
              </w:rPr>
              <w:t xml:space="preserve">2017 </w:t>
            </w:r>
          </w:p>
        </w:tc>
        <w:tc>
          <w:tcPr>
            <w:tcW w:w="1560"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rPr>
                <w:b/>
              </w:rPr>
            </w:pPr>
            <w:r w:rsidRPr="00F67762">
              <w:rPr>
                <w:b/>
                <w:sz w:val="22"/>
                <w:szCs w:val="22"/>
              </w:rPr>
              <w:t>2018</w:t>
            </w:r>
          </w:p>
        </w:tc>
        <w:tc>
          <w:tcPr>
            <w:tcW w:w="1559" w:type="dxa"/>
            <w:tcBorders>
              <w:top w:val="single" w:sz="4" w:space="0" w:color="000000"/>
              <w:left w:val="single" w:sz="4" w:space="0" w:color="000000"/>
              <w:bottom w:val="single" w:sz="4" w:space="0" w:color="000000"/>
              <w:right w:val="single" w:sz="4" w:space="0" w:color="000000"/>
            </w:tcBorders>
          </w:tcPr>
          <w:p w:rsidR="00747E6E" w:rsidRPr="00F67762" w:rsidRDefault="00747E6E" w:rsidP="002E6C1C">
            <w:pPr>
              <w:jc w:val="center"/>
              <w:rPr>
                <w:b/>
              </w:rPr>
            </w:pPr>
            <w:r w:rsidRPr="00F67762">
              <w:rPr>
                <w:b/>
                <w:sz w:val="22"/>
                <w:szCs w:val="22"/>
              </w:rPr>
              <w:t>2019</w:t>
            </w:r>
          </w:p>
        </w:tc>
      </w:tr>
      <w:tr w:rsidR="00747E6E" w:rsidRPr="00F67762" w:rsidTr="002E6C1C">
        <w:tc>
          <w:tcPr>
            <w:tcW w:w="5103" w:type="dxa"/>
            <w:tcBorders>
              <w:top w:val="single" w:sz="4" w:space="0" w:color="000000"/>
              <w:left w:val="single" w:sz="4" w:space="0" w:color="000000"/>
              <w:bottom w:val="single" w:sz="4" w:space="0" w:color="000000"/>
              <w:right w:val="single" w:sz="4" w:space="0" w:color="000000"/>
            </w:tcBorders>
            <w:hideMark/>
          </w:tcPr>
          <w:p w:rsidR="00747E6E" w:rsidRPr="00F67762" w:rsidRDefault="00747E6E" w:rsidP="002E6C1C">
            <w:r w:rsidRPr="00F67762">
              <w:rPr>
                <w:sz w:val="22"/>
                <w:szCs w:val="22"/>
              </w:rPr>
              <w:t xml:space="preserve">От аренды муниципального имущества </w:t>
            </w:r>
            <w:r w:rsidRPr="001630C0">
              <w:rPr>
                <w:sz w:val="22"/>
                <w:szCs w:val="22"/>
              </w:rPr>
              <w:t>(тыс. руб.)</w:t>
            </w:r>
          </w:p>
        </w:tc>
        <w:tc>
          <w:tcPr>
            <w:tcW w:w="1701"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pPr>
            <w:r w:rsidRPr="00F67762">
              <w:rPr>
                <w:sz w:val="22"/>
                <w:szCs w:val="22"/>
              </w:rPr>
              <w:t>12 868,5</w:t>
            </w:r>
          </w:p>
        </w:tc>
        <w:tc>
          <w:tcPr>
            <w:tcW w:w="1560"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pPr>
            <w:r w:rsidRPr="00F67762">
              <w:rPr>
                <w:sz w:val="22"/>
                <w:szCs w:val="22"/>
              </w:rPr>
              <w:t>10 974,4</w:t>
            </w:r>
          </w:p>
        </w:tc>
        <w:tc>
          <w:tcPr>
            <w:tcW w:w="1559"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pPr>
            <w:r w:rsidRPr="00F67762">
              <w:rPr>
                <w:sz w:val="22"/>
                <w:szCs w:val="22"/>
              </w:rPr>
              <w:t>12 511,2</w:t>
            </w:r>
          </w:p>
        </w:tc>
      </w:tr>
      <w:tr w:rsidR="00747E6E" w:rsidRPr="00F67762" w:rsidTr="002E6C1C">
        <w:tc>
          <w:tcPr>
            <w:tcW w:w="5103" w:type="dxa"/>
            <w:tcBorders>
              <w:top w:val="single" w:sz="4" w:space="0" w:color="000000"/>
              <w:left w:val="single" w:sz="4" w:space="0" w:color="000000"/>
              <w:bottom w:val="single" w:sz="4" w:space="0" w:color="000000"/>
              <w:right w:val="single" w:sz="4" w:space="0" w:color="000000"/>
            </w:tcBorders>
            <w:hideMark/>
          </w:tcPr>
          <w:p w:rsidR="00747E6E" w:rsidRPr="00F67762" w:rsidRDefault="00747E6E" w:rsidP="002E6C1C">
            <w:r w:rsidRPr="00F67762">
              <w:rPr>
                <w:sz w:val="22"/>
                <w:szCs w:val="22"/>
              </w:rPr>
              <w:t>От приватизации муниципального имущества (без учета НДС и стоимости земельных участков)</w:t>
            </w:r>
            <w:r>
              <w:rPr>
                <w:sz w:val="22"/>
                <w:szCs w:val="22"/>
              </w:rPr>
              <w:t xml:space="preserve"> </w:t>
            </w:r>
            <w:r w:rsidRPr="001630C0">
              <w:rPr>
                <w:sz w:val="22"/>
                <w:szCs w:val="22"/>
              </w:rPr>
              <w:t>(тыс. руб.)</w:t>
            </w:r>
            <w:r>
              <w:rPr>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pPr>
            <w:r w:rsidRPr="00F67762">
              <w:rPr>
                <w:sz w:val="22"/>
                <w:szCs w:val="22"/>
              </w:rPr>
              <w:t>2 438,7</w:t>
            </w:r>
          </w:p>
        </w:tc>
        <w:tc>
          <w:tcPr>
            <w:tcW w:w="1560"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pPr>
            <w:r w:rsidRPr="00F67762">
              <w:rPr>
                <w:sz w:val="22"/>
                <w:szCs w:val="22"/>
              </w:rPr>
              <w:t>14 314,8</w:t>
            </w:r>
          </w:p>
        </w:tc>
        <w:tc>
          <w:tcPr>
            <w:tcW w:w="1559" w:type="dxa"/>
            <w:tcBorders>
              <w:top w:val="single" w:sz="4" w:space="0" w:color="000000"/>
              <w:left w:val="single" w:sz="4" w:space="0" w:color="000000"/>
              <w:bottom w:val="single" w:sz="4" w:space="0" w:color="000000"/>
              <w:right w:val="single" w:sz="4" w:space="0" w:color="000000"/>
            </w:tcBorders>
            <w:vAlign w:val="center"/>
          </w:tcPr>
          <w:p w:rsidR="00747E6E" w:rsidRPr="00F67762" w:rsidRDefault="00747E6E" w:rsidP="002E6C1C">
            <w:pPr>
              <w:jc w:val="center"/>
            </w:pPr>
            <w:r w:rsidRPr="00F67762">
              <w:rPr>
                <w:sz w:val="22"/>
                <w:szCs w:val="22"/>
              </w:rPr>
              <w:t>2 707,6</w:t>
            </w:r>
          </w:p>
        </w:tc>
      </w:tr>
    </w:tbl>
    <w:p w:rsidR="00747E6E" w:rsidRPr="00F67762" w:rsidRDefault="00747E6E" w:rsidP="00747E6E">
      <w:pPr>
        <w:spacing w:line="276" w:lineRule="auto"/>
        <w:ind w:firstLine="709"/>
        <w:jc w:val="both"/>
      </w:pPr>
      <w:r w:rsidRPr="00F67762">
        <w:t>Так, за 2019 год от аренды муниципального имущества в бюджет города поступило 12 511,2 тыс. руб., что от планового показателя составляет 112,8% (план – 11 095,2 тыс. руб.), от приватизации – 2 707,6 тыс. руб., что от планового показателя составляет 104,6% (план – 2 588,4 тыс. руб.).</w:t>
      </w:r>
    </w:p>
    <w:p w:rsidR="00747E6E" w:rsidRPr="00F67762" w:rsidRDefault="00747E6E" w:rsidP="00747E6E">
      <w:pPr>
        <w:autoSpaceDE w:val="0"/>
        <w:autoSpaceDN w:val="0"/>
        <w:adjustRightInd w:val="0"/>
        <w:spacing w:line="276" w:lineRule="auto"/>
        <w:ind w:firstLine="708"/>
        <w:jc w:val="both"/>
      </w:pPr>
      <w:proofErr w:type="gramStart"/>
      <w:r w:rsidRPr="00F67762">
        <w:t>Поступления в городской бюджет от приватизации муниципального имущества обеспечены за счет рассрочки платежа, предоставленной при выкупе ООО «Издательский дом «</w:t>
      </w:r>
      <w:proofErr w:type="spellStart"/>
      <w:r w:rsidRPr="00F67762">
        <w:t>БукЪвица</w:t>
      </w:r>
      <w:proofErr w:type="spellEnd"/>
      <w:r w:rsidRPr="00F67762">
        <w:t>», ООО «Надежда», ООО «Редакция газеты «Свидетель», ИП Кнауб И.А. арендуемых объектов (реализация субъектами малого и среднего предпринимательства преимущественного право выкупа арендуемого имущества в соответствии с Федеральным законом от 22.07.2008 № 159-ФЗ «Об особенностях отчуждения недвижимого имущества, находящегося в государственной собственности</w:t>
      </w:r>
      <w:proofErr w:type="gramEnd"/>
      <w:r w:rsidRPr="00F67762">
        <w:t xml:space="preserve">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747E6E" w:rsidRPr="00F67762" w:rsidRDefault="00747E6E" w:rsidP="00747E6E">
      <w:pPr>
        <w:spacing w:line="276" w:lineRule="auto"/>
        <w:ind w:firstLine="708"/>
        <w:jc w:val="both"/>
        <w:rPr>
          <w:bCs/>
        </w:rPr>
      </w:pPr>
      <w:r w:rsidRPr="00F67762">
        <w:t xml:space="preserve">Кроме того, за отчетный период в рамках реализации Прогнозного плана приватизации, утвержденного решением Совета депутатов города Бердска от 20.12.2018 № 235 «Об утверждении Прогнозного </w:t>
      </w:r>
      <w:proofErr w:type="gramStart"/>
      <w:r w:rsidRPr="00F67762">
        <w:t>Плана приватизации муниципального имущества города Бердска</w:t>
      </w:r>
      <w:proofErr w:type="gramEnd"/>
      <w:r w:rsidRPr="00F67762">
        <w:t xml:space="preserve"> на 2019 год» </w:t>
      </w:r>
      <w:r w:rsidRPr="00F67762">
        <w:rPr>
          <w:bCs/>
        </w:rPr>
        <w:t>реализован комплекс объектов, расположенных на земельном участке площадью     16 301,0 кв. м, а именно:</w:t>
      </w:r>
    </w:p>
    <w:p w:rsidR="00747E6E" w:rsidRPr="00F67762" w:rsidRDefault="00747E6E" w:rsidP="00747E6E">
      <w:pPr>
        <w:spacing w:line="276" w:lineRule="auto"/>
        <w:ind w:firstLine="708"/>
        <w:jc w:val="both"/>
        <w:rPr>
          <w:bCs/>
        </w:rPr>
      </w:pPr>
      <w:r w:rsidRPr="00F67762">
        <w:rPr>
          <w:bCs/>
        </w:rPr>
        <w:t xml:space="preserve">- административно-хозяйственное здание со спальным корпусом, площадью 880,8 кв. м, ул. </w:t>
      </w:r>
      <w:proofErr w:type="gramStart"/>
      <w:r w:rsidRPr="00F67762">
        <w:rPr>
          <w:bCs/>
        </w:rPr>
        <w:t>Морская</w:t>
      </w:r>
      <w:proofErr w:type="gramEnd"/>
      <w:r w:rsidRPr="00F67762">
        <w:rPr>
          <w:bCs/>
        </w:rPr>
        <w:t>, 14а;</w:t>
      </w:r>
    </w:p>
    <w:p w:rsidR="00747E6E" w:rsidRPr="00F67762" w:rsidRDefault="00747E6E" w:rsidP="00747E6E">
      <w:pPr>
        <w:spacing w:line="276" w:lineRule="auto"/>
        <w:ind w:firstLine="708"/>
        <w:jc w:val="both"/>
        <w:rPr>
          <w:bCs/>
        </w:rPr>
      </w:pPr>
      <w:r w:rsidRPr="00F67762">
        <w:rPr>
          <w:bCs/>
        </w:rPr>
        <w:t xml:space="preserve">- нежилое здание площадью 627,7 кв. м, ул. </w:t>
      </w:r>
      <w:proofErr w:type="gramStart"/>
      <w:r w:rsidRPr="00F67762">
        <w:rPr>
          <w:bCs/>
        </w:rPr>
        <w:t>Морская</w:t>
      </w:r>
      <w:proofErr w:type="gramEnd"/>
      <w:r w:rsidRPr="00F67762">
        <w:rPr>
          <w:bCs/>
        </w:rPr>
        <w:t>, 14а/1;</w:t>
      </w:r>
    </w:p>
    <w:p w:rsidR="00747E6E" w:rsidRPr="00F67762" w:rsidRDefault="00747E6E" w:rsidP="00747E6E">
      <w:pPr>
        <w:spacing w:line="276" w:lineRule="auto"/>
        <w:ind w:firstLine="708"/>
        <w:jc w:val="both"/>
        <w:rPr>
          <w:bCs/>
        </w:rPr>
      </w:pPr>
      <w:r w:rsidRPr="00F67762">
        <w:rPr>
          <w:bCs/>
        </w:rPr>
        <w:t xml:space="preserve">- нежилое здание площадью 239,1 кв. м, ул. </w:t>
      </w:r>
      <w:proofErr w:type="gramStart"/>
      <w:r w:rsidRPr="00F67762">
        <w:rPr>
          <w:bCs/>
        </w:rPr>
        <w:t>Морская</w:t>
      </w:r>
      <w:proofErr w:type="gramEnd"/>
      <w:r w:rsidRPr="00F67762">
        <w:rPr>
          <w:bCs/>
        </w:rPr>
        <w:t>, 14а/2.</w:t>
      </w:r>
    </w:p>
    <w:p w:rsidR="00747E6E" w:rsidRPr="00F67762" w:rsidRDefault="00747E6E" w:rsidP="00747E6E">
      <w:pPr>
        <w:spacing w:line="276" w:lineRule="auto"/>
        <w:ind w:firstLine="708"/>
        <w:jc w:val="both"/>
        <w:rPr>
          <w:bCs/>
        </w:rPr>
      </w:pPr>
      <w:r w:rsidRPr="00F67762">
        <w:rPr>
          <w:bCs/>
        </w:rPr>
        <w:t xml:space="preserve">- земельный участок, площадью 16 301,0 кв. м. Категория земель: земли населенных пунктов - для эксплуатации административно-хозяйственного здания со спальным корпусом и нежилых зданий, ул. Морская, 14а. </w:t>
      </w:r>
    </w:p>
    <w:p w:rsidR="00747E6E" w:rsidRPr="00F67762" w:rsidRDefault="00747E6E" w:rsidP="00747E6E">
      <w:pPr>
        <w:spacing w:line="276" w:lineRule="auto"/>
        <w:ind w:firstLine="708"/>
        <w:jc w:val="both"/>
      </w:pPr>
      <w:r w:rsidRPr="00F67762">
        <w:rPr>
          <w:bCs/>
        </w:rPr>
        <w:t>Продажа данного муниципального имущества обеспечена посредством проведения о</w:t>
      </w:r>
      <w:r w:rsidRPr="00F67762">
        <w:t>ткрытого аукциона в электронной форме</w:t>
      </w:r>
      <w:r>
        <w:t>.</w:t>
      </w:r>
      <w:r w:rsidRPr="00F67762">
        <w:t xml:space="preserve"> Доход от реализации утвержденного </w:t>
      </w:r>
      <w:r w:rsidRPr="00F67762">
        <w:rPr>
          <w:rFonts w:eastAsia="Calibri"/>
        </w:rPr>
        <w:t xml:space="preserve">Прогнозного </w:t>
      </w:r>
      <w:proofErr w:type="gramStart"/>
      <w:r w:rsidRPr="00F67762">
        <w:rPr>
          <w:rFonts w:eastAsia="Calibri"/>
        </w:rPr>
        <w:t>плана приватизации муниципального имущества города Бердска</w:t>
      </w:r>
      <w:proofErr w:type="gramEnd"/>
      <w:r w:rsidRPr="00F67762">
        <w:rPr>
          <w:rFonts w:eastAsia="Calibri"/>
        </w:rPr>
        <w:t xml:space="preserve"> на 2019 год </w:t>
      </w:r>
      <w:r w:rsidRPr="00F67762">
        <w:t xml:space="preserve">составил </w:t>
      </w:r>
      <w:r>
        <w:t xml:space="preserve">                   </w:t>
      </w:r>
      <w:r w:rsidRPr="00F67762">
        <w:t>19</w:t>
      </w:r>
      <w:r>
        <w:t> </w:t>
      </w:r>
      <w:r w:rsidRPr="00F67762">
        <w:t>118</w:t>
      </w:r>
      <w:r>
        <w:t>,3 тыс.</w:t>
      </w:r>
      <w:r w:rsidRPr="00F67762">
        <w:t xml:space="preserve"> руб., в том числе НДС – 367</w:t>
      </w:r>
      <w:r>
        <w:t>,1 тыс.</w:t>
      </w:r>
      <w:r w:rsidRPr="00F67762">
        <w:t xml:space="preserve"> руб., и будет учтен в доходной части городского бюджета в 2020 году.</w:t>
      </w:r>
    </w:p>
    <w:p w:rsidR="00747E6E" w:rsidRPr="00F67762" w:rsidRDefault="00747E6E" w:rsidP="00747E6E">
      <w:pPr>
        <w:autoSpaceDE w:val="0"/>
        <w:autoSpaceDN w:val="0"/>
        <w:adjustRightInd w:val="0"/>
        <w:spacing w:line="276" w:lineRule="auto"/>
        <w:jc w:val="both"/>
      </w:pPr>
      <w:r w:rsidRPr="00F67762">
        <w:tab/>
        <w:t xml:space="preserve">3. Организована техническая инвентаризация объектов недвижимости имущества (оформление тех. планов, постановка объектов на кадастровый учет, регистрация прав муниципальной собственности). </w:t>
      </w:r>
    </w:p>
    <w:p w:rsidR="00747E6E" w:rsidRPr="00F67762" w:rsidRDefault="00747E6E" w:rsidP="00747E6E">
      <w:pPr>
        <w:spacing w:line="276" w:lineRule="auto"/>
        <w:ind w:firstLine="708"/>
        <w:jc w:val="both"/>
      </w:pPr>
      <w:r w:rsidRPr="00F67762">
        <w:t xml:space="preserve">В течение 2019 года продолжена работа в отношении бесхозяйных объектов коммунальной инфраструктуры (формирование документов для постановки объектов на </w:t>
      </w:r>
      <w:r w:rsidRPr="00F67762">
        <w:lastRenderedPageBreak/>
        <w:t xml:space="preserve">учет в качестве бесхозяйных с целью последующего обращения в суд с заявлением о признании их муниципальной собственностью). </w:t>
      </w:r>
    </w:p>
    <w:p w:rsidR="00747E6E" w:rsidRPr="00F67762" w:rsidRDefault="00747E6E" w:rsidP="00747E6E">
      <w:pPr>
        <w:pStyle w:val="af1"/>
        <w:spacing w:line="276" w:lineRule="auto"/>
        <w:ind w:left="0" w:firstLine="708"/>
        <w:jc w:val="both"/>
      </w:pPr>
      <w:r w:rsidRPr="00F67762">
        <w:t>Результат работы представлен в таблице: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010"/>
        <w:gridCol w:w="1276"/>
        <w:gridCol w:w="1559"/>
        <w:gridCol w:w="1843"/>
        <w:gridCol w:w="1701"/>
      </w:tblGrid>
      <w:tr w:rsidR="00747E6E" w:rsidRPr="00F67762" w:rsidTr="002E6C1C">
        <w:trPr>
          <w:trHeight w:val="531"/>
        </w:trPr>
        <w:tc>
          <w:tcPr>
            <w:tcW w:w="534" w:type="dxa"/>
            <w:vMerge w:val="restart"/>
            <w:vAlign w:val="center"/>
          </w:tcPr>
          <w:p w:rsidR="00747E6E" w:rsidRPr="00F67762" w:rsidRDefault="00747E6E" w:rsidP="002E6C1C">
            <w:pPr>
              <w:jc w:val="center"/>
              <w:rPr>
                <w:b/>
              </w:rPr>
            </w:pPr>
            <w:r w:rsidRPr="00F67762">
              <w:rPr>
                <w:b/>
                <w:sz w:val="22"/>
                <w:szCs w:val="22"/>
              </w:rPr>
              <w:t xml:space="preserve">№ </w:t>
            </w:r>
            <w:proofErr w:type="gramStart"/>
            <w:r w:rsidRPr="00F67762">
              <w:rPr>
                <w:b/>
                <w:sz w:val="22"/>
                <w:szCs w:val="22"/>
              </w:rPr>
              <w:t>п</w:t>
            </w:r>
            <w:proofErr w:type="gramEnd"/>
            <w:r w:rsidRPr="00F67762">
              <w:rPr>
                <w:b/>
                <w:sz w:val="22"/>
                <w:szCs w:val="22"/>
              </w:rPr>
              <w:t>/п</w:t>
            </w:r>
          </w:p>
        </w:tc>
        <w:tc>
          <w:tcPr>
            <w:tcW w:w="3010" w:type="dxa"/>
            <w:vMerge w:val="restart"/>
            <w:vAlign w:val="center"/>
          </w:tcPr>
          <w:p w:rsidR="00747E6E" w:rsidRPr="00F67762" w:rsidRDefault="00747E6E" w:rsidP="002E6C1C">
            <w:pPr>
              <w:jc w:val="center"/>
              <w:rPr>
                <w:b/>
              </w:rPr>
            </w:pPr>
            <w:r w:rsidRPr="00F67762">
              <w:rPr>
                <w:b/>
                <w:sz w:val="22"/>
                <w:szCs w:val="22"/>
              </w:rPr>
              <w:t>Вид объекта</w:t>
            </w:r>
          </w:p>
        </w:tc>
        <w:tc>
          <w:tcPr>
            <w:tcW w:w="2835" w:type="dxa"/>
            <w:gridSpan w:val="2"/>
            <w:vAlign w:val="center"/>
          </w:tcPr>
          <w:p w:rsidR="00747E6E" w:rsidRPr="00F67762" w:rsidRDefault="00747E6E" w:rsidP="002E6C1C">
            <w:pPr>
              <w:pStyle w:val="af1"/>
              <w:ind w:left="0"/>
              <w:jc w:val="center"/>
              <w:rPr>
                <w:b/>
                <w:sz w:val="28"/>
                <w:szCs w:val="28"/>
              </w:rPr>
            </w:pPr>
            <w:r w:rsidRPr="00F67762">
              <w:rPr>
                <w:b/>
                <w:sz w:val="22"/>
                <w:szCs w:val="22"/>
              </w:rPr>
              <w:t xml:space="preserve">Выявлено в качестве </w:t>
            </w:r>
            <w:proofErr w:type="gramStart"/>
            <w:r w:rsidRPr="00F67762">
              <w:rPr>
                <w:b/>
                <w:sz w:val="22"/>
                <w:szCs w:val="22"/>
              </w:rPr>
              <w:t>бесхозяйных</w:t>
            </w:r>
            <w:proofErr w:type="gramEnd"/>
          </w:p>
        </w:tc>
        <w:tc>
          <w:tcPr>
            <w:tcW w:w="3544" w:type="dxa"/>
            <w:gridSpan w:val="2"/>
            <w:vAlign w:val="center"/>
          </w:tcPr>
          <w:p w:rsidR="00747E6E" w:rsidRPr="00F67762" w:rsidRDefault="00747E6E" w:rsidP="002E6C1C">
            <w:pPr>
              <w:pStyle w:val="af1"/>
              <w:ind w:left="0"/>
              <w:jc w:val="center"/>
              <w:rPr>
                <w:b/>
              </w:rPr>
            </w:pPr>
            <w:r w:rsidRPr="00F67762">
              <w:rPr>
                <w:b/>
                <w:sz w:val="22"/>
                <w:szCs w:val="22"/>
              </w:rPr>
              <w:t>Зарегистрировано право муниципальной собственности (по решению суда)</w:t>
            </w:r>
          </w:p>
        </w:tc>
      </w:tr>
      <w:tr w:rsidR="00747E6E" w:rsidRPr="00F67762" w:rsidTr="002E6C1C">
        <w:tc>
          <w:tcPr>
            <w:tcW w:w="534" w:type="dxa"/>
            <w:vMerge/>
            <w:vAlign w:val="center"/>
          </w:tcPr>
          <w:p w:rsidR="00747E6E" w:rsidRPr="00F67762" w:rsidRDefault="00747E6E" w:rsidP="002E6C1C">
            <w:pPr>
              <w:jc w:val="center"/>
              <w:rPr>
                <w:b/>
              </w:rPr>
            </w:pPr>
          </w:p>
        </w:tc>
        <w:tc>
          <w:tcPr>
            <w:tcW w:w="3010" w:type="dxa"/>
            <w:vMerge/>
          </w:tcPr>
          <w:p w:rsidR="00747E6E" w:rsidRPr="00F67762" w:rsidRDefault="00747E6E" w:rsidP="002E6C1C">
            <w:pPr>
              <w:jc w:val="both"/>
              <w:rPr>
                <w:b/>
              </w:rPr>
            </w:pPr>
          </w:p>
        </w:tc>
        <w:tc>
          <w:tcPr>
            <w:tcW w:w="1276" w:type="dxa"/>
            <w:vAlign w:val="center"/>
          </w:tcPr>
          <w:p w:rsidR="00747E6E" w:rsidRPr="00F67762" w:rsidRDefault="00747E6E" w:rsidP="002E6C1C">
            <w:pPr>
              <w:pStyle w:val="af1"/>
              <w:ind w:left="0"/>
              <w:jc w:val="center"/>
              <w:rPr>
                <w:b/>
              </w:rPr>
            </w:pPr>
            <w:r w:rsidRPr="00F67762">
              <w:rPr>
                <w:b/>
                <w:sz w:val="22"/>
                <w:szCs w:val="22"/>
              </w:rPr>
              <w:t>всего за период с 01.01.2012 по 01.12.2018</w:t>
            </w:r>
          </w:p>
        </w:tc>
        <w:tc>
          <w:tcPr>
            <w:tcW w:w="1559" w:type="dxa"/>
            <w:vAlign w:val="center"/>
          </w:tcPr>
          <w:p w:rsidR="00747E6E" w:rsidRPr="00F67762" w:rsidRDefault="00747E6E" w:rsidP="002E6C1C">
            <w:pPr>
              <w:pStyle w:val="af1"/>
              <w:ind w:left="0"/>
              <w:jc w:val="center"/>
              <w:rPr>
                <w:b/>
              </w:rPr>
            </w:pPr>
            <w:r w:rsidRPr="00F67762">
              <w:rPr>
                <w:b/>
                <w:sz w:val="22"/>
                <w:szCs w:val="22"/>
              </w:rPr>
              <w:t>из них в течение 2019 года</w:t>
            </w:r>
          </w:p>
        </w:tc>
        <w:tc>
          <w:tcPr>
            <w:tcW w:w="1843" w:type="dxa"/>
            <w:vAlign w:val="center"/>
          </w:tcPr>
          <w:p w:rsidR="00747E6E" w:rsidRPr="00F67762" w:rsidRDefault="00747E6E" w:rsidP="002E6C1C">
            <w:pPr>
              <w:pStyle w:val="af1"/>
              <w:ind w:left="0"/>
              <w:jc w:val="center"/>
              <w:rPr>
                <w:b/>
              </w:rPr>
            </w:pPr>
            <w:r w:rsidRPr="00F67762">
              <w:rPr>
                <w:b/>
                <w:sz w:val="22"/>
                <w:szCs w:val="22"/>
              </w:rPr>
              <w:t>всего за период с 01.01.2012 по 01.12.2019</w:t>
            </w:r>
          </w:p>
        </w:tc>
        <w:tc>
          <w:tcPr>
            <w:tcW w:w="1701" w:type="dxa"/>
            <w:vAlign w:val="center"/>
          </w:tcPr>
          <w:p w:rsidR="00747E6E" w:rsidRPr="00F67762" w:rsidRDefault="00747E6E" w:rsidP="002E6C1C">
            <w:pPr>
              <w:pStyle w:val="af1"/>
              <w:ind w:left="0"/>
              <w:jc w:val="center"/>
              <w:rPr>
                <w:b/>
              </w:rPr>
            </w:pPr>
            <w:r w:rsidRPr="00F67762">
              <w:rPr>
                <w:b/>
                <w:sz w:val="22"/>
                <w:szCs w:val="22"/>
              </w:rPr>
              <w:t>из них в течение 2019 года</w:t>
            </w:r>
          </w:p>
        </w:tc>
      </w:tr>
      <w:tr w:rsidR="00747E6E" w:rsidRPr="00F67762" w:rsidTr="002E6C1C">
        <w:tc>
          <w:tcPr>
            <w:tcW w:w="534" w:type="dxa"/>
            <w:vAlign w:val="center"/>
          </w:tcPr>
          <w:p w:rsidR="00747E6E" w:rsidRPr="00F67762" w:rsidRDefault="00747E6E" w:rsidP="002E6C1C">
            <w:pPr>
              <w:jc w:val="center"/>
            </w:pPr>
            <w:r w:rsidRPr="00F67762">
              <w:rPr>
                <w:sz w:val="22"/>
                <w:szCs w:val="22"/>
              </w:rPr>
              <w:t>1.</w:t>
            </w:r>
          </w:p>
        </w:tc>
        <w:tc>
          <w:tcPr>
            <w:tcW w:w="3010" w:type="dxa"/>
          </w:tcPr>
          <w:p w:rsidR="00747E6E" w:rsidRPr="00F67762" w:rsidRDefault="00747E6E" w:rsidP="002E6C1C">
            <w:pPr>
              <w:jc w:val="both"/>
            </w:pPr>
            <w:r w:rsidRPr="00F67762">
              <w:rPr>
                <w:sz w:val="22"/>
                <w:szCs w:val="22"/>
              </w:rPr>
              <w:t xml:space="preserve">Сети водоснабжения, </w:t>
            </w:r>
            <w:proofErr w:type="gramStart"/>
            <w:r w:rsidRPr="00F67762">
              <w:rPr>
                <w:sz w:val="22"/>
                <w:szCs w:val="22"/>
              </w:rPr>
              <w:t>км</w:t>
            </w:r>
            <w:proofErr w:type="gramEnd"/>
          </w:p>
        </w:tc>
        <w:tc>
          <w:tcPr>
            <w:tcW w:w="1276" w:type="dxa"/>
            <w:vAlign w:val="center"/>
          </w:tcPr>
          <w:p w:rsidR="00747E6E" w:rsidRPr="00F67762" w:rsidRDefault="00747E6E" w:rsidP="002E6C1C">
            <w:pPr>
              <w:pStyle w:val="af1"/>
              <w:ind w:left="0"/>
              <w:jc w:val="center"/>
            </w:pPr>
            <w:r w:rsidRPr="00F67762">
              <w:rPr>
                <w:sz w:val="22"/>
                <w:szCs w:val="22"/>
              </w:rPr>
              <w:t>28,645</w:t>
            </w:r>
          </w:p>
        </w:tc>
        <w:tc>
          <w:tcPr>
            <w:tcW w:w="1559" w:type="dxa"/>
            <w:vAlign w:val="center"/>
          </w:tcPr>
          <w:p w:rsidR="00747E6E" w:rsidRPr="00F67762" w:rsidRDefault="00747E6E" w:rsidP="002E6C1C">
            <w:pPr>
              <w:pStyle w:val="af1"/>
              <w:ind w:left="0"/>
              <w:jc w:val="center"/>
            </w:pPr>
            <w:r w:rsidRPr="00F67762">
              <w:rPr>
                <w:sz w:val="22"/>
                <w:szCs w:val="22"/>
              </w:rPr>
              <w:t>1,821</w:t>
            </w:r>
          </w:p>
        </w:tc>
        <w:tc>
          <w:tcPr>
            <w:tcW w:w="1843" w:type="dxa"/>
            <w:vAlign w:val="center"/>
          </w:tcPr>
          <w:p w:rsidR="00747E6E" w:rsidRPr="00F67762" w:rsidRDefault="00747E6E" w:rsidP="002E6C1C">
            <w:pPr>
              <w:pStyle w:val="af1"/>
              <w:ind w:left="0"/>
              <w:jc w:val="center"/>
            </w:pPr>
            <w:r w:rsidRPr="00F67762">
              <w:rPr>
                <w:sz w:val="22"/>
                <w:szCs w:val="22"/>
              </w:rPr>
              <w:t>11,974</w:t>
            </w:r>
          </w:p>
        </w:tc>
        <w:tc>
          <w:tcPr>
            <w:tcW w:w="1701" w:type="dxa"/>
            <w:vAlign w:val="center"/>
          </w:tcPr>
          <w:p w:rsidR="00747E6E" w:rsidRPr="00F67762" w:rsidRDefault="00747E6E" w:rsidP="002E6C1C">
            <w:pPr>
              <w:pStyle w:val="af1"/>
              <w:ind w:left="0"/>
              <w:jc w:val="center"/>
            </w:pPr>
            <w:r w:rsidRPr="00F67762">
              <w:rPr>
                <w:sz w:val="22"/>
                <w:szCs w:val="22"/>
              </w:rPr>
              <w:t>1,562</w:t>
            </w:r>
          </w:p>
        </w:tc>
      </w:tr>
      <w:tr w:rsidR="00747E6E" w:rsidRPr="00F67762" w:rsidTr="002E6C1C">
        <w:tc>
          <w:tcPr>
            <w:tcW w:w="534" w:type="dxa"/>
            <w:vAlign w:val="center"/>
          </w:tcPr>
          <w:p w:rsidR="00747E6E" w:rsidRPr="00F67762" w:rsidRDefault="00747E6E" w:rsidP="002E6C1C">
            <w:pPr>
              <w:jc w:val="center"/>
            </w:pPr>
            <w:r w:rsidRPr="00F67762">
              <w:rPr>
                <w:sz w:val="22"/>
                <w:szCs w:val="22"/>
              </w:rPr>
              <w:t>2.</w:t>
            </w:r>
          </w:p>
        </w:tc>
        <w:tc>
          <w:tcPr>
            <w:tcW w:w="3010" w:type="dxa"/>
          </w:tcPr>
          <w:p w:rsidR="00747E6E" w:rsidRPr="00F67762" w:rsidRDefault="00747E6E" w:rsidP="002E6C1C">
            <w:pPr>
              <w:jc w:val="both"/>
            </w:pPr>
            <w:r w:rsidRPr="00F67762">
              <w:rPr>
                <w:sz w:val="22"/>
                <w:szCs w:val="22"/>
              </w:rPr>
              <w:t xml:space="preserve">Сети водоотведения, </w:t>
            </w:r>
            <w:proofErr w:type="gramStart"/>
            <w:r w:rsidRPr="00F67762">
              <w:rPr>
                <w:sz w:val="22"/>
                <w:szCs w:val="22"/>
              </w:rPr>
              <w:t>км</w:t>
            </w:r>
            <w:proofErr w:type="gramEnd"/>
          </w:p>
        </w:tc>
        <w:tc>
          <w:tcPr>
            <w:tcW w:w="1276" w:type="dxa"/>
            <w:vAlign w:val="center"/>
          </w:tcPr>
          <w:p w:rsidR="00747E6E" w:rsidRPr="00F67762" w:rsidRDefault="00747E6E" w:rsidP="002E6C1C">
            <w:pPr>
              <w:pStyle w:val="af1"/>
              <w:ind w:left="0"/>
              <w:jc w:val="center"/>
            </w:pPr>
            <w:r w:rsidRPr="00F67762">
              <w:rPr>
                <w:sz w:val="22"/>
                <w:szCs w:val="22"/>
              </w:rPr>
              <w:t>38,824</w:t>
            </w:r>
          </w:p>
        </w:tc>
        <w:tc>
          <w:tcPr>
            <w:tcW w:w="1559" w:type="dxa"/>
            <w:vAlign w:val="center"/>
          </w:tcPr>
          <w:p w:rsidR="00747E6E" w:rsidRPr="00F67762" w:rsidRDefault="00747E6E" w:rsidP="002E6C1C">
            <w:pPr>
              <w:pStyle w:val="af1"/>
              <w:ind w:left="0"/>
              <w:jc w:val="center"/>
            </w:pPr>
            <w:r w:rsidRPr="00F67762">
              <w:rPr>
                <w:sz w:val="22"/>
                <w:szCs w:val="22"/>
              </w:rPr>
              <w:t>1,614</w:t>
            </w:r>
          </w:p>
        </w:tc>
        <w:tc>
          <w:tcPr>
            <w:tcW w:w="1843" w:type="dxa"/>
            <w:vAlign w:val="center"/>
          </w:tcPr>
          <w:p w:rsidR="00747E6E" w:rsidRPr="00F67762" w:rsidRDefault="00747E6E" w:rsidP="002E6C1C">
            <w:pPr>
              <w:pStyle w:val="af1"/>
              <w:ind w:left="0"/>
              <w:jc w:val="center"/>
            </w:pPr>
            <w:r w:rsidRPr="00F67762">
              <w:rPr>
                <w:sz w:val="22"/>
                <w:szCs w:val="22"/>
              </w:rPr>
              <w:t>11,712</w:t>
            </w:r>
          </w:p>
        </w:tc>
        <w:tc>
          <w:tcPr>
            <w:tcW w:w="1701" w:type="dxa"/>
            <w:vAlign w:val="center"/>
          </w:tcPr>
          <w:p w:rsidR="00747E6E" w:rsidRPr="00F67762" w:rsidRDefault="00747E6E" w:rsidP="002E6C1C">
            <w:pPr>
              <w:pStyle w:val="af1"/>
              <w:ind w:left="0"/>
              <w:jc w:val="center"/>
            </w:pPr>
            <w:r w:rsidRPr="00F67762">
              <w:rPr>
                <w:sz w:val="22"/>
                <w:szCs w:val="22"/>
              </w:rPr>
              <w:t>1,943</w:t>
            </w:r>
          </w:p>
        </w:tc>
      </w:tr>
      <w:tr w:rsidR="00747E6E" w:rsidRPr="00F67762" w:rsidTr="002E6C1C">
        <w:tc>
          <w:tcPr>
            <w:tcW w:w="534" w:type="dxa"/>
            <w:vAlign w:val="center"/>
          </w:tcPr>
          <w:p w:rsidR="00747E6E" w:rsidRPr="00F67762" w:rsidRDefault="00747E6E" w:rsidP="002E6C1C">
            <w:pPr>
              <w:jc w:val="center"/>
            </w:pPr>
            <w:r w:rsidRPr="00F67762">
              <w:rPr>
                <w:sz w:val="22"/>
                <w:szCs w:val="22"/>
              </w:rPr>
              <w:t>3.</w:t>
            </w:r>
          </w:p>
        </w:tc>
        <w:tc>
          <w:tcPr>
            <w:tcW w:w="3010" w:type="dxa"/>
          </w:tcPr>
          <w:p w:rsidR="00747E6E" w:rsidRPr="00F67762" w:rsidRDefault="00747E6E" w:rsidP="002E6C1C">
            <w:pPr>
              <w:jc w:val="both"/>
            </w:pPr>
            <w:r w:rsidRPr="00F67762">
              <w:rPr>
                <w:sz w:val="22"/>
                <w:szCs w:val="22"/>
              </w:rPr>
              <w:t xml:space="preserve">Тепловые сети, </w:t>
            </w:r>
            <w:proofErr w:type="gramStart"/>
            <w:r w:rsidRPr="00F67762">
              <w:rPr>
                <w:sz w:val="22"/>
                <w:szCs w:val="22"/>
              </w:rPr>
              <w:t>км</w:t>
            </w:r>
            <w:proofErr w:type="gramEnd"/>
          </w:p>
        </w:tc>
        <w:tc>
          <w:tcPr>
            <w:tcW w:w="1276" w:type="dxa"/>
            <w:vAlign w:val="center"/>
          </w:tcPr>
          <w:p w:rsidR="00747E6E" w:rsidRPr="00F67762" w:rsidRDefault="00747E6E" w:rsidP="002E6C1C">
            <w:pPr>
              <w:pStyle w:val="af1"/>
              <w:ind w:left="0"/>
              <w:jc w:val="center"/>
            </w:pPr>
            <w:r w:rsidRPr="00F67762">
              <w:rPr>
                <w:sz w:val="22"/>
                <w:szCs w:val="22"/>
              </w:rPr>
              <w:t>13,872</w:t>
            </w:r>
          </w:p>
        </w:tc>
        <w:tc>
          <w:tcPr>
            <w:tcW w:w="1559" w:type="dxa"/>
            <w:vAlign w:val="center"/>
          </w:tcPr>
          <w:p w:rsidR="00747E6E" w:rsidRPr="00F67762" w:rsidRDefault="00747E6E" w:rsidP="002E6C1C">
            <w:pPr>
              <w:pStyle w:val="af1"/>
              <w:ind w:left="0"/>
              <w:jc w:val="center"/>
            </w:pPr>
            <w:r w:rsidRPr="00F67762">
              <w:rPr>
                <w:sz w:val="22"/>
                <w:szCs w:val="22"/>
              </w:rPr>
              <w:t>1,213</w:t>
            </w:r>
          </w:p>
        </w:tc>
        <w:tc>
          <w:tcPr>
            <w:tcW w:w="1843" w:type="dxa"/>
            <w:vAlign w:val="center"/>
          </w:tcPr>
          <w:p w:rsidR="00747E6E" w:rsidRPr="00F67762" w:rsidRDefault="00747E6E" w:rsidP="002E6C1C">
            <w:pPr>
              <w:pStyle w:val="af1"/>
              <w:ind w:left="0"/>
              <w:jc w:val="center"/>
            </w:pPr>
            <w:r w:rsidRPr="00F67762">
              <w:rPr>
                <w:sz w:val="22"/>
                <w:szCs w:val="22"/>
              </w:rPr>
              <w:t>6,288</w:t>
            </w:r>
          </w:p>
        </w:tc>
        <w:tc>
          <w:tcPr>
            <w:tcW w:w="1701" w:type="dxa"/>
            <w:vAlign w:val="center"/>
          </w:tcPr>
          <w:p w:rsidR="00747E6E" w:rsidRPr="00F67762" w:rsidRDefault="00747E6E" w:rsidP="002E6C1C">
            <w:pPr>
              <w:pStyle w:val="af1"/>
              <w:ind w:left="0"/>
              <w:jc w:val="center"/>
            </w:pPr>
            <w:r w:rsidRPr="00F67762">
              <w:rPr>
                <w:sz w:val="22"/>
                <w:szCs w:val="22"/>
              </w:rPr>
              <w:t>1,460</w:t>
            </w:r>
          </w:p>
        </w:tc>
      </w:tr>
    </w:tbl>
    <w:p w:rsidR="00747E6E" w:rsidRPr="00F67762" w:rsidRDefault="00747E6E" w:rsidP="00747E6E">
      <w:pPr>
        <w:pStyle w:val="af1"/>
        <w:spacing w:line="276" w:lineRule="auto"/>
        <w:ind w:left="0" w:firstLine="709"/>
        <w:jc w:val="both"/>
      </w:pPr>
      <w:r w:rsidRPr="00F67762">
        <w:t>4. В отчетном периоде зарегистрировано право собственности за городом Бердск на 41 объект, в т</w:t>
      </w:r>
      <w:proofErr w:type="gramStart"/>
      <w:r w:rsidRPr="00F67762">
        <w:t>.ч</w:t>
      </w:r>
      <w:proofErr w:type="gramEnd"/>
      <w:r w:rsidRPr="00F67762">
        <w:t>:</w:t>
      </w:r>
    </w:p>
    <w:p w:rsidR="00747E6E" w:rsidRPr="00F67762" w:rsidRDefault="00747E6E" w:rsidP="00747E6E">
      <w:pPr>
        <w:pStyle w:val="af1"/>
        <w:numPr>
          <w:ilvl w:val="0"/>
          <w:numId w:val="6"/>
        </w:numPr>
        <w:spacing w:line="276" w:lineRule="auto"/>
        <w:ind w:left="0" w:firstLine="709"/>
        <w:jc w:val="both"/>
      </w:pPr>
      <w:r w:rsidRPr="00F67762">
        <w:t xml:space="preserve">17 участков автодорог общей протяженностью 13 315 п. </w:t>
      </w:r>
      <w:proofErr w:type="gramStart"/>
      <w:r w:rsidRPr="00F67762">
        <w:t>м</w:t>
      </w:r>
      <w:proofErr w:type="gramEnd"/>
      <w:r w:rsidRPr="00F67762">
        <w:t xml:space="preserve">, всего зарегистрировано право муниципальной собственности на 107 523 п. м городских дорог;  </w:t>
      </w:r>
    </w:p>
    <w:p w:rsidR="00747E6E" w:rsidRPr="00F67762" w:rsidRDefault="00747E6E" w:rsidP="00747E6E">
      <w:pPr>
        <w:pStyle w:val="af1"/>
        <w:numPr>
          <w:ilvl w:val="0"/>
          <w:numId w:val="6"/>
        </w:numPr>
        <w:spacing w:line="276" w:lineRule="auto"/>
        <w:ind w:left="0" w:firstLine="709"/>
        <w:jc w:val="both"/>
      </w:pPr>
      <w:r w:rsidRPr="00F67762">
        <w:t xml:space="preserve">17 участков тепловых сетей общей протяженностью 1 460 п. </w:t>
      </w:r>
      <w:proofErr w:type="gramStart"/>
      <w:r w:rsidRPr="00F67762">
        <w:t>м</w:t>
      </w:r>
      <w:proofErr w:type="gramEnd"/>
      <w:r w:rsidRPr="00F67762">
        <w:t>;</w:t>
      </w:r>
    </w:p>
    <w:p w:rsidR="00747E6E" w:rsidRPr="00F67762" w:rsidRDefault="00747E6E" w:rsidP="00747E6E">
      <w:pPr>
        <w:pStyle w:val="af1"/>
        <w:numPr>
          <w:ilvl w:val="0"/>
          <w:numId w:val="6"/>
        </w:numPr>
        <w:spacing w:line="276" w:lineRule="auto"/>
        <w:ind w:left="0" w:firstLine="709"/>
        <w:jc w:val="both"/>
      </w:pPr>
      <w:r w:rsidRPr="00F67762">
        <w:t xml:space="preserve">2 участка сетей водоснабжения общей протяженностью 1 562 п. </w:t>
      </w:r>
      <w:proofErr w:type="gramStart"/>
      <w:r w:rsidRPr="00F67762">
        <w:t>м</w:t>
      </w:r>
      <w:proofErr w:type="gramEnd"/>
      <w:r w:rsidRPr="00F67762">
        <w:t>;</w:t>
      </w:r>
    </w:p>
    <w:p w:rsidR="00747E6E" w:rsidRPr="00F67762" w:rsidRDefault="00747E6E" w:rsidP="00747E6E">
      <w:pPr>
        <w:pStyle w:val="af1"/>
        <w:numPr>
          <w:ilvl w:val="0"/>
          <w:numId w:val="6"/>
        </w:numPr>
        <w:spacing w:line="276" w:lineRule="auto"/>
        <w:ind w:left="0" w:firstLine="709"/>
        <w:jc w:val="both"/>
      </w:pPr>
      <w:r w:rsidRPr="00F67762">
        <w:t xml:space="preserve">5 участков сетей водоотведения общей протяженностью 1 943 п. </w:t>
      </w:r>
      <w:proofErr w:type="gramStart"/>
      <w:r w:rsidRPr="00F67762">
        <w:t>м</w:t>
      </w:r>
      <w:proofErr w:type="gramEnd"/>
      <w:r w:rsidRPr="00F67762">
        <w:t>.</w:t>
      </w:r>
    </w:p>
    <w:p w:rsidR="00747E6E" w:rsidRPr="00F67762" w:rsidRDefault="00747E6E" w:rsidP="00747E6E">
      <w:pPr>
        <w:spacing w:line="276" w:lineRule="auto"/>
        <w:ind w:firstLine="709"/>
        <w:jc w:val="both"/>
        <w:rPr>
          <w:b/>
          <w:color w:val="000000"/>
        </w:rPr>
      </w:pPr>
      <w:r w:rsidRPr="001630C0">
        <w:rPr>
          <w:b/>
          <w:color w:val="000000"/>
        </w:rPr>
        <w:t>5.3. Управление градостроительства</w:t>
      </w:r>
      <w:r w:rsidRPr="00F67762">
        <w:rPr>
          <w:b/>
          <w:color w:val="000000"/>
        </w:rPr>
        <w:t xml:space="preserve"> </w:t>
      </w:r>
    </w:p>
    <w:p w:rsidR="00747E6E" w:rsidRPr="00F67762" w:rsidRDefault="00747E6E" w:rsidP="00747E6E">
      <w:pPr>
        <w:pStyle w:val="af1"/>
        <w:spacing w:line="276" w:lineRule="auto"/>
        <w:ind w:left="0" w:firstLine="709"/>
        <w:jc w:val="both"/>
      </w:pPr>
      <w:r w:rsidRPr="00F67762">
        <w:rPr>
          <w:color w:val="000000"/>
        </w:rPr>
        <w:t>За отчетный период поступило более 2</w:t>
      </w:r>
      <w:r>
        <w:rPr>
          <w:color w:val="000000"/>
        </w:rPr>
        <w:t xml:space="preserve"> </w:t>
      </w:r>
      <w:r w:rsidRPr="00F67762">
        <w:rPr>
          <w:color w:val="000000"/>
        </w:rPr>
        <w:t>400 обращений физических и юридических лиц о предоставлении муниципальных услуг.</w:t>
      </w:r>
      <w:r w:rsidRPr="00F67762">
        <w:t xml:space="preserve"> </w:t>
      </w:r>
    </w:p>
    <w:p w:rsidR="00747E6E" w:rsidRPr="00F67762" w:rsidRDefault="00747E6E" w:rsidP="00747E6E">
      <w:pPr>
        <w:pStyle w:val="af1"/>
        <w:spacing w:line="276" w:lineRule="auto"/>
        <w:ind w:left="0" w:firstLine="709"/>
        <w:jc w:val="both"/>
      </w:pPr>
      <w:proofErr w:type="gramStart"/>
      <w:r w:rsidRPr="00F67762">
        <w:t xml:space="preserve">В рамках межведомственного взаимодействия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подготовлено и направлено около 700 запросов о предоставлении выписок из Единого государственного реестра прав на недвижимое имущество и сделок с ним, кадастровых выписок о земельных участках, кадастровых паспортов на объекты капитального строительства и земельных участков. </w:t>
      </w:r>
      <w:proofErr w:type="gramEnd"/>
    </w:p>
    <w:p w:rsidR="00747E6E" w:rsidRPr="00F67762" w:rsidRDefault="00747E6E" w:rsidP="00747E6E">
      <w:pPr>
        <w:pStyle w:val="af1"/>
        <w:spacing w:line="276" w:lineRule="auto"/>
        <w:ind w:left="0" w:firstLine="709"/>
        <w:jc w:val="both"/>
      </w:pPr>
      <w:r w:rsidRPr="00F67762">
        <w:t>На личный прием в управление градостроительства к специалистам и начальнику управления обратились около 3 000 человек за консультациями по вопросам градостроительной деятельности.</w:t>
      </w:r>
    </w:p>
    <w:p w:rsidR="00747E6E" w:rsidRPr="00F67762" w:rsidRDefault="00747E6E" w:rsidP="00747E6E">
      <w:pPr>
        <w:spacing w:line="276" w:lineRule="auto"/>
        <w:ind w:firstLine="709"/>
        <w:jc w:val="both"/>
        <w:rPr>
          <w:color w:val="000000"/>
        </w:rPr>
      </w:pPr>
      <w:r w:rsidRPr="00F67762">
        <w:rPr>
          <w:color w:val="000000"/>
        </w:rPr>
        <w:t xml:space="preserve">В 2019 году подготовлено около </w:t>
      </w:r>
      <w:r w:rsidRPr="00F67762">
        <w:t>800</w:t>
      </w:r>
      <w:r w:rsidRPr="00F67762">
        <w:rPr>
          <w:color w:val="000000"/>
        </w:rPr>
        <w:t xml:space="preserve"> проектов постановлений администрации города Бердска. </w:t>
      </w:r>
    </w:p>
    <w:p w:rsidR="00747E6E" w:rsidRPr="00F67762" w:rsidRDefault="00747E6E" w:rsidP="00747E6E">
      <w:pPr>
        <w:spacing w:line="276" w:lineRule="auto"/>
        <w:ind w:firstLine="709"/>
        <w:jc w:val="both"/>
        <w:rPr>
          <w:color w:val="000000"/>
        </w:rPr>
      </w:pPr>
      <w:r w:rsidRPr="00F67762">
        <w:t xml:space="preserve">Проведено 9 заседаний </w:t>
      </w:r>
      <w:r w:rsidRPr="00F67762">
        <w:rPr>
          <w:color w:val="000000"/>
        </w:rPr>
        <w:t xml:space="preserve">Комиссии по подготовке проекта Правил землепользования и застройки муниципального образования города Бердска, на которых рассмотрено 74 вопроса. </w:t>
      </w:r>
    </w:p>
    <w:p w:rsidR="00747E6E" w:rsidRPr="00F67762" w:rsidRDefault="00747E6E" w:rsidP="00747E6E">
      <w:pPr>
        <w:spacing w:line="276" w:lineRule="auto"/>
        <w:ind w:firstLine="709"/>
        <w:jc w:val="both"/>
        <w:rPr>
          <w:color w:val="000000"/>
        </w:rPr>
      </w:pPr>
      <w:r w:rsidRPr="00F67762">
        <w:rPr>
          <w:color w:val="000000"/>
        </w:rPr>
        <w:t xml:space="preserve">Организовано проведение 18 публичных слушаний, на которых рассмотрено 46 вопросов. </w:t>
      </w:r>
    </w:p>
    <w:p w:rsidR="00747E6E" w:rsidRPr="00F67762" w:rsidRDefault="00747E6E" w:rsidP="00747E6E">
      <w:pPr>
        <w:spacing w:line="276" w:lineRule="auto"/>
        <w:ind w:firstLine="709"/>
        <w:jc w:val="both"/>
        <w:rPr>
          <w:color w:val="000000"/>
        </w:rPr>
      </w:pPr>
      <w:r w:rsidRPr="00F67762">
        <w:rPr>
          <w:color w:val="000000"/>
        </w:rPr>
        <w:t xml:space="preserve">Организовано проведение 2-х комиссий по Топонимике, на которых рассмотрено 19 вопросов по присвоению наименований улично-дорожной сети и элементам планировочной структуры. </w:t>
      </w:r>
    </w:p>
    <w:p w:rsidR="00747E6E" w:rsidRPr="00F67762" w:rsidRDefault="00747E6E" w:rsidP="00747E6E">
      <w:pPr>
        <w:spacing w:line="276" w:lineRule="auto"/>
        <w:ind w:firstLine="709"/>
        <w:jc w:val="both"/>
        <w:rPr>
          <w:shd w:val="clear" w:color="auto" w:fill="FFFFFF"/>
        </w:rPr>
      </w:pPr>
      <w:r w:rsidRPr="00F67762">
        <w:rPr>
          <w:shd w:val="clear" w:color="auto" w:fill="FFFFFF"/>
        </w:rPr>
        <w:t xml:space="preserve">Также проводятся работы по разработке программы комплексного развития транспортной инфраструктуры министерством транспорта и дорожного хозяйства </w:t>
      </w:r>
      <w:r w:rsidRPr="00F67762">
        <w:rPr>
          <w:shd w:val="clear" w:color="auto" w:fill="FFFFFF"/>
        </w:rPr>
        <w:lastRenderedPageBreak/>
        <w:t>Новосибирской области в рамках программы комплексного развития транспортной инфраструктуры Новосибирской агломерации.</w:t>
      </w:r>
    </w:p>
    <w:p w:rsidR="00747E6E" w:rsidRPr="00F67762" w:rsidRDefault="00747E6E" w:rsidP="00747E6E">
      <w:pPr>
        <w:spacing w:line="276" w:lineRule="auto"/>
        <w:ind w:firstLine="709"/>
        <w:jc w:val="both"/>
        <w:rPr>
          <w:shd w:val="clear" w:color="auto" w:fill="FFFFFF"/>
        </w:rPr>
      </w:pPr>
      <w:r w:rsidRPr="00F67762">
        <w:rPr>
          <w:shd w:val="clear" w:color="auto" w:fill="FFFFFF"/>
        </w:rPr>
        <w:t>Согласно Градостроительному кодексу Российской Федерации выполнены работы по приведению в соответствие действующему законодательству Генерального плана города Бердска. Генеральный план города Бердска утвержден решением тридцать второй сессии Совета депутатов города Бердска.</w:t>
      </w:r>
    </w:p>
    <w:p w:rsidR="00747E6E" w:rsidRPr="00F67762" w:rsidRDefault="00747E6E" w:rsidP="00747E6E">
      <w:pPr>
        <w:spacing w:line="276" w:lineRule="auto"/>
        <w:ind w:firstLine="709"/>
        <w:jc w:val="both"/>
        <w:rPr>
          <w:shd w:val="clear" w:color="auto" w:fill="FFFFFF"/>
        </w:rPr>
      </w:pPr>
      <w:r w:rsidRPr="00F67762">
        <w:rPr>
          <w:shd w:val="clear" w:color="auto" w:fill="FFFFFF"/>
        </w:rPr>
        <w:t>Заключен муниципальный контракт № 32/1(ЭА)/19 на выполнение работ по разработке проекта правил землепользования и застройки (далее - ПЗЗ). Окончание работ по подготовке ПЗЗ запланировано на второе полугодие 2020 года. В рамках выполнения работ по разработке ПЗЗ предусмотрено внесение сведений о границах территориальных зон в Единый государственный реестр недвижимости.</w:t>
      </w:r>
    </w:p>
    <w:p w:rsidR="00747E6E" w:rsidRPr="00F67762" w:rsidRDefault="00747E6E" w:rsidP="00747E6E">
      <w:pPr>
        <w:spacing w:line="276" w:lineRule="auto"/>
        <w:ind w:firstLine="709"/>
        <w:jc w:val="both"/>
        <w:rPr>
          <w:shd w:val="clear" w:color="auto" w:fill="FFFFFF"/>
        </w:rPr>
      </w:pPr>
      <w:r w:rsidRPr="00F67762">
        <w:rPr>
          <w:shd w:val="clear" w:color="auto" w:fill="FFFFFF"/>
        </w:rPr>
        <w:t xml:space="preserve">Запланирована разработка и утверждение проектов планировок и проектов </w:t>
      </w:r>
      <w:proofErr w:type="gramStart"/>
      <w:r w:rsidRPr="00F67762">
        <w:rPr>
          <w:shd w:val="clear" w:color="auto" w:fill="FFFFFF"/>
        </w:rPr>
        <w:t>межеваний части территорий города Бердска</w:t>
      </w:r>
      <w:proofErr w:type="gramEnd"/>
      <w:r w:rsidRPr="00F67762">
        <w:rPr>
          <w:shd w:val="clear" w:color="auto" w:fill="FFFFFF"/>
        </w:rPr>
        <w:t>.</w:t>
      </w:r>
    </w:p>
    <w:p w:rsidR="00747E6E" w:rsidRPr="00F67762" w:rsidRDefault="00747E6E" w:rsidP="00747E6E">
      <w:pPr>
        <w:spacing w:line="276" w:lineRule="auto"/>
        <w:ind w:firstLine="709"/>
        <w:jc w:val="both"/>
        <w:rPr>
          <w:shd w:val="clear" w:color="auto" w:fill="FFFFFF"/>
        </w:rPr>
      </w:pPr>
      <w:r w:rsidRPr="00F67762">
        <w:rPr>
          <w:shd w:val="clear" w:color="auto" w:fill="FFFFFF"/>
        </w:rPr>
        <w:t>В 2019 году в рамках создания единой базы градостроительной документации и ведения информационной системы обеспечения градостроительной деятельности выполнены работы по созданию ортофотоплана на территорию города Бердска, что в последующем позволит создать единую базу градостроительной документации в единой системе координат.</w:t>
      </w:r>
    </w:p>
    <w:p w:rsidR="00747E6E" w:rsidRPr="00F67762" w:rsidRDefault="00747E6E" w:rsidP="00747E6E">
      <w:pPr>
        <w:spacing w:line="276" w:lineRule="auto"/>
        <w:ind w:firstLine="709"/>
        <w:jc w:val="both"/>
        <w:rPr>
          <w:shd w:val="clear" w:color="auto" w:fill="FFFFFF"/>
        </w:rPr>
      </w:pPr>
      <w:r w:rsidRPr="00F67762">
        <w:rPr>
          <w:shd w:val="clear" w:color="auto" w:fill="FFFFFF"/>
        </w:rPr>
        <w:t>При решении поставленных задач основной целью муниципального образования всегда остается создание комфортной среды обитания и всех необходимых объектов социальной, транспортной и коммунальной инфраструктуры для горожан и гостей города.</w:t>
      </w:r>
    </w:p>
    <w:p w:rsidR="00747E6E" w:rsidRPr="001630C0" w:rsidRDefault="00747E6E" w:rsidP="00747E6E">
      <w:pPr>
        <w:numPr>
          <w:ilvl w:val="1"/>
          <w:numId w:val="29"/>
        </w:numPr>
        <w:spacing w:line="276" w:lineRule="auto"/>
        <w:jc w:val="both"/>
        <w:rPr>
          <w:b/>
          <w:i/>
        </w:rPr>
      </w:pPr>
      <w:r w:rsidRPr="001630C0">
        <w:rPr>
          <w:b/>
        </w:rPr>
        <w:t>Управление земельных отношений</w:t>
      </w:r>
    </w:p>
    <w:p w:rsidR="00747E6E" w:rsidRPr="00F67762" w:rsidRDefault="00747E6E" w:rsidP="00747E6E">
      <w:pPr>
        <w:spacing w:line="276" w:lineRule="auto"/>
        <w:ind w:firstLine="709"/>
        <w:jc w:val="both"/>
        <w:rPr>
          <w:b/>
          <w:i/>
        </w:rPr>
      </w:pPr>
      <w:r w:rsidRPr="00F67762">
        <w:rPr>
          <w:b/>
          <w:i/>
        </w:rPr>
        <w:t>Отдел земельных отношений</w:t>
      </w:r>
    </w:p>
    <w:p w:rsidR="00747E6E" w:rsidRPr="00F67762" w:rsidRDefault="00747E6E" w:rsidP="00747E6E">
      <w:pPr>
        <w:spacing w:line="276" w:lineRule="auto"/>
        <w:ind w:firstLine="709"/>
        <w:jc w:val="both"/>
      </w:pPr>
      <w:r w:rsidRPr="00F67762">
        <w:t>При решении вопросов местного значения в сфере земельных отношений, рационального использования природных ресурсов и охраны окружающей среды была проведена следующая работа.</w:t>
      </w:r>
    </w:p>
    <w:p w:rsidR="00747E6E" w:rsidRPr="00F67762" w:rsidRDefault="00747E6E" w:rsidP="00747E6E">
      <w:pPr>
        <w:spacing w:line="276" w:lineRule="auto"/>
        <w:ind w:firstLine="709"/>
        <w:jc w:val="both"/>
      </w:pPr>
      <w:r w:rsidRPr="00F67762">
        <w:t xml:space="preserve">Проведено 5 аукционов по продаже права аренды земельных участков. </w:t>
      </w:r>
    </w:p>
    <w:p w:rsidR="00747E6E" w:rsidRPr="00F67762" w:rsidRDefault="00747E6E" w:rsidP="00747E6E">
      <w:pPr>
        <w:spacing w:line="276" w:lineRule="auto"/>
        <w:ind w:firstLine="709"/>
        <w:jc w:val="both"/>
      </w:pPr>
      <w:r w:rsidRPr="00F67762">
        <w:t>Поступило арендных платежей 43 748,5 тыс. руб., в том числе от продажи с аукционов (торгов).</w:t>
      </w:r>
    </w:p>
    <w:p w:rsidR="00747E6E" w:rsidRPr="00F67762" w:rsidRDefault="00747E6E" w:rsidP="00747E6E">
      <w:pPr>
        <w:spacing w:line="276" w:lineRule="auto"/>
        <w:ind w:firstLine="709"/>
        <w:jc w:val="both"/>
      </w:pPr>
      <w:r w:rsidRPr="00F67762">
        <w:t>От перераспределения земельных участков поступило 6 956 тыс. руб</w:t>
      </w:r>
      <w:r>
        <w:t>лей</w:t>
      </w:r>
      <w:r w:rsidRPr="00F67762">
        <w:t>.</w:t>
      </w:r>
    </w:p>
    <w:p w:rsidR="00747E6E" w:rsidRPr="00F67762" w:rsidRDefault="00747E6E" w:rsidP="00747E6E">
      <w:pPr>
        <w:spacing w:line="276" w:lineRule="auto"/>
        <w:ind w:firstLine="709"/>
        <w:jc w:val="both"/>
      </w:pPr>
      <w:r w:rsidRPr="00F67762">
        <w:t xml:space="preserve">В целях </w:t>
      </w:r>
      <w:proofErr w:type="gramStart"/>
      <w:r w:rsidRPr="00F67762">
        <w:t>увеличения доходной части бюджета города Бердска</w:t>
      </w:r>
      <w:proofErr w:type="gramEnd"/>
      <w:r w:rsidRPr="00F67762">
        <w:t xml:space="preserve"> за счет повышения эффективности использования земельных ресурсов подготовлено:</w:t>
      </w:r>
    </w:p>
    <w:p w:rsidR="00747E6E" w:rsidRPr="00F67762" w:rsidRDefault="00747E6E" w:rsidP="00747E6E">
      <w:pPr>
        <w:spacing w:line="276" w:lineRule="auto"/>
        <w:ind w:firstLine="709"/>
        <w:jc w:val="both"/>
      </w:pPr>
      <w:r w:rsidRPr="00F67762">
        <w:t>- 154 акта о фактическом пользовании земельными участками;</w:t>
      </w:r>
    </w:p>
    <w:p w:rsidR="00747E6E" w:rsidRPr="00F67762" w:rsidRDefault="00747E6E" w:rsidP="00747E6E">
      <w:pPr>
        <w:spacing w:line="276" w:lineRule="auto"/>
        <w:ind w:firstLine="709"/>
        <w:jc w:val="both"/>
      </w:pPr>
      <w:r w:rsidRPr="00F67762">
        <w:t>- 19 соглашений об установлении сервитутов, применительно к земельным участкам, находящимся в собственности города Бердска;</w:t>
      </w:r>
    </w:p>
    <w:p w:rsidR="00747E6E" w:rsidRPr="00F67762" w:rsidRDefault="00747E6E" w:rsidP="00747E6E">
      <w:pPr>
        <w:spacing w:line="276" w:lineRule="auto"/>
        <w:ind w:firstLine="709"/>
        <w:jc w:val="both"/>
      </w:pPr>
      <w:r w:rsidRPr="00F67762">
        <w:t>- 105 договоров аренды земельных участков, соглашений о продлении и соглашений о расторжении договора аренды;</w:t>
      </w:r>
    </w:p>
    <w:p w:rsidR="00747E6E" w:rsidRPr="00F67762" w:rsidRDefault="00747E6E" w:rsidP="00747E6E">
      <w:pPr>
        <w:spacing w:line="276" w:lineRule="auto"/>
        <w:ind w:firstLine="709"/>
        <w:jc w:val="both"/>
      </w:pPr>
      <w:r w:rsidRPr="00F67762">
        <w:t>- 39 договоров купли-продажи земельных участков;</w:t>
      </w:r>
    </w:p>
    <w:p w:rsidR="00747E6E" w:rsidRPr="00F67762" w:rsidRDefault="00747E6E" w:rsidP="00747E6E">
      <w:pPr>
        <w:spacing w:line="276" w:lineRule="auto"/>
        <w:ind w:firstLine="709"/>
        <w:jc w:val="both"/>
      </w:pPr>
      <w:r w:rsidRPr="00F67762">
        <w:t>- 104 разрешения на использование земельных участков без его предоставления и установления сервитута.</w:t>
      </w:r>
    </w:p>
    <w:p w:rsidR="00747E6E" w:rsidRPr="00F67762" w:rsidRDefault="00747E6E" w:rsidP="00747E6E">
      <w:pPr>
        <w:spacing w:line="276" w:lineRule="auto"/>
        <w:ind w:firstLine="709"/>
        <w:jc w:val="both"/>
      </w:pPr>
      <w:r w:rsidRPr="00F67762">
        <w:t>- 34 соглашения о перераспределении земельных участков.</w:t>
      </w:r>
    </w:p>
    <w:p w:rsidR="00747E6E" w:rsidRPr="00F67762" w:rsidRDefault="00747E6E" w:rsidP="00747E6E">
      <w:pPr>
        <w:spacing w:line="276" w:lineRule="auto"/>
        <w:ind w:firstLine="709"/>
        <w:jc w:val="both"/>
      </w:pPr>
      <w:r w:rsidRPr="00F67762">
        <w:t>В целях эффективного распоряжения земельными участками, находящимися в собственности города Бердска и земельными участками, государственная собственность на которые не разграничена:</w:t>
      </w:r>
    </w:p>
    <w:p w:rsidR="00747E6E" w:rsidRPr="00F67762" w:rsidRDefault="00747E6E" w:rsidP="00747E6E">
      <w:pPr>
        <w:spacing w:line="276" w:lineRule="auto"/>
        <w:ind w:firstLine="709"/>
        <w:jc w:val="both"/>
      </w:pPr>
      <w:r w:rsidRPr="00F67762">
        <w:lastRenderedPageBreak/>
        <w:t>- предварительно согласован для строительства инженерных коммуникаций 1 земельный участок;</w:t>
      </w:r>
    </w:p>
    <w:p w:rsidR="00747E6E" w:rsidRDefault="00747E6E" w:rsidP="00747E6E">
      <w:pPr>
        <w:spacing w:line="276" w:lineRule="auto"/>
        <w:ind w:firstLine="709"/>
        <w:jc w:val="both"/>
      </w:pPr>
      <w:r w:rsidRPr="00F67762">
        <w:t xml:space="preserve">- зарегистрировано право собственности за городом Бердском на 12 земельных участков; </w:t>
      </w:r>
    </w:p>
    <w:p w:rsidR="00747E6E" w:rsidRPr="00F67762" w:rsidRDefault="00747E6E" w:rsidP="00747E6E">
      <w:pPr>
        <w:spacing w:line="276" w:lineRule="auto"/>
        <w:ind w:firstLine="709"/>
        <w:jc w:val="both"/>
      </w:pPr>
      <w:r>
        <w:t xml:space="preserve">- </w:t>
      </w:r>
      <w:r w:rsidRPr="003A455E">
        <w:t>проведены осмотры 62 земельных участков в целях проверки договорных условий</w:t>
      </w:r>
      <w:r>
        <w:t xml:space="preserve">. Установлено, что срок действия 42 договоров аренды земельных участков истек, материалы по ним направлены в юридический отдел </w:t>
      </w:r>
      <w:r w:rsidRPr="003A455E">
        <w:t>в целях обращения в суд с исками об освобождении и взыскании задолженности по арендным платежам</w:t>
      </w:r>
      <w:r>
        <w:t>.</w:t>
      </w:r>
    </w:p>
    <w:p w:rsidR="00747E6E" w:rsidRPr="00F67762" w:rsidRDefault="00747E6E" w:rsidP="00747E6E">
      <w:pPr>
        <w:spacing w:line="276" w:lineRule="auto"/>
        <w:ind w:firstLine="709"/>
        <w:jc w:val="both"/>
        <w:rPr>
          <w:b/>
          <w:i/>
        </w:rPr>
      </w:pPr>
      <w:r w:rsidRPr="00F67762">
        <w:rPr>
          <w:b/>
          <w:i/>
        </w:rPr>
        <w:t>Отдел природных ресурсов и охраны окружающей среды</w:t>
      </w:r>
    </w:p>
    <w:p w:rsidR="00747E6E" w:rsidRPr="00F67762" w:rsidRDefault="00747E6E" w:rsidP="00747E6E">
      <w:pPr>
        <w:widowControl w:val="0"/>
        <w:tabs>
          <w:tab w:val="left" w:pos="1080"/>
        </w:tabs>
        <w:spacing w:line="276" w:lineRule="auto"/>
        <w:ind w:firstLine="709"/>
        <w:jc w:val="both"/>
      </w:pPr>
      <w:r w:rsidRPr="00F67762">
        <w:t>В качестве природопользователей на территории города зарегистрировано 1 200 предприятий.</w:t>
      </w:r>
    </w:p>
    <w:p w:rsidR="00747E6E" w:rsidRPr="00F67762" w:rsidRDefault="00747E6E" w:rsidP="00747E6E">
      <w:pPr>
        <w:pStyle w:val="af4"/>
        <w:spacing w:line="276" w:lineRule="auto"/>
        <w:ind w:firstLine="709"/>
        <w:jc w:val="both"/>
      </w:pPr>
      <w:r w:rsidRPr="00F67762">
        <w:t>Сумма поступлений платы за негативное воздействие на окружающую среду за 2019 год от предприятий города Бердска в местный бюджет составила 4 217,8</w:t>
      </w:r>
      <w:r w:rsidRPr="00F67762">
        <w:rPr>
          <w:b/>
        </w:rPr>
        <w:t xml:space="preserve"> </w:t>
      </w:r>
      <w:r w:rsidRPr="00F67762">
        <w:t xml:space="preserve">тыс. руб. </w:t>
      </w:r>
    </w:p>
    <w:p w:rsidR="00747E6E" w:rsidRPr="00F67762" w:rsidRDefault="00747E6E" w:rsidP="00747E6E">
      <w:pPr>
        <w:spacing w:line="276" w:lineRule="auto"/>
        <w:ind w:firstLine="708"/>
        <w:jc w:val="both"/>
        <w:rPr>
          <w:rFonts w:eastAsia="Calibri"/>
          <w:lang w:eastAsia="en-US"/>
        </w:rPr>
      </w:pPr>
      <w:r w:rsidRPr="00F67762">
        <w:t xml:space="preserve">Выбросы загрязняющих веществ от стационарных источников в атмосферный воздух составили в 2019 году 12 тыс. тн., </w:t>
      </w:r>
      <w:r w:rsidRPr="00F67762">
        <w:rPr>
          <w:rFonts w:eastAsia="Calibri"/>
          <w:lang w:eastAsia="en-US"/>
        </w:rPr>
        <w:t>из которых на долю промышленных предприятий приходится 85% от общей массы выбросов, на долю печного отопления 9% и на долю автотранспорта 6%.</w:t>
      </w:r>
      <w:r>
        <w:t xml:space="preserve"> </w:t>
      </w:r>
    </w:p>
    <w:p w:rsidR="00747E6E" w:rsidRPr="00F67762" w:rsidRDefault="00747E6E" w:rsidP="00747E6E">
      <w:pPr>
        <w:pStyle w:val="af4"/>
        <w:spacing w:line="276" w:lineRule="auto"/>
        <w:ind w:firstLine="708"/>
        <w:jc w:val="both"/>
      </w:pPr>
      <w:r w:rsidRPr="00F67762">
        <w:t xml:space="preserve">Одним из факторов уменьшения загрязнения атмосферы города является эффективная работа газоулавливающего оборудования с КПД выше 50%, использованием газа при работе котельных, а также значительной территорией, занятой городскими лесами. </w:t>
      </w:r>
    </w:p>
    <w:p w:rsidR="00747E6E" w:rsidRPr="00F67762" w:rsidRDefault="00747E6E" w:rsidP="00747E6E">
      <w:pPr>
        <w:spacing w:line="276" w:lineRule="auto"/>
        <w:ind w:firstLine="709"/>
        <w:jc w:val="both"/>
      </w:pPr>
      <w:r w:rsidRPr="00F67762">
        <w:t>В рамках реализации мероприятий по исполнению норм лесного законодательства в отношении городских лесов организованы мероприятия по охране, защите, воспроизводству на территории Бердского муниципального лесничества, разработаны проект освоения городских лесов и проект на рекультивацию лесного участка (карьера).</w:t>
      </w:r>
    </w:p>
    <w:p w:rsidR="00747E6E" w:rsidRPr="00F67762" w:rsidRDefault="00747E6E" w:rsidP="00747E6E">
      <w:pPr>
        <w:widowControl w:val="0"/>
        <w:autoSpaceDE w:val="0"/>
        <w:autoSpaceDN w:val="0"/>
        <w:spacing w:line="276" w:lineRule="auto"/>
        <w:ind w:firstLine="709"/>
        <w:jc w:val="both"/>
      </w:pPr>
      <w:r w:rsidRPr="00F67762">
        <w:rPr>
          <w:rFonts w:eastAsia="Calibri"/>
          <w:lang w:eastAsia="en-US"/>
        </w:rPr>
        <w:t>С целью решения проблем восстановления и приумножения лесных бога</w:t>
      </w:r>
      <w:proofErr w:type="gramStart"/>
      <w:r w:rsidRPr="00F67762">
        <w:rPr>
          <w:rFonts w:eastAsia="Calibri"/>
          <w:lang w:eastAsia="en-US"/>
        </w:rPr>
        <w:t>тств в р</w:t>
      </w:r>
      <w:proofErr w:type="gramEnd"/>
      <w:r w:rsidRPr="00F67762">
        <w:rPr>
          <w:rFonts w:eastAsia="Calibri"/>
          <w:lang w:eastAsia="en-US"/>
        </w:rPr>
        <w:t xml:space="preserve">егионе ежегодно проводится Всероссийская осенняя акция «Живи, лес!» - </w:t>
      </w:r>
      <w:r w:rsidRPr="00F67762">
        <w:t>осуществляются уходы по посадкам леса, сбор лесосеменного сырья.</w:t>
      </w:r>
    </w:p>
    <w:p w:rsidR="00747E6E" w:rsidRPr="00F67762" w:rsidRDefault="00747E6E" w:rsidP="00747E6E">
      <w:pPr>
        <w:spacing w:line="276" w:lineRule="auto"/>
        <w:ind w:firstLine="709"/>
        <w:jc w:val="both"/>
      </w:pPr>
      <w:r w:rsidRPr="00F67762">
        <w:t xml:space="preserve">Проведена всероссийская акция «Дни защиты от экологической опасности». </w:t>
      </w:r>
    </w:p>
    <w:p w:rsidR="00747E6E" w:rsidRPr="00F67762" w:rsidRDefault="00747E6E" w:rsidP="00747E6E">
      <w:pPr>
        <w:spacing w:line="276" w:lineRule="auto"/>
        <w:ind w:firstLine="709"/>
        <w:jc w:val="both"/>
        <w:rPr>
          <w:rFonts w:eastAsia="Calibri"/>
          <w:lang w:eastAsia="en-US"/>
        </w:rPr>
      </w:pPr>
      <w:r w:rsidRPr="00F67762">
        <w:t xml:space="preserve">На реализацию мероприятий программы «Охрана окружающей среды и рациональное использование природных ресурсов города Бердска» выделено </w:t>
      </w:r>
      <w:r w:rsidRPr="00F67762">
        <w:rPr>
          <w:color w:val="000000"/>
        </w:rPr>
        <w:t>7 294,8 тыс</w:t>
      </w:r>
      <w:r w:rsidRPr="00F67762">
        <w:t xml:space="preserve">. руб., что составляет 100% от планового объема финансирования. </w:t>
      </w:r>
    </w:p>
    <w:p w:rsidR="00747E6E" w:rsidRPr="00F67762" w:rsidRDefault="00747E6E" w:rsidP="00747E6E">
      <w:pPr>
        <w:widowControl w:val="0"/>
        <w:autoSpaceDE w:val="0"/>
        <w:autoSpaceDN w:val="0"/>
        <w:spacing w:line="276" w:lineRule="auto"/>
        <w:ind w:firstLine="709"/>
        <w:jc w:val="both"/>
      </w:pPr>
      <w:r w:rsidRPr="00F67762">
        <w:t xml:space="preserve">Ликвидированы свалки в городских лесах и водоохраной зоне Новосибирского водохранилища в районе п. Новый в объеме 626 куб. </w:t>
      </w:r>
      <w:proofErr w:type="gramStart"/>
      <w:r w:rsidRPr="00F67762">
        <w:t>м</w:t>
      </w:r>
      <w:proofErr w:type="gramEnd"/>
      <w:r w:rsidRPr="00F67762">
        <w:t>.</w:t>
      </w:r>
    </w:p>
    <w:p w:rsidR="00747E6E" w:rsidRPr="00F67762" w:rsidRDefault="00747E6E" w:rsidP="00747E6E">
      <w:pPr>
        <w:widowControl w:val="0"/>
        <w:autoSpaceDE w:val="0"/>
        <w:autoSpaceDN w:val="0"/>
        <w:spacing w:line="276" w:lineRule="auto"/>
        <w:ind w:firstLine="709"/>
        <w:jc w:val="both"/>
      </w:pPr>
      <w:r w:rsidRPr="00F67762">
        <w:t>Произведена очистка от бытового мусора и древесного хлама берегов и прилегающих акваторий водных объектов в рамках федерального проекта «Сохранение уникальных водных объектов» национального проекта «Экология».</w:t>
      </w:r>
    </w:p>
    <w:p w:rsidR="00747E6E" w:rsidRPr="00F67762" w:rsidRDefault="00747E6E" w:rsidP="00747E6E">
      <w:pPr>
        <w:spacing w:line="276" w:lineRule="auto"/>
        <w:ind w:firstLine="709"/>
        <w:jc w:val="both"/>
      </w:pPr>
      <w:r w:rsidRPr="00F67762">
        <w:t xml:space="preserve">Установлено </w:t>
      </w:r>
      <w:r w:rsidRPr="00F67762">
        <w:rPr>
          <w:color w:val="000000"/>
        </w:rPr>
        <w:t>6</w:t>
      </w:r>
      <w:r w:rsidRPr="00F67762">
        <w:t xml:space="preserve"> контейнеров в береговой зоне, в районе понтонного моста, пляжа на Дюнах, на «Чайке» объемом 8,5 куб. м с еженедельным вывозом отходов.</w:t>
      </w:r>
    </w:p>
    <w:p w:rsidR="00747E6E" w:rsidRPr="001F1B5A" w:rsidRDefault="00747E6E" w:rsidP="00747E6E">
      <w:pPr>
        <w:spacing w:line="276" w:lineRule="auto"/>
        <w:ind w:firstLine="709"/>
        <w:jc w:val="both"/>
      </w:pPr>
      <w:r w:rsidRPr="00F67762">
        <w:t>Оборудовано 9 мест сбора отходов специализированными контейнерами для отработанных ртутьсодержащих ламп, гальванических элементов питания.</w:t>
      </w:r>
      <w:r w:rsidRPr="00F67762">
        <w:rPr>
          <w:color w:val="FF0000"/>
        </w:rPr>
        <w:t xml:space="preserve"> </w:t>
      </w:r>
    </w:p>
    <w:p w:rsidR="00747E6E" w:rsidRPr="00F67762" w:rsidRDefault="00747E6E" w:rsidP="00747E6E">
      <w:pPr>
        <w:spacing w:line="276" w:lineRule="auto"/>
        <w:ind w:firstLine="709"/>
        <w:jc w:val="both"/>
        <w:rPr>
          <w:rFonts w:eastAsia="Calibri"/>
          <w:lang w:eastAsia="en-US"/>
        </w:rPr>
      </w:pPr>
      <w:r w:rsidRPr="00F67762">
        <w:t xml:space="preserve">Важным событием 2019 года является открытие сквера в районе роддома «Мое солнышко». </w:t>
      </w:r>
      <w:r w:rsidRPr="00F67762">
        <w:rPr>
          <w:rFonts w:eastAsia="Calibri"/>
          <w:lang w:eastAsia="en-US"/>
        </w:rPr>
        <w:t xml:space="preserve">Планируется установление спортивного комплекса с возможностью использования комплекса для сдачи нормативов ГТО. </w:t>
      </w:r>
    </w:p>
    <w:p w:rsidR="00747E6E" w:rsidRPr="00F67762" w:rsidRDefault="00747E6E" w:rsidP="00747E6E">
      <w:pPr>
        <w:tabs>
          <w:tab w:val="left" w:pos="1590"/>
        </w:tabs>
        <w:spacing w:line="276" w:lineRule="auto"/>
        <w:ind w:firstLine="709"/>
        <w:jc w:val="both"/>
      </w:pPr>
      <w:r w:rsidRPr="00F67762">
        <w:lastRenderedPageBreak/>
        <w:t>В рамках олимпиады была организована выставка достижений юных геологов «Геология и мы».</w:t>
      </w:r>
    </w:p>
    <w:p w:rsidR="00747E6E" w:rsidRPr="00F67762" w:rsidRDefault="00747E6E" w:rsidP="00747E6E">
      <w:pPr>
        <w:pStyle w:val="af4"/>
        <w:spacing w:line="276" w:lineRule="auto"/>
        <w:ind w:firstLine="709"/>
        <w:jc w:val="both"/>
      </w:pPr>
      <w:r w:rsidRPr="00F67762">
        <w:t>В 2019 г. из областного бюджета выделено 5 млн. рублей на реализацию мероприятий по строительству берегоукрепительных сооружений Новосибирской области, включая разработку проектно-сметной документации «Инженерная защита правого берега  Новосибирского водохранилища от водной эрозии в районе города Бердска».</w:t>
      </w:r>
      <w:r w:rsidRPr="00F67762">
        <w:rPr>
          <w:b/>
        </w:rPr>
        <w:t xml:space="preserve"> </w:t>
      </w:r>
      <w:r w:rsidRPr="001F1B5A">
        <w:t>П</w:t>
      </w:r>
      <w:r w:rsidRPr="00F67762">
        <w:t xml:space="preserve">о итогам аукциона определился победитель. Наиболее эффективным признано выполнение работ с учетом строительства сооружений для защиты правого берега Новосибирского водохранилища в виде крепления шпунтовой стенкой. Направлена заявка о проведении государственной экспертизы проектной документации. </w:t>
      </w:r>
    </w:p>
    <w:p w:rsidR="00747E6E" w:rsidRPr="00F67762" w:rsidRDefault="00747E6E" w:rsidP="00747E6E">
      <w:pPr>
        <w:pStyle w:val="af9"/>
        <w:spacing w:after="0" w:line="276" w:lineRule="auto"/>
        <w:ind w:firstLine="709"/>
        <w:jc w:val="both"/>
      </w:pPr>
      <w:r w:rsidRPr="00F67762">
        <w:rPr>
          <w:lang w:bidi="lo-LA"/>
        </w:rPr>
        <w:t>На территории Бердского муниципального лесничества Новосибирской области проведены санитарные рубки в объеме 571,6 куб. м.</w:t>
      </w:r>
    </w:p>
    <w:p w:rsidR="00747E6E" w:rsidRPr="00F67762" w:rsidRDefault="00747E6E" w:rsidP="00747E6E">
      <w:pPr>
        <w:tabs>
          <w:tab w:val="left" w:pos="0"/>
          <w:tab w:val="left" w:pos="709"/>
        </w:tabs>
        <w:spacing w:line="276" w:lineRule="auto"/>
        <w:ind w:firstLine="709"/>
        <w:jc w:val="both"/>
      </w:pPr>
      <w:r w:rsidRPr="001F1B5A">
        <w:rPr>
          <w:b/>
        </w:rPr>
        <w:t>5.5. Отдел по мобилизации доходов бюджета управления финансов и налоговой политики</w:t>
      </w:r>
      <w:r w:rsidRPr="00F67762">
        <w:t xml:space="preserve"> </w:t>
      </w:r>
    </w:p>
    <w:p w:rsidR="00747E6E" w:rsidRPr="00F67762" w:rsidRDefault="00747E6E" w:rsidP="00747E6E">
      <w:pPr>
        <w:tabs>
          <w:tab w:val="left" w:pos="0"/>
          <w:tab w:val="left" w:pos="709"/>
        </w:tabs>
        <w:spacing w:line="276" w:lineRule="auto"/>
        <w:ind w:firstLine="709"/>
        <w:jc w:val="both"/>
      </w:pPr>
      <w:proofErr w:type="gramStart"/>
      <w:r w:rsidRPr="00F67762">
        <w:t>С целью мобилизации доходов в бюджет города Бердска, консолидированный бюджет Новосибирской области и государственные внебюджетные фонды в городе Бердске постановлением администрации города Бердска от 08.08.2018 № 2100 создана межведомственная комиссия по мобилизации поступления денежных средств в бюджеты всех уровней и государственные внебюджетные фонды, а также по легализации объектов налогообложения и сокращению недоимки.</w:t>
      </w:r>
      <w:proofErr w:type="gramEnd"/>
    </w:p>
    <w:p w:rsidR="00747E6E" w:rsidRPr="00F67762" w:rsidRDefault="00747E6E" w:rsidP="00747E6E">
      <w:pPr>
        <w:tabs>
          <w:tab w:val="left" w:pos="709"/>
        </w:tabs>
        <w:spacing w:line="276" w:lineRule="auto"/>
        <w:ind w:firstLine="709"/>
        <w:jc w:val="both"/>
      </w:pPr>
      <w:r w:rsidRPr="00F67762">
        <w:t>Список недоимщиков, приглашаемых на заседания межведомственной комиссии, определяется на основании данных:</w:t>
      </w:r>
    </w:p>
    <w:p w:rsidR="00747E6E" w:rsidRPr="00F67762" w:rsidRDefault="00747E6E" w:rsidP="00747E6E">
      <w:pPr>
        <w:tabs>
          <w:tab w:val="left" w:pos="709"/>
        </w:tabs>
        <w:spacing w:line="276" w:lineRule="auto"/>
        <w:ind w:firstLine="709"/>
        <w:jc w:val="both"/>
      </w:pPr>
      <w:r w:rsidRPr="00F67762">
        <w:t>- управления финансов и налоговой политики о наличии задолженности на лицевых счетах арендаторов земельных участков, арендаторов имущества, находящегося в муниципальной собственности, пользователей рекламных конструкций;</w:t>
      </w:r>
    </w:p>
    <w:p w:rsidR="00747E6E" w:rsidRPr="00F67762" w:rsidRDefault="00747E6E" w:rsidP="00747E6E">
      <w:pPr>
        <w:tabs>
          <w:tab w:val="left" w:pos="709"/>
        </w:tabs>
        <w:spacing w:line="276" w:lineRule="auto"/>
        <w:ind w:firstLine="709"/>
        <w:jc w:val="both"/>
      </w:pPr>
      <w:r w:rsidRPr="00F67762">
        <w:t>- налогового органа о недоимщиках по налогам и сборам;</w:t>
      </w:r>
    </w:p>
    <w:p w:rsidR="00747E6E" w:rsidRPr="00F67762" w:rsidRDefault="00747E6E" w:rsidP="00747E6E">
      <w:pPr>
        <w:ind w:firstLine="709"/>
        <w:jc w:val="both"/>
      </w:pPr>
      <w:r w:rsidRPr="00651B99">
        <w:t>- М</w:t>
      </w:r>
      <w:r>
        <w:t xml:space="preserve">ежрайонной инспекции Федеральной налоговой службы </w:t>
      </w:r>
      <w:r w:rsidRPr="00651B99">
        <w:t xml:space="preserve">России №3 по </w:t>
      </w:r>
      <w:r>
        <w:t xml:space="preserve">Новосибирской области </w:t>
      </w:r>
      <w:r w:rsidRPr="00651B99">
        <w:t>и</w:t>
      </w:r>
      <w:r w:rsidRPr="00F67762">
        <w:t xml:space="preserve"> Филиала № 11 ГУ Новосибирского регионального отделения Фонда социального страхования РФ о задолженности по страховым взносам. </w:t>
      </w:r>
    </w:p>
    <w:p w:rsidR="00747E6E" w:rsidRPr="00F67762" w:rsidRDefault="00747E6E" w:rsidP="00747E6E">
      <w:pPr>
        <w:spacing w:line="276" w:lineRule="auto"/>
        <w:ind w:firstLine="709"/>
        <w:jc w:val="both"/>
        <w:rPr>
          <w:bCs/>
        </w:rPr>
      </w:pPr>
      <w:r w:rsidRPr="00F67762">
        <w:rPr>
          <w:bCs/>
        </w:rPr>
        <w:t>В рамках работы комиссии по мобилизации поступления денежных сре</w:t>
      </w:r>
      <w:proofErr w:type="gramStart"/>
      <w:r w:rsidRPr="00F67762">
        <w:rPr>
          <w:bCs/>
        </w:rPr>
        <w:t>дств в б</w:t>
      </w:r>
      <w:proofErr w:type="gramEnd"/>
      <w:r w:rsidRPr="00F67762">
        <w:rPr>
          <w:bCs/>
        </w:rPr>
        <w:t>юджеты всех уровней и государственные внебюджетные фонды, а также сокращению недоимки, за 2019 год проведено 4 заседания, рассмотрено 313 недоимщиков, общая сумма задолженности – 235 855 тыс. рублей, из них погашено – 164 039,8 тыс. рублей</w:t>
      </w:r>
    </w:p>
    <w:p w:rsidR="00747E6E" w:rsidRPr="00F67762" w:rsidRDefault="00747E6E" w:rsidP="00747E6E">
      <w:pPr>
        <w:tabs>
          <w:tab w:val="left" w:pos="709"/>
        </w:tabs>
        <w:spacing w:line="276" w:lineRule="auto"/>
        <w:jc w:val="center"/>
        <w:rPr>
          <w:b/>
          <w:sz w:val="22"/>
          <w:szCs w:val="22"/>
        </w:rPr>
      </w:pPr>
      <w:r w:rsidRPr="00F67762">
        <w:rPr>
          <w:b/>
          <w:sz w:val="22"/>
          <w:szCs w:val="22"/>
        </w:rPr>
        <w:t>Сравнительная таблица результатов работы комиссии по мобилизации поступлений денежных сре</w:t>
      </w:r>
      <w:proofErr w:type="gramStart"/>
      <w:r w:rsidRPr="00F67762">
        <w:rPr>
          <w:b/>
          <w:sz w:val="22"/>
          <w:szCs w:val="22"/>
        </w:rPr>
        <w:t>дств в б</w:t>
      </w:r>
      <w:proofErr w:type="gramEnd"/>
      <w:r w:rsidRPr="00F67762">
        <w:rPr>
          <w:b/>
          <w:sz w:val="22"/>
          <w:szCs w:val="22"/>
        </w:rPr>
        <w:t>юджеты всех уровней и государственные внебюджетные фонды</w:t>
      </w:r>
    </w:p>
    <w:tbl>
      <w:tblPr>
        <w:tblW w:w="9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3"/>
        <w:gridCol w:w="1309"/>
        <w:gridCol w:w="1644"/>
        <w:gridCol w:w="1644"/>
        <w:gridCol w:w="1693"/>
      </w:tblGrid>
      <w:tr w:rsidR="00747E6E" w:rsidRPr="00F67762" w:rsidTr="002E6C1C">
        <w:trPr>
          <w:trHeight w:val="321"/>
          <w:tblHeader/>
        </w:trPr>
        <w:tc>
          <w:tcPr>
            <w:tcW w:w="3193" w:type="dxa"/>
            <w:noWrap/>
            <w:hideMark/>
          </w:tcPr>
          <w:p w:rsidR="00747E6E" w:rsidRPr="00F67762" w:rsidRDefault="00747E6E" w:rsidP="002E6C1C">
            <w:pPr>
              <w:jc w:val="center"/>
              <w:rPr>
                <w:b/>
              </w:rPr>
            </w:pPr>
            <w:r w:rsidRPr="00F67762">
              <w:rPr>
                <w:b/>
                <w:sz w:val="22"/>
                <w:szCs w:val="22"/>
              </w:rPr>
              <w:t xml:space="preserve">Показатели </w:t>
            </w:r>
          </w:p>
        </w:tc>
        <w:tc>
          <w:tcPr>
            <w:tcW w:w="1309" w:type="dxa"/>
            <w:tcBorders>
              <w:right w:val="single" w:sz="4" w:space="0" w:color="auto"/>
            </w:tcBorders>
            <w:noWrap/>
            <w:hideMark/>
          </w:tcPr>
          <w:p w:rsidR="00747E6E" w:rsidRPr="00F67762" w:rsidRDefault="00747E6E" w:rsidP="002E6C1C">
            <w:pPr>
              <w:jc w:val="center"/>
              <w:rPr>
                <w:b/>
              </w:rPr>
            </w:pPr>
            <w:r w:rsidRPr="00F67762">
              <w:rPr>
                <w:b/>
                <w:sz w:val="22"/>
                <w:szCs w:val="22"/>
              </w:rPr>
              <w:t>Ед. изм.</w:t>
            </w:r>
          </w:p>
        </w:tc>
        <w:tc>
          <w:tcPr>
            <w:tcW w:w="1644" w:type="dxa"/>
            <w:tcBorders>
              <w:top w:val="single" w:sz="4" w:space="0" w:color="auto"/>
              <w:left w:val="single" w:sz="4" w:space="0" w:color="auto"/>
              <w:bottom w:val="nil"/>
              <w:right w:val="single" w:sz="4" w:space="0" w:color="auto"/>
            </w:tcBorders>
          </w:tcPr>
          <w:p w:rsidR="00747E6E" w:rsidRPr="00F67762" w:rsidRDefault="00747E6E" w:rsidP="002E6C1C">
            <w:pPr>
              <w:jc w:val="center"/>
              <w:rPr>
                <w:b/>
              </w:rPr>
            </w:pPr>
            <w:r w:rsidRPr="00F67762">
              <w:rPr>
                <w:b/>
                <w:sz w:val="22"/>
                <w:szCs w:val="22"/>
              </w:rPr>
              <w:t>2018</w:t>
            </w:r>
          </w:p>
        </w:tc>
        <w:tc>
          <w:tcPr>
            <w:tcW w:w="1644" w:type="dxa"/>
            <w:tcBorders>
              <w:left w:val="single" w:sz="4" w:space="0" w:color="auto"/>
            </w:tcBorders>
            <w:noWrap/>
          </w:tcPr>
          <w:p w:rsidR="00747E6E" w:rsidRPr="00F67762" w:rsidRDefault="00747E6E" w:rsidP="002E6C1C">
            <w:pPr>
              <w:jc w:val="center"/>
              <w:rPr>
                <w:b/>
              </w:rPr>
            </w:pPr>
            <w:r w:rsidRPr="00F67762">
              <w:rPr>
                <w:b/>
                <w:sz w:val="22"/>
                <w:szCs w:val="22"/>
              </w:rPr>
              <w:t>2019</w:t>
            </w:r>
          </w:p>
        </w:tc>
        <w:tc>
          <w:tcPr>
            <w:tcW w:w="1693" w:type="dxa"/>
            <w:hideMark/>
          </w:tcPr>
          <w:p w:rsidR="00747E6E" w:rsidRPr="00F67762" w:rsidRDefault="00747E6E" w:rsidP="002E6C1C">
            <w:pPr>
              <w:jc w:val="center"/>
              <w:rPr>
                <w:b/>
              </w:rPr>
            </w:pPr>
            <w:r w:rsidRPr="00F67762">
              <w:rPr>
                <w:b/>
                <w:sz w:val="22"/>
                <w:szCs w:val="22"/>
              </w:rPr>
              <w:t xml:space="preserve">2019 </w:t>
            </w:r>
          </w:p>
          <w:p w:rsidR="00747E6E" w:rsidRPr="00F67762" w:rsidRDefault="00747E6E" w:rsidP="002E6C1C">
            <w:pPr>
              <w:jc w:val="center"/>
              <w:rPr>
                <w:b/>
              </w:rPr>
            </w:pPr>
            <w:r w:rsidRPr="00F67762">
              <w:rPr>
                <w:b/>
                <w:sz w:val="22"/>
                <w:szCs w:val="22"/>
              </w:rPr>
              <w:t>в % к 2018</w:t>
            </w:r>
          </w:p>
        </w:tc>
      </w:tr>
      <w:tr w:rsidR="00747E6E" w:rsidRPr="00F67762" w:rsidTr="002E6C1C">
        <w:trPr>
          <w:trHeight w:val="155"/>
        </w:trPr>
        <w:tc>
          <w:tcPr>
            <w:tcW w:w="3193" w:type="dxa"/>
            <w:hideMark/>
          </w:tcPr>
          <w:p w:rsidR="00747E6E" w:rsidRPr="00F67762" w:rsidRDefault="00747E6E" w:rsidP="002E6C1C">
            <w:pPr>
              <w:jc w:val="both"/>
            </w:pPr>
            <w:r w:rsidRPr="00F67762">
              <w:rPr>
                <w:sz w:val="22"/>
                <w:szCs w:val="22"/>
              </w:rPr>
              <w:t>Количество заседаний</w:t>
            </w:r>
          </w:p>
        </w:tc>
        <w:tc>
          <w:tcPr>
            <w:tcW w:w="1309" w:type="dxa"/>
            <w:hideMark/>
          </w:tcPr>
          <w:p w:rsidR="00747E6E" w:rsidRPr="00F67762" w:rsidRDefault="00747E6E" w:rsidP="002E6C1C">
            <w:pPr>
              <w:jc w:val="center"/>
            </w:pPr>
            <w:r w:rsidRPr="00F67762">
              <w:rPr>
                <w:sz w:val="22"/>
                <w:szCs w:val="22"/>
              </w:rPr>
              <w:t>ед.</w:t>
            </w:r>
          </w:p>
        </w:tc>
        <w:tc>
          <w:tcPr>
            <w:tcW w:w="1644" w:type="dxa"/>
            <w:tcBorders>
              <w:top w:val="single" w:sz="4" w:space="0" w:color="auto"/>
            </w:tcBorders>
          </w:tcPr>
          <w:p w:rsidR="00747E6E" w:rsidRPr="00F67762" w:rsidRDefault="00747E6E" w:rsidP="002E6C1C">
            <w:pPr>
              <w:jc w:val="center"/>
            </w:pPr>
            <w:r w:rsidRPr="00F67762">
              <w:rPr>
                <w:sz w:val="22"/>
                <w:szCs w:val="22"/>
              </w:rPr>
              <w:t>7</w:t>
            </w:r>
          </w:p>
        </w:tc>
        <w:tc>
          <w:tcPr>
            <w:tcW w:w="1644" w:type="dxa"/>
          </w:tcPr>
          <w:p w:rsidR="00747E6E" w:rsidRPr="00F67762" w:rsidRDefault="00747E6E" w:rsidP="002E6C1C">
            <w:pPr>
              <w:jc w:val="center"/>
            </w:pPr>
            <w:r w:rsidRPr="00F67762">
              <w:rPr>
                <w:sz w:val="22"/>
                <w:szCs w:val="22"/>
              </w:rPr>
              <w:t>4</w:t>
            </w:r>
          </w:p>
        </w:tc>
        <w:tc>
          <w:tcPr>
            <w:tcW w:w="1693" w:type="dxa"/>
            <w:noWrap/>
            <w:hideMark/>
          </w:tcPr>
          <w:p w:rsidR="00747E6E" w:rsidRPr="00F67762" w:rsidRDefault="00747E6E" w:rsidP="002E6C1C">
            <w:pPr>
              <w:jc w:val="center"/>
            </w:pPr>
            <w:r w:rsidRPr="00F67762">
              <w:rPr>
                <w:sz w:val="22"/>
                <w:szCs w:val="22"/>
              </w:rPr>
              <w:t>57,1</w:t>
            </w:r>
          </w:p>
        </w:tc>
      </w:tr>
      <w:tr w:rsidR="00747E6E" w:rsidRPr="00F67762" w:rsidTr="002E6C1C">
        <w:trPr>
          <w:trHeight w:val="486"/>
        </w:trPr>
        <w:tc>
          <w:tcPr>
            <w:tcW w:w="3193" w:type="dxa"/>
            <w:hideMark/>
          </w:tcPr>
          <w:p w:rsidR="00747E6E" w:rsidRPr="00F67762" w:rsidRDefault="00747E6E" w:rsidP="002E6C1C">
            <w:pPr>
              <w:jc w:val="both"/>
            </w:pPr>
            <w:r w:rsidRPr="00F67762">
              <w:rPr>
                <w:sz w:val="22"/>
                <w:szCs w:val="22"/>
              </w:rPr>
              <w:t>Количество рассмотренных недоимщиков</w:t>
            </w:r>
          </w:p>
        </w:tc>
        <w:tc>
          <w:tcPr>
            <w:tcW w:w="1309" w:type="dxa"/>
            <w:hideMark/>
          </w:tcPr>
          <w:p w:rsidR="00747E6E" w:rsidRPr="00F67762" w:rsidRDefault="00747E6E" w:rsidP="002E6C1C">
            <w:pPr>
              <w:jc w:val="center"/>
            </w:pPr>
            <w:r w:rsidRPr="00F67762">
              <w:rPr>
                <w:sz w:val="22"/>
                <w:szCs w:val="22"/>
              </w:rPr>
              <w:t>чел.</w:t>
            </w:r>
          </w:p>
        </w:tc>
        <w:tc>
          <w:tcPr>
            <w:tcW w:w="1644" w:type="dxa"/>
          </w:tcPr>
          <w:p w:rsidR="00747E6E" w:rsidRPr="00F67762" w:rsidRDefault="00747E6E" w:rsidP="002E6C1C">
            <w:pPr>
              <w:jc w:val="center"/>
            </w:pPr>
            <w:r w:rsidRPr="00F67762">
              <w:rPr>
                <w:sz w:val="22"/>
                <w:szCs w:val="22"/>
              </w:rPr>
              <w:t>197</w:t>
            </w:r>
          </w:p>
        </w:tc>
        <w:tc>
          <w:tcPr>
            <w:tcW w:w="1644" w:type="dxa"/>
          </w:tcPr>
          <w:p w:rsidR="00747E6E" w:rsidRPr="00F67762" w:rsidRDefault="00747E6E" w:rsidP="002E6C1C">
            <w:pPr>
              <w:jc w:val="center"/>
            </w:pPr>
            <w:r w:rsidRPr="00F67762">
              <w:rPr>
                <w:sz w:val="22"/>
                <w:szCs w:val="22"/>
              </w:rPr>
              <w:t>313</w:t>
            </w:r>
          </w:p>
        </w:tc>
        <w:tc>
          <w:tcPr>
            <w:tcW w:w="1693" w:type="dxa"/>
            <w:noWrap/>
          </w:tcPr>
          <w:p w:rsidR="00747E6E" w:rsidRPr="00F67762" w:rsidRDefault="00747E6E" w:rsidP="002E6C1C">
            <w:pPr>
              <w:jc w:val="center"/>
            </w:pPr>
            <w:r w:rsidRPr="00F67762">
              <w:rPr>
                <w:sz w:val="22"/>
                <w:szCs w:val="22"/>
              </w:rPr>
              <w:t>158,9</w:t>
            </w:r>
          </w:p>
        </w:tc>
      </w:tr>
      <w:tr w:rsidR="00747E6E" w:rsidRPr="00F67762" w:rsidTr="002E6C1C">
        <w:trPr>
          <w:trHeight w:val="118"/>
        </w:trPr>
        <w:tc>
          <w:tcPr>
            <w:tcW w:w="3193" w:type="dxa"/>
            <w:hideMark/>
          </w:tcPr>
          <w:p w:rsidR="00747E6E" w:rsidRPr="00F67762" w:rsidRDefault="00747E6E" w:rsidP="002E6C1C">
            <w:pPr>
              <w:jc w:val="both"/>
            </w:pPr>
            <w:r w:rsidRPr="00F67762">
              <w:rPr>
                <w:sz w:val="22"/>
                <w:szCs w:val="22"/>
              </w:rPr>
              <w:t>Общая задолженность</w:t>
            </w:r>
          </w:p>
        </w:tc>
        <w:tc>
          <w:tcPr>
            <w:tcW w:w="1309" w:type="dxa"/>
            <w:noWrap/>
            <w:hideMark/>
          </w:tcPr>
          <w:p w:rsidR="00747E6E" w:rsidRPr="00F67762" w:rsidRDefault="00747E6E" w:rsidP="002E6C1C">
            <w:pPr>
              <w:jc w:val="center"/>
            </w:pPr>
            <w:r w:rsidRPr="00F67762">
              <w:rPr>
                <w:sz w:val="22"/>
                <w:szCs w:val="22"/>
              </w:rPr>
              <w:t>тыс. руб.</w:t>
            </w:r>
          </w:p>
        </w:tc>
        <w:tc>
          <w:tcPr>
            <w:tcW w:w="1644" w:type="dxa"/>
          </w:tcPr>
          <w:p w:rsidR="00747E6E" w:rsidRPr="00F67762" w:rsidRDefault="00747E6E" w:rsidP="002E6C1C">
            <w:pPr>
              <w:jc w:val="center"/>
            </w:pPr>
            <w:r w:rsidRPr="00F67762">
              <w:rPr>
                <w:sz w:val="22"/>
                <w:szCs w:val="22"/>
              </w:rPr>
              <w:t>210 169,5</w:t>
            </w:r>
          </w:p>
        </w:tc>
        <w:tc>
          <w:tcPr>
            <w:tcW w:w="1644" w:type="dxa"/>
            <w:noWrap/>
          </w:tcPr>
          <w:p w:rsidR="00747E6E" w:rsidRPr="00F67762" w:rsidRDefault="00747E6E" w:rsidP="002E6C1C">
            <w:pPr>
              <w:jc w:val="center"/>
            </w:pPr>
            <w:r w:rsidRPr="00F67762">
              <w:rPr>
                <w:sz w:val="22"/>
                <w:szCs w:val="22"/>
              </w:rPr>
              <w:t>235 855,0</w:t>
            </w:r>
          </w:p>
        </w:tc>
        <w:tc>
          <w:tcPr>
            <w:tcW w:w="1693" w:type="dxa"/>
            <w:noWrap/>
          </w:tcPr>
          <w:p w:rsidR="00747E6E" w:rsidRPr="00F67762" w:rsidRDefault="00747E6E" w:rsidP="002E6C1C">
            <w:pPr>
              <w:jc w:val="center"/>
            </w:pPr>
            <w:r w:rsidRPr="00F67762">
              <w:rPr>
                <w:sz w:val="22"/>
                <w:szCs w:val="22"/>
              </w:rPr>
              <w:t>112,2</w:t>
            </w:r>
          </w:p>
        </w:tc>
      </w:tr>
      <w:tr w:rsidR="00747E6E" w:rsidRPr="00F67762" w:rsidTr="002E6C1C">
        <w:trPr>
          <w:trHeight w:val="144"/>
        </w:trPr>
        <w:tc>
          <w:tcPr>
            <w:tcW w:w="3193" w:type="dxa"/>
            <w:noWrap/>
            <w:hideMark/>
          </w:tcPr>
          <w:p w:rsidR="00747E6E" w:rsidRPr="00F67762" w:rsidRDefault="00747E6E" w:rsidP="002E6C1C">
            <w:pPr>
              <w:jc w:val="both"/>
            </w:pPr>
            <w:r w:rsidRPr="00F67762">
              <w:rPr>
                <w:sz w:val="22"/>
                <w:szCs w:val="22"/>
              </w:rPr>
              <w:t>Погашенная задолженность</w:t>
            </w:r>
          </w:p>
        </w:tc>
        <w:tc>
          <w:tcPr>
            <w:tcW w:w="1309" w:type="dxa"/>
            <w:noWrap/>
            <w:hideMark/>
          </w:tcPr>
          <w:p w:rsidR="00747E6E" w:rsidRPr="00F67762" w:rsidRDefault="00747E6E" w:rsidP="002E6C1C">
            <w:pPr>
              <w:jc w:val="center"/>
            </w:pPr>
            <w:r w:rsidRPr="00F67762">
              <w:rPr>
                <w:sz w:val="22"/>
                <w:szCs w:val="22"/>
              </w:rPr>
              <w:t>тыс. руб.</w:t>
            </w:r>
          </w:p>
        </w:tc>
        <w:tc>
          <w:tcPr>
            <w:tcW w:w="1644" w:type="dxa"/>
          </w:tcPr>
          <w:p w:rsidR="00747E6E" w:rsidRPr="00F67762" w:rsidRDefault="00747E6E" w:rsidP="002E6C1C">
            <w:pPr>
              <w:jc w:val="center"/>
            </w:pPr>
            <w:r w:rsidRPr="00F67762">
              <w:rPr>
                <w:sz w:val="22"/>
                <w:szCs w:val="22"/>
              </w:rPr>
              <w:t>71 302,2</w:t>
            </w:r>
          </w:p>
        </w:tc>
        <w:tc>
          <w:tcPr>
            <w:tcW w:w="1644" w:type="dxa"/>
            <w:noWrap/>
          </w:tcPr>
          <w:p w:rsidR="00747E6E" w:rsidRPr="00F67762" w:rsidRDefault="00747E6E" w:rsidP="002E6C1C">
            <w:pPr>
              <w:jc w:val="center"/>
            </w:pPr>
            <w:r w:rsidRPr="00F67762">
              <w:rPr>
                <w:sz w:val="22"/>
                <w:szCs w:val="22"/>
              </w:rPr>
              <w:t>164 039,8</w:t>
            </w:r>
          </w:p>
        </w:tc>
        <w:tc>
          <w:tcPr>
            <w:tcW w:w="1693" w:type="dxa"/>
            <w:noWrap/>
          </w:tcPr>
          <w:p w:rsidR="00747E6E" w:rsidRPr="00F67762" w:rsidRDefault="00747E6E" w:rsidP="002E6C1C">
            <w:pPr>
              <w:jc w:val="center"/>
            </w:pPr>
            <w:r w:rsidRPr="00F67762">
              <w:rPr>
                <w:sz w:val="22"/>
                <w:szCs w:val="22"/>
              </w:rPr>
              <w:t>230,0</w:t>
            </w:r>
          </w:p>
        </w:tc>
      </w:tr>
    </w:tbl>
    <w:p w:rsidR="00747E6E" w:rsidRPr="00F67762" w:rsidRDefault="00747E6E" w:rsidP="00747E6E">
      <w:pPr>
        <w:spacing w:line="276" w:lineRule="auto"/>
        <w:ind w:firstLine="709"/>
        <w:jc w:val="both"/>
        <w:rPr>
          <w:bCs/>
        </w:rPr>
      </w:pPr>
    </w:p>
    <w:p w:rsidR="00747E6E" w:rsidRPr="00F67762" w:rsidRDefault="00747E6E" w:rsidP="00747E6E">
      <w:pPr>
        <w:spacing w:line="276" w:lineRule="auto"/>
        <w:ind w:firstLine="709"/>
        <w:jc w:val="both"/>
        <w:rPr>
          <w:bCs/>
        </w:rPr>
      </w:pPr>
      <w:r w:rsidRPr="00F67762">
        <w:rPr>
          <w:bCs/>
        </w:rPr>
        <w:t>Можно отметить эффективность работы данной комиссии</w:t>
      </w:r>
      <w:r>
        <w:rPr>
          <w:bCs/>
        </w:rPr>
        <w:t>,</w:t>
      </w:r>
      <w:r w:rsidRPr="00F67762">
        <w:rPr>
          <w:bCs/>
        </w:rPr>
        <w:t xml:space="preserve"> так как увеличилось количество рассмотренных недоимщиков с наиболее крупными суммами долга, что в свою очередь привело к росту погашенной задолженности.</w:t>
      </w:r>
    </w:p>
    <w:p w:rsidR="00747E6E" w:rsidRPr="001F1B5A" w:rsidRDefault="00747E6E" w:rsidP="00747E6E">
      <w:pPr>
        <w:autoSpaceDE w:val="0"/>
        <w:autoSpaceDN w:val="0"/>
        <w:adjustRightInd w:val="0"/>
        <w:spacing w:line="276" w:lineRule="auto"/>
        <w:ind w:firstLine="709"/>
        <w:jc w:val="both"/>
        <w:rPr>
          <w:b/>
          <w:color w:val="000000"/>
        </w:rPr>
      </w:pPr>
      <w:r w:rsidRPr="001F1B5A">
        <w:rPr>
          <w:b/>
          <w:color w:val="000000"/>
        </w:rPr>
        <w:lastRenderedPageBreak/>
        <w:t>6. Информация о проводимых мероприятиях в сфере жилищно-коммунального хозяйства</w:t>
      </w:r>
    </w:p>
    <w:p w:rsidR="00747E6E" w:rsidRPr="001F1B5A" w:rsidRDefault="00747E6E" w:rsidP="00747E6E">
      <w:pPr>
        <w:pStyle w:val="ConsPlusTitle"/>
        <w:spacing w:line="276" w:lineRule="auto"/>
        <w:ind w:firstLine="709"/>
        <w:jc w:val="both"/>
        <w:rPr>
          <w:rStyle w:val="FontStyle15"/>
          <w:i/>
          <w:sz w:val="24"/>
          <w:szCs w:val="24"/>
        </w:rPr>
      </w:pPr>
      <w:r w:rsidRPr="001F1B5A">
        <w:rPr>
          <w:rFonts w:ascii="Times New Roman" w:hAnsi="Times New Roman" w:cs="Times New Roman"/>
          <w:i/>
          <w:sz w:val="24"/>
          <w:szCs w:val="24"/>
        </w:rPr>
        <w:t xml:space="preserve">Реализация мероприятий по модернизации лифтового оборудования, </w:t>
      </w:r>
      <w:r w:rsidRPr="001F1B5A">
        <w:rPr>
          <w:rStyle w:val="FontStyle15"/>
          <w:i/>
          <w:sz w:val="24"/>
          <w:szCs w:val="24"/>
        </w:rPr>
        <w:t>отработавшего нормативный срок службы</w:t>
      </w:r>
    </w:p>
    <w:p w:rsidR="00747E6E" w:rsidRPr="00F67762" w:rsidRDefault="00747E6E" w:rsidP="00747E6E">
      <w:pPr>
        <w:spacing w:line="276" w:lineRule="auto"/>
        <w:ind w:firstLine="709"/>
        <w:jc w:val="both"/>
        <w:rPr>
          <w:bCs/>
        </w:rPr>
      </w:pPr>
      <w:r w:rsidRPr="00F67762">
        <w:t xml:space="preserve">Мероприятия выполняются Фондом модернизации и развития ЖКХ муниципальных образований Новосибирской области. </w:t>
      </w:r>
      <w:r w:rsidRPr="00F67762">
        <w:rPr>
          <w:bCs/>
        </w:rPr>
        <w:t>В соответствии с «Краткосрочным (сроком на три года) планом реализации региональной программы капитального ремонта общего имущества в многоквартирных домах, расположенных на территории НСО, на 2017-2019 годы» заменены 20 лифтов в 5-ти многоквартирных домах на сумму 26 764,4 тыс. рублей.</w:t>
      </w:r>
    </w:p>
    <w:p w:rsidR="00747E6E" w:rsidRPr="00F67762" w:rsidRDefault="00747E6E" w:rsidP="00747E6E">
      <w:pPr>
        <w:pStyle w:val="af9"/>
        <w:spacing w:after="0" w:line="276" w:lineRule="auto"/>
        <w:ind w:firstLine="709"/>
        <w:rPr>
          <w:b/>
          <w:i/>
        </w:rPr>
      </w:pPr>
      <w:r w:rsidRPr="001F1B5A">
        <w:rPr>
          <w:b/>
          <w:i/>
        </w:rPr>
        <w:t>Реализация мероприятий по переселению граждан из аварийного жилищного фонда</w:t>
      </w:r>
      <w:r w:rsidRPr="00F67762">
        <w:rPr>
          <w:b/>
          <w:i/>
        </w:rPr>
        <w:t xml:space="preserve"> </w:t>
      </w:r>
    </w:p>
    <w:p w:rsidR="00747E6E" w:rsidRPr="0094090D" w:rsidRDefault="00747E6E" w:rsidP="00747E6E">
      <w:pPr>
        <w:spacing w:line="276" w:lineRule="auto"/>
        <w:ind w:firstLine="708"/>
        <w:jc w:val="both"/>
      </w:pPr>
      <w:proofErr w:type="gramStart"/>
      <w:r w:rsidRPr="00F67762">
        <w:t>В рамках реализации</w:t>
      </w:r>
      <w:r w:rsidRPr="00F67762">
        <w:rPr>
          <w:i/>
        </w:rPr>
        <w:t xml:space="preserve">  </w:t>
      </w:r>
      <w:r w:rsidRPr="00F67762">
        <w:t>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муниципальной программы «Переселение граждан из аварийного жилищного фонда города Бердска в 2019-2021 годах» расселено 5 аварийных многоквартирных домов (Комсомольская, 8, Комсомольская, 10,  Комсомольская, 12, Л.Чайкиной, 8, Пионерская, 9) общей площадью 1</w:t>
      </w:r>
      <w:r>
        <w:t xml:space="preserve"> </w:t>
      </w:r>
      <w:r w:rsidRPr="00F67762">
        <w:t>340,1 кв. м. Из 35 жилых помещений переселено 67 человек.</w:t>
      </w:r>
      <w:proofErr w:type="gramEnd"/>
      <w:r w:rsidRPr="00F67762">
        <w:t xml:space="preserve"> Общие затраты денежных средств составили 75 917,6 тыс. руб., из них 49 358,8 тыс. руб. - средства </w:t>
      </w:r>
      <w:r w:rsidRPr="00F67762">
        <w:rPr>
          <w:lang w:eastAsia="en-US"/>
        </w:rPr>
        <w:t xml:space="preserve">Фонда модернизации ЖКХ из областного бюджета, </w:t>
      </w:r>
      <w:r w:rsidRPr="00F67762">
        <w:t xml:space="preserve">из </w:t>
      </w:r>
      <w:r w:rsidRPr="0094090D">
        <w:t>местного бюджета – 26 558,8 тыс. руб.</w:t>
      </w:r>
    </w:p>
    <w:p w:rsidR="00747E6E" w:rsidRPr="00F67762" w:rsidRDefault="00747E6E" w:rsidP="00747E6E">
      <w:pPr>
        <w:tabs>
          <w:tab w:val="left" w:pos="0"/>
          <w:tab w:val="left" w:pos="851"/>
        </w:tabs>
        <w:spacing w:line="276" w:lineRule="auto"/>
        <w:ind w:firstLine="709"/>
        <w:jc w:val="both"/>
        <w:rPr>
          <w:b/>
          <w:i/>
        </w:rPr>
      </w:pPr>
      <w:r w:rsidRPr="0094090D">
        <w:rPr>
          <w:b/>
          <w:i/>
        </w:rPr>
        <w:t>Реализация мероприятий по развитию сетей наружного уличного освещения</w:t>
      </w:r>
    </w:p>
    <w:p w:rsidR="00747E6E" w:rsidRPr="00F67762" w:rsidRDefault="00747E6E" w:rsidP="00747E6E">
      <w:pPr>
        <w:tabs>
          <w:tab w:val="left" w:pos="0"/>
          <w:tab w:val="left" w:pos="851"/>
        </w:tabs>
        <w:spacing w:line="276" w:lineRule="auto"/>
        <w:ind w:firstLine="709"/>
        <w:jc w:val="both"/>
      </w:pPr>
      <w:r w:rsidRPr="00F67762">
        <w:t>Доля освещенных улиц от общей протяженности улиц на 0,4 процентных пункта превышает запланированный показатель и составляет 49,9%. Протяженность сетей наружного уличного освещения составляет 103,9 км.</w:t>
      </w:r>
    </w:p>
    <w:p w:rsidR="00747E6E" w:rsidRPr="00F67762" w:rsidRDefault="00747E6E" w:rsidP="00747E6E">
      <w:pPr>
        <w:snapToGrid w:val="0"/>
        <w:spacing w:line="276" w:lineRule="auto"/>
        <w:ind w:firstLine="709"/>
        <w:jc w:val="both"/>
      </w:pPr>
      <w:r w:rsidRPr="00F67762">
        <w:t>В рамках подпрограммы «Развитие сетей наружного уличного освещения города Бердска  на 2015-2020 годы» муниципальной программы «Развитие жилищно-коммунального комплекса города Бердска на 2015-2020 годы»</w:t>
      </w:r>
      <w:r w:rsidRPr="00F67762">
        <w:rPr>
          <w:bCs/>
        </w:rPr>
        <w:t xml:space="preserve"> по текущему содержанию, эксплуатации и ремонту объектов на воздушных и кабельных сетях города Бердска на сумму 16 827,8 тыс. руб., </w:t>
      </w:r>
      <w:r w:rsidRPr="00F67762">
        <w:t>в том числе:</w:t>
      </w:r>
    </w:p>
    <w:p w:rsidR="00747E6E" w:rsidRPr="00F67762" w:rsidRDefault="00747E6E" w:rsidP="00747E6E">
      <w:pPr>
        <w:snapToGrid w:val="0"/>
        <w:spacing w:line="276" w:lineRule="auto"/>
        <w:ind w:firstLine="709"/>
        <w:jc w:val="both"/>
      </w:pPr>
      <w:r w:rsidRPr="00F67762">
        <w:t>- организация освещения улиц на сумму 13 404,3 тыс. руб., в том числе 8 913,5 тыс. руб. на оплату электроэнергии, потребленной сетями наружного освещения;</w:t>
      </w:r>
    </w:p>
    <w:p w:rsidR="00747E6E" w:rsidRPr="00F67762" w:rsidRDefault="00747E6E" w:rsidP="00747E6E">
      <w:pPr>
        <w:snapToGrid w:val="0"/>
        <w:spacing w:line="276" w:lineRule="auto"/>
        <w:ind w:firstLine="709"/>
        <w:jc w:val="both"/>
      </w:pPr>
      <w:r w:rsidRPr="00F67762">
        <w:t xml:space="preserve">- оказание услуг по разработке проектно-сметной документации и получение положительного заключения на ремонт линий наружного освещения по ул. </w:t>
      </w:r>
      <w:proofErr w:type="gramStart"/>
      <w:r w:rsidRPr="00F67762">
        <w:t>Лунная</w:t>
      </w:r>
      <w:proofErr w:type="gramEnd"/>
      <w:r w:rsidRPr="00F67762">
        <w:t xml:space="preserve"> на сумму 181,5 тыс. руб.;</w:t>
      </w:r>
    </w:p>
    <w:p w:rsidR="00747E6E" w:rsidRPr="00F67762" w:rsidRDefault="00747E6E" w:rsidP="00747E6E">
      <w:pPr>
        <w:snapToGrid w:val="0"/>
        <w:spacing w:line="276" w:lineRule="auto"/>
        <w:ind w:firstLine="709"/>
        <w:jc w:val="both"/>
      </w:pPr>
      <w:r w:rsidRPr="00F67762">
        <w:t xml:space="preserve">- монтаж линии наружного освещения по ул. </w:t>
      </w:r>
      <w:proofErr w:type="gramStart"/>
      <w:r w:rsidRPr="00F67762">
        <w:t>Лунная</w:t>
      </w:r>
      <w:proofErr w:type="gramEnd"/>
      <w:r w:rsidRPr="00F67762">
        <w:t xml:space="preserve"> (930 м) на сумму 1 747 тыс. руб.;</w:t>
      </w:r>
    </w:p>
    <w:p w:rsidR="00747E6E" w:rsidRPr="00F67762" w:rsidRDefault="00747E6E" w:rsidP="00747E6E">
      <w:pPr>
        <w:snapToGrid w:val="0"/>
        <w:spacing w:line="276" w:lineRule="auto"/>
        <w:ind w:firstLine="709"/>
        <w:jc w:val="both"/>
      </w:pPr>
      <w:r w:rsidRPr="00F67762">
        <w:t>- разработка проектной документации на монтаж системы оповещения для проведения городских мероприятий</w:t>
      </w:r>
      <w:r w:rsidRPr="00F67762">
        <w:rPr>
          <w:color w:val="000000"/>
        </w:rPr>
        <w:t xml:space="preserve"> </w:t>
      </w:r>
      <w:r w:rsidRPr="00F67762">
        <w:t>(в том числе прохождение экспертизы) на сумму 450,0 тыс. руб.;</w:t>
      </w:r>
    </w:p>
    <w:p w:rsidR="00747E6E" w:rsidRPr="00F67762" w:rsidRDefault="00747E6E" w:rsidP="00747E6E">
      <w:pPr>
        <w:snapToGrid w:val="0"/>
        <w:spacing w:line="276" w:lineRule="auto"/>
        <w:ind w:firstLine="709"/>
        <w:jc w:val="both"/>
      </w:pPr>
      <w:r w:rsidRPr="00F67762">
        <w:t>- укрепление материально-технической базы (приобретение и монтаж системы оповещения для проведения городских мероприятий) на сумму 1 045 тыс. руб.</w:t>
      </w:r>
    </w:p>
    <w:p w:rsidR="00747E6E" w:rsidRPr="00F67762" w:rsidRDefault="00747E6E" w:rsidP="00747E6E">
      <w:pPr>
        <w:spacing w:line="276" w:lineRule="auto"/>
        <w:ind w:firstLine="709"/>
        <w:jc w:val="both"/>
        <w:rPr>
          <w:b/>
          <w:i/>
        </w:rPr>
      </w:pPr>
      <w:r w:rsidRPr="0094090D">
        <w:rPr>
          <w:b/>
          <w:i/>
        </w:rPr>
        <w:t>Реализация мероприятий по газификации</w:t>
      </w:r>
    </w:p>
    <w:p w:rsidR="00747E6E" w:rsidRPr="00F67762" w:rsidRDefault="00747E6E" w:rsidP="00747E6E">
      <w:pPr>
        <w:pStyle w:val="af1"/>
        <w:spacing w:line="276" w:lineRule="auto"/>
        <w:ind w:left="0" w:firstLine="709"/>
        <w:jc w:val="both"/>
        <w:rPr>
          <w:i/>
        </w:rPr>
      </w:pPr>
      <w:r w:rsidRPr="00F67762">
        <w:t xml:space="preserve">В 2019 году в рамках подпрограммы «Газификация города Бердска на 2015-2020 годы» муниципальной программы «Развитие жилищно-коммунального комплекса города </w:t>
      </w:r>
      <w:r w:rsidRPr="00F67762">
        <w:lastRenderedPageBreak/>
        <w:t>Бердска на 2015-2020 годы»</w:t>
      </w:r>
      <w:r w:rsidRPr="00F67762">
        <w:rPr>
          <w:i/>
        </w:rPr>
        <w:t xml:space="preserve"> </w:t>
      </w:r>
      <w:r w:rsidRPr="0094090D">
        <w:t>п</w:t>
      </w:r>
      <w:r w:rsidRPr="00F67762">
        <w:t>остроен газопровод высокого давления протяженностью 1,7 по проекту «Газоснабжение жилых домов по ул. Павлова в г. Бердске Новосибирской области. Газопровод высокого давления. ШРП».</w:t>
      </w:r>
    </w:p>
    <w:p w:rsidR="00747E6E" w:rsidRDefault="00747E6E" w:rsidP="00747E6E">
      <w:pPr>
        <w:pStyle w:val="af1"/>
        <w:spacing w:line="276" w:lineRule="auto"/>
        <w:ind w:left="0" w:firstLine="720"/>
        <w:jc w:val="both"/>
      </w:pPr>
      <w:r w:rsidRPr="00F67762">
        <w:t xml:space="preserve">Дана техническая возможность для подключения к построенному газопроводу и шкафу ГРПШ у населения, а также подключена снабжающая теплом и горячей водой котельная строящейся школы на 1 100 мест и детского сада на 220 мест. </w:t>
      </w:r>
    </w:p>
    <w:p w:rsidR="00747E6E" w:rsidRPr="00F67762" w:rsidRDefault="00747E6E" w:rsidP="00747E6E">
      <w:pPr>
        <w:pStyle w:val="af1"/>
        <w:spacing w:line="276" w:lineRule="auto"/>
        <w:ind w:left="0" w:firstLine="720"/>
        <w:jc w:val="both"/>
      </w:pPr>
      <w:r w:rsidRPr="00F67762">
        <w:t xml:space="preserve">04.10.2019 заключен контракт на строительство газопровода высокого давления по проекту: «Газопровод высокого давления по ул. Кутузова г. </w:t>
      </w:r>
      <w:proofErr w:type="gramStart"/>
      <w:r w:rsidRPr="00F67762">
        <w:t>Бердске</w:t>
      </w:r>
      <w:proofErr w:type="gramEnd"/>
      <w:r w:rsidRPr="00F67762">
        <w:t xml:space="preserve"> Новосибирской области. Газопровод высокого давления. ШРП» 3й-этап. Сдача строительства 27.04.2020.  </w:t>
      </w:r>
    </w:p>
    <w:p w:rsidR="00747E6E" w:rsidRPr="00F67762" w:rsidRDefault="00747E6E" w:rsidP="00747E6E">
      <w:pPr>
        <w:pStyle w:val="29"/>
        <w:tabs>
          <w:tab w:val="left" w:pos="993"/>
        </w:tabs>
        <w:autoSpaceDE/>
        <w:autoSpaceDN/>
        <w:spacing w:line="276" w:lineRule="auto"/>
        <w:ind w:left="0" w:firstLine="709"/>
        <w:jc w:val="both"/>
        <w:rPr>
          <w:b/>
          <w:i/>
          <w:sz w:val="24"/>
          <w:szCs w:val="24"/>
        </w:rPr>
      </w:pPr>
      <w:r w:rsidRPr="0094090D">
        <w:rPr>
          <w:b/>
          <w:i/>
          <w:sz w:val="24"/>
          <w:szCs w:val="24"/>
        </w:rPr>
        <w:t>Реализация мероприятий по строительству, ремонту и содержанию автомобильных дорог</w:t>
      </w:r>
    </w:p>
    <w:p w:rsidR="00747E6E" w:rsidRPr="00F67762" w:rsidRDefault="00747E6E" w:rsidP="00747E6E">
      <w:pPr>
        <w:spacing w:line="276" w:lineRule="auto"/>
        <w:ind w:firstLine="709"/>
        <w:jc w:val="both"/>
        <w:rPr>
          <w:rFonts w:eastAsia="Calibri"/>
          <w:lang w:eastAsia="en-US"/>
        </w:rPr>
      </w:pPr>
      <w:r w:rsidRPr="00F67762">
        <w:t xml:space="preserve">Реализация мероприятий национального проекта «Безопасные и качественные автомобильные дороги»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финансовое исполнение на сумму </w:t>
      </w:r>
      <w:r w:rsidRPr="00F67762">
        <w:rPr>
          <w:rFonts w:eastAsia="Calibri"/>
          <w:lang w:eastAsia="en-US"/>
        </w:rPr>
        <w:t>108 739,1</w:t>
      </w:r>
      <w:r w:rsidRPr="00F67762">
        <w:t xml:space="preserve"> тыс. руб., в том числе </w:t>
      </w:r>
      <w:r w:rsidRPr="00F67762">
        <w:rPr>
          <w:rFonts w:eastAsia="Calibri"/>
          <w:lang w:eastAsia="en-US"/>
        </w:rPr>
        <w:t>областной бюджет – 104 805,1 тыс. руб., местный бюджет – 3 934 тыс.</w:t>
      </w:r>
      <w:r>
        <w:rPr>
          <w:rFonts w:eastAsia="Calibri"/>
          <w:lang w:eastAsia="en-US"/>
        </w:rPr>
        <w:t xml:space="preserve"> </w:t>
      </w:r>
      <w:r w:rsidRPr="00F67762">
        <w:rPr>
          <w:rFonts w:eastAsia="Calibri"/>
          <w:lang w:eastAsia="en-US"/>
        </w:rPr>
        <w:t>руб.</w:t>
      </w:r>
    </w:p>
    <w:p w:rsidR="00747E6E" w:rsidRPr="00F67762" w:rsidRDefault="00747E6E" w:rsidP="00747E6E">
      <w:pPr>
        <w:spacing w:line="276" w:lineRule="auto"/>
        <w:ind w:firstLine="709"/>
        <w:jc w:val="both"/>
      </w:pPr>
      <w:r w:rsidRPr="00F67762">
        <w:rPr>
          <w:rFonts w:eastAsia="Calibri"/>
          <w:lang w:eastAsia="en-US"/>
        </w:rPr>
        <w:t>Исполнены следующие мероприятия:</w:t>
      </w:r>
    </w:p>
    <w:p w:rsidR="00747E6E" w:rsidRPr="00F67762" w:rsidRDefault="00747E6E" w:rsidP="00747E6E">
      <w:pPr>
        <w:spacing w:line="276" w:lineRule="auto"/>
        <w:ind w:firstLine="709"/>
        <w:jc w:val="both"/>
      </w:pPr>
      <w:r w:rsidRPr="00F67762">
        <w:t xml:space="preserve">- капитальный ремонт автомобильной дороги ул. </w:t>
      </w:r>
      <w:proofErr w:type="gramStart"/>
      <w:r w:rsidRPr="00F67762">
        <w:t>Лунная</w:t>
      </w:r>
      <w:proofErr w:type="gramEnd"/>
      <w:r w:rsidRPr="00F67762">
        <w:t xml:space="preserve"> на сумму 59 817,48 тыс. руб. (0,52 км);</w:t>
      </w:r>
    </w:p>
    <w:p w:rsidR="00747E6E" w:rsidRPr="00F67762" w:rsidRDefault="00747E6E" w:rsidP="00747E6E">
      <w:pPr>
        <w:spacing w:line="276" w:lineRule="auto"/>
        <w:ind w:firstLine="709"/>
        <w:jc w:val="both"/>
      </w:pPr>
      <w:r w:rsidRPr="00F67762">
        <w:t>- ремонт автомобильных дорог п. Новый на сумму 42 104,5 тыс. руб. (1,527 км);</w:t>
      </w:r>
    </w:p>
    <w:p w:rsidR="00747E6E" w:rsidRPr="00F67762" w:rsidRDefault="00747E6E" w:rsidP="00747E6E">
      <w:pPr>
        <w:spacing w:line="276" w:lineRule="auto"/>
        <w:ind w:firstLine="709"/>
        <w:jc w:val="both"/>
      </w:pPr>
      <w:r w:rsidRPr="00F67762">
        <w:t xml:space="preserve">- ремонт автомобильной дороги ул. </w:t>
      </w:r>
      <w:proofErr w:type="gramStart"/>
      <w:r w:rsidRPr="00F67762">
        <w:t>Морская</w:t>
      </w:r>
      <w:proofErr w:type="gramEnd"/>
      <w:r w:rsidRPr="00F67762">
        <w:t xml:space="preserve"> на сумму 5 791,9 тыс. руб. (0,36 км).</w:t>
      </w:r>
    </w:p>
    <w:p w:rsidR="00747E6E" w:rsidRPr="00F67762" w:rsidRDefault="00747E6E" w:rsidP="00747E6E">
      <w:pPr>
        <w:spacing w:line="276" w:lineRule="auto"/>
        <w:ind w:firstLine="709"/>
        <w:jc w:val="both"/>
      </w:pPr>
      <w:r w:rsidRPr="00F67762">
        <w:t>В рамках муниципальной программы «Комплексное развитие систем дорожной инфраструктуры города Бердска на 2016-2021 годы»</w:t>
      </w:r>
      <w:r w:rsidRPr="00F67762">
        <w:rPr>
          <w:i/>
        </w:rPr>
        <w:t xml:space="preserve"> </w:t>
      </w:r>
      <w:r w:rsidRPr="00F67762">
        <w:t>финансовое исполнение из местного бюджета составило 114 810,9  тыс. руб., из областного бюджета - 4 207 тыс. рублей, в т.ч.:</w:t>
      </w:r>
    </w:p>
    <w:p w:rsidR="00747E6E" w:rsidRPr="00F67762" w:rsidRDefault="00747E6E" w:rsidP="00747E6E">
      <w:pPr>
        <w:spacing w:line="276" w:lineRule="auto"/>
        <w:ind w:firstLine="709"/>
        <w:jc w:val="both"/>
      </w:pPr>
      <w:r w:rsidRPr="00F67762">
        <w:t>- разработка проектной документации по капитальному ремонту: «План организации рельефа городской территории в г. Бердске» – 276,5 тыс. руб.;</w:t>
      </w:r>
    </w:p>
    <w:p w:rsidR="00747E6E" w:rsidRPr="00F67762" w:rsidRDefault="00747E6E" w:rsidP="00747E6E">
      <w:pPr>
        <w:spacing w:line="276" w:lineRule="auto"/>
        <w:ind w:firstLine="709"/>
        <w:jc w:val="both"/>
      </w:pPr>
      <w:r w:rsidRPr="00F67762">
        <w:t>- выполнение работ по модернизации светофорного оборудования на перекрестке ул. Лунная - ул. Космическая - 748,8 тыс. руб.;</w:t>
      </w:r>
    </w:p>
    <w:p w:rsidR="00747E6E" w:rsidRPr="00F67762" w:rsidRDefault="00747E6E" w:rsidP="00747E6E">
      <w:pPr>
        <w:spacing w:line="276" w:lineRule="auto"/>
        <w:ind w:firstLine="709"/>
        <w:jc w:val="both"/>
      </w:pPr>
      <w:r w:rsidRPr="00F67762">
        <w:t>- погрузка и вывоз снега  – 16 976,5 тыс. руб.;</w:t>
      </w:r>
    </w:p>
    <w:p w:rsidR="00747E6E" w:rsidRPr="00F67762" w:rsidRDefault="00747E6E" w:rsidP="00747E6E">
      <w:pPr>
        <w:spacing w:line="276" w:lineRule="auto"/>
        <w:ind w:firstLine="709"/>
        <w:jc w:val="both"/>
      </w:pPr>
      <w:r w:rsidRPr="00F67762">
        <w:t>- текущий ремонт дорог общего пользования– 35 642,6 тыс. руб.;</w:t>
      </w:r>
    </w:p>
    <w:p w:rsidR="00747E6E" w:rsidRPr="00F67762" w:rsidRDefault="00747E6E" w:rsidP="00747E6E">
      <w:pPr>
        <w:spacing w:line="276" w:lineRule="auto"/>
        <w:ind w:firstLine="709"/>
        <w:jc w:val="both"/>
      </w:pPr>
      <w:r w:rsidRPr="00F67762">
        <w:t>- текущий ремонт дорог в рамках муниципального задания МБУ «ЦМУ г.</w:t>
      </w:r>
      <w:r>
        <w:t xml:space="preserve"> </w:t>
      </w:r>
      <w:r w:rsidRPr="00F67762">
        <w:t>Бердска» на сумму 28 459,9 тыс.</w:t>
      </w:r>
      <w:r>
        <w:t xml:space="preserve"> </w:t>
      </w:r>
      <w:r w:rsidRPr="00F67762">
        <w:t>руб.;</w:t>
      </w:r>
    </w:p>
    <w:p w:rsidR="00747E6E" w:rsidRPr="00F67762" w:rsidRDefault="00747E6E" w:rsidP="00747E6E">
      <w:pPr>
        <w:spacing w:line="276" w:lineRule="auto"/>
        <w:ind w:firstLine="709"/>
        <w:jc w:val="both"/>
      </w:pPr>
      <w:r w:rsidRPr="00F67762">
        <w:t xml:space="preserve">- содержание автомобильных дорог и инженерных сооружений на них – 22 334,0 тыс. руб., в т.ч. на приобретение компонентов для </w:t>
      </w:r>
      <w:proofErr w:type="spellStart"/>
      <w:r w:rsidRPr="00F67762">
        <w:t>песко-соляной</w:t>
      </w:r>
      <w:proofErr w:type="spellEnd"/>
      <w:r w:rsidRPr="00F67762">
        <w:t xml:space="preserve"> смеси </w:t>
      </w:r>
      <w:r>
        <w:t xml:space="preserve">- </w:t>
      </w:r>
      <w:r w:rsidRPr="00F67762">
        <w:t>2 617,5 тыс. руб.;</w:t>
      </w:r>
    </w:p>
    <w:p w:rsidR="00747E6E" w:rsidRPr="00F67762" w:rsidRDefault="00747E6E" w:rsidP="00747E6E">
      <w:pPr>
        <w:spacing w:line="276" w:lineRule="auto"/>
        <w:ind w:firstLine="709"/>
        <w:jc w:val="both"/>
      </w:pPr>
      <w:r w:rsidRPr="00F67762">
        <w:t>- повышение безопасности дорожного движения на улично-дорожной сети города на сумму 12 855,6 тыс. руб.;</w:t>
      </w:r>
    </w:p>
    <w:p w:rsidR="00747E6E" w:rsidRPr="00F67762" w:rsidRDefault="00747E6E" w:rsidP="00747E6E">
      <w:pPr>
        <w:spacing w:line="276" w:lineRule="auto"/>
        <w:ind w:firstLine="709"/>
        <w:jc w:val="both"/>
      </w:pPr>
      <w:r w:rsidRPr="00F67762">
        <w:t>- установка и поддержание в рабочем состоянии дорожных знаков в рамках муниципального задания МБУ «ЦМУ г. Бердска» на сумму 6 223,6 тыс. руб., в т.ч. 3 359,3 тыс. руб. на нанесение дорожной разметки;</w:t>
      </w:r>
    </w:p>
    <w:p w:rsidR="00747E6E" w:rsidRPr="00F67762" w:rsidRDefault="00747E6E" w:rsidP="00747E6E">
      <w:pPr>
        <w:spacing w:line="276" w:lineRule="auto"/>
        <w:ind w:firstLine="709"/>
        <w:jc w:val="both"/>
      </w:pPr>
      <w:r w:rsidRPr="00F67762">
        <w:t>- в рамках муниципального задания МБУ «ГорСвет» обслуживание светофорных объектов на сумму 2 876,4 тыс. руб.;</w:t>
      </w:r>
    </w:p>
    <w:p w:rsidR="00747E6E" w:rsidRPr="00F67762" w:rsidRDefault="00747E6E" w:rsidP="00747E6E">
      <w:pPr>
        <w:spacing w:line="276" w:lineRule="auto"/>
        <w:ind w:firstLine="709"/>
        <w:jc w:val="both"/>
      </w:pPr>
      <w:r w:rsidRPr="00F67762">
        <w:t>- летнее содержание автомобильных дорог и инженерных сооружений на них в рамках муниципального задания МБУ «ЦМУ г.</w:t>
      </w:r>
      <w:r>
        <w:t xml:space="preserve"> </w:t>
      </w:r>
      <w:r w:rsidRPr="00F67762">
        <w:t>Бердска» на сумму 25 755,5 тыс. руб., в т.ч. скос травы 3 300,0 тыс. руб.;</w:t>
      </w:r>
    </w:p>
    <w:p w:rsidR="00747E6E" w:rsidRPr="00F67762" w:rsidRDefault="00747E6E" w:rsidP="00747E6E">
      <w:pPr>
        <w:spacing w:line="276" w:lineRule="auto"/>
        <w:ind w:firstLine="709"/>
        <w:jc w:val="both"/>
      </w:pPr>
      <w:proofErr w:type="gramStart"/>
      <w:r w:rsidRPr="00F67762">
        <w:lastRenderedPageBreak/>
        <w:t>- уплата налога на имущество - 4 428,4 тыс. руб. (областной бюджет – 4 207 тыс. руб., мес</w:t>
      </w:r>
      <w:r>
        <w:t>тный бюджет – 221,4 тыс. руб.)</w:t>
      </w:r>
      <w:r w:rsidRPr="00F67762">
        <w:t>.</w:t>
      </w:r>
      <w:proofErr w:type="gramEnd"/>
    </w:p>
    <w:p w:rsidR="00747E6E" w:rsidRPr="00F67762" w:rsidRDefault="00747E6E" w:rsidP="00747E6E">
      <w:pPr>
        <w:pStyle w:val="29"/>
        <w:tabs>
          <w:tab w:val="left" w:pos="993"/>
        </w:tabs>
        <w:autoSpaceDE/>
        <w:autoSpaceDN/>
        <w:spacing w:line="276" w:lineRule="auto"/>
        <w:ind w:left="0" w:firstLine="709"/>
        <w:jc w:val="both"/>
        <w:rPr>
          <w:i/>
        </w:rPr>
      </w:pPr>
      <w:r w:rsidRPr="0094090D">
        <w:rPr>
          <w:b/>
          <w:i/>
          <w:sz w:val="24"/>
          <w:szCs w:val="24"/>
        </w:rPr>
        <w:t>Реализация мероприятий по реконструкции и развитию системы ливневой канализации</w:t>
      </w:r>
      <w:r w:rsidRPr="00F67762">
        <w:rPr>
          <w:i/>
        </w:rPr>
        <w:t xml:space="preserve"> </w:t>
      </w:r>
    </w:p>
    <w:p w:rsidR="00747E6E" w:rsidRPr="00F67762" w:rsidRDefault="00747E6E" w:rsidP="00747E6E">
      <w:pPr>
        <w:pStyle w:val="29"/>
        <w:tabs>
          <w:tab w:val="left" w:pos="993"/>
        </w:tabs>
        <w:autoSpaceDE/>
        <w:autoSpaceDN/>
        <w:spacing w:line="276" w:lineRule="auto"/>
        <w:ind w:left="0" w:firstLine="709"/>
        <w:jc w:val="both"/>
        <w:rPr>
          <w:sz w:val="24"/>
          <w:szCs w:val="24"/>
        </w:rPr>
      </w:pPr>
      <w:r w:rsidRPr="00F67762">
        <w:rPr>
          <w:sz w:val="24"/>
          <w:szCs w:val="24"/>
        </w:rPr>
        <w:t>В рамках реализации мероприятий подпрограммы «Реконструкция и развитие системы ливневой канализации в городе Бердске на 2015-2020 годы» муниципальной программы «Развитие жилищно-коммунального комплекса города Бердска на 2015-2020 годы» произведены работы на сумму 1 034,2 тыс. руб., финансирование из местного бюджета:</w:t>
      </w:r>
    </w:p>
    <w:p w:rsidR="00747E6E" w:rsidRPr="00F67762" w:rsidRDefault="00747E6E" w:rsidP="00747E6E">
      <w:pPr>
        <w:pStyle w:val="29"/>
        <w:tabs>
          <w:tab w:val="left" w:pos="993"/>
        </w:tabs>
        <w:autoSpaceDE/>
        <w:autoSpaceDN/>
        <w:spacing w:line="276" w:lineRule="auto"/>
        <w:ind w:left="0" w:firstLine="709"/>
        <w:jc w:val="both"/>
        <w:rPr>
          <w:sz w:val="24"/>
          <w:szCs w:val="24"/>
        </w:rPr>
      </w:pPr>
      <w:r w:rsidRPr="00F67762">
        <w:rPr>
          <w:sz w:val="24"/>
          <w:szCs w:val="24"/>
        </w:rPr>
        <w:t>- выполнение работ по восстановлению работоспособности участка ливневой канализации, перекресток ул. Лунная - ул. Космическая - 28,8 тыс. руб.;</w:t>
      </w:r>
    </w:p>
    <w:p w:rsidR="00747E6E" w:rsidRPr="00F67762" w:rsidRDefault="00747E6E" w:rsidP="00747E6E">
      <w:pPr>
        <w:pStyle w:val="29"/>
        <w:tabs>
          <w:tab w:val="left" w:pos="993"/>
        </w:tabs>
        <w:autoSpaceDE/>
        <w:autoSpaceDN/>
        <w:spacing w:line="276" w:lineRule="auto"/>
        <w:ind w:left="0" w:firstLine="709"/>
        <w:jc w:val="both"/>
        <w:rPr>
          <w:sz w:val="24"/>
          <w:szCs w:val="24"/>
        </w:rPr>
      </w:pPr>
      <w:r w:rsidRPr="00F67762">
        <w:rPr>
          <w:sz w:val="24"/>
          <w:szCs w:val="24"/>
        </w:rPr>
        <w:t>- работы по восстановлению работоспособности водопропускной трубы, расположенной  на ул. Суворова – 15,4 тыс. руб.;</w:t>
      </w:r>
    </w:p>
    <w:p w:rsidR="00747E6E" w:rsidRPr="00F67762" w:rsidRDefault="00747E6E" w:rsidP="00747E6E">
      <w:pPr>
        <w:pStyle w:val="29"/>
        <w:tabs>
          <w:tab w:val="left" w:pos="993"/>
        </w:tabs>
        <w:autoSpaceDE/>
        <w:autoSpaceDN/>
        <w:spacing w:line="276" w:lineRule="auto"/>
        <w:ind w:left="0" w:firstLine="709"/>
        <w:jc w:val="both"/>
        <w:rPr>
          <w:sz w:val="24"/>
          <w:szCs w:val="24"/>
        </w:rPr>
      </w:pPr>
      <w:r w:rsidRPr="00F67762">
        <w:rPr>
          <w:sz w:val="24"/>
          <w:szCs w:val="24"/>
        </w:rPr>
        <w:t>- оказание услуг по оформлению решений о предоставлении водных объектов в пользование, оформление разрешения на сбросы в водные объекты и разработке ПСД с согласованием в органах исполнительной власти, осуществляющих управление в области охраны окружающей среды на сбросы в водные объекты: Бердский залив (выпуск №1 и №4), р. Раздельная (выпуск №2), р. Шадриха (выпуск №3) - 590,8 тыс. руб.;</w:t>
      </w:r>
    </w:p>
    <w:p w:rsidR="00747E6E" w:rsidRPr="00F67762" w:rsidRDefault="00747E6E" w:rsidP="00747E6E">
      <w:pPr>
        <w:pStyle w:val="29"/>
        <w:tabs>
          <w:tab w:val="left" w:pos="993"/>
        </w:tabs>
        <w:autoSpaceDE/>
        <w:autoSpaceDN/>
        <w:spacing w:line="276" w:lineRule="auto"/>
        <w:ind w:left="0" w:firstLine="709"/>
        <w:jc w:val="both"/>
        <w:rPr>
          <w:sz w:val="24"/>
          <w:szCs w:val="24"/>
        </w:rPr>
      </w:pPr>
      <w:r w:rsidRPr="00F67762">
        <w:rPr>
          <w:sz w:val="24"/>
          <w:szCs w:val="24"/>
        </w:rPr>
        <w:t>- отбор проб, количественный химический анализ, биотестирование сточных вод ливневой канализации из выпуска №1 (сброс в Бердский залив Новосибирского водохранилища), выпуска №2 (сброс в реку Раздельная), выпуск №3 (сброс в р. Шадриха), выпуск №4 (сброс в Бердский залив Новосибирского водохранилища) – 399,2 тыс. руб.</w:t>
      </w:r>
    </w:p>
    <w:p w:rsidR="00747E6E" w:rsidRPr="00F67762" w:rsidRDefault="00747E6E" w:rsidP="00747E6E">
      <w:pPr>
        <w:tabs>
          <w:tab w:val="left" w:pos="0"/>
          <w:tab w:val="left" w:pos="720"/>
          <w:tab w:val="left" w:pos="980"/>
        </w:tabs>
        <w:spacing w:line="276" w:lineRule="auto"/>
        <w:jc w:val="both"/>
        <w:rPr>
          <w:b/>
          <w:i/>
        </w:rPr>
      </w:pPr>
      <w:r w:rsidRPr="00F67762">
        <w:rPr>
          <w:rFonts w:eastAsia="Calibri"/>
        </w:rPr>
        <w:tab/>
      </w:r>
      <w:r w:rsidRPr="0072065A">
        <w:rPr>
          <w:b/>
          <w:i/>
        </w:rPr>
        <w:t>Выполнение работ по благоустройству придомовых территорий многоквартирных домов города Бердска</w:t>
      </w:r>
    </w:p>
    <w:p w:rsidR="00747E6E" w:rsidRPr="00F67762" w:rsidRDefault="00747E6E" w:rsidP="00747E6E">
      <w:pPr>
        <w:spacing w:line="276" w:lineRule="auto"/>
        <w:ind w:firstLine="708"/>
        <w:jc w:val="both"/>
      </w:pPr>
      <w:r w:rsidRPr="00F67762">
        <w:rPr>
          <w:b/>
          <w:i/>
        </w:rPr>
        <w:tab/>
      </w:r>
      <w:proofErr w:type="gramStart"/>
      <w:r w:rsidRPr="00C8447F">
        <w:t>И</w:t>
      </w:r>
      <w:r>
        <w:t>с</w:t>
      </w:r>
      <w:r w:rsidRPr="00C8447F">
        <w:t>полне</w:t>
      </w:r>
      <w:r w:rsidRPr="00F67762">
        <w:t>ние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а так же муниципальной программы «Формирование современной среды города Бердска на 2018-2024 г.г.»</w:t>
      </w:r>
      <w:r w:rsidRPr="00F67762">
        <w:rPr>
          <w:b/>
        </w:rPr>
        <w:t xml:space="preserve"> </w:t>
      </w:r>
      <w:r w:rsidRPr="00F67762">
        <w:t xml:space="preserve">составило 53 290,7 тыс. руб., из них областной бюджет </w:t>
      </w:r>
      <w:r>
        <w:t xml:space="preserve">- </w:t>
      </w:r>
      <w:r w:rsidRPr="00F67762">
        <w:t xml:space="preserve">47 868,2 тыс. руб., местный бюджет </w:t>
      </w:r>
      <w:r>
        <w:t xml:space="preserve">- </w:t>
      </w:r>
      <w:r w:rsidRPr="00F67762">
        <w:t>2 087,6 тыс. руб.</w:t>
      </w:r>
      <w:r>
        <w:t xml:space="preserve"> </w:t>
      </w:r>
      <w:r w:rsidRPr="00F67762">
        <w:t>Приведено в надлежащее со</w:t>
      </w:r>
      <w:r>
        <w:t>стояние 18</w:t>
      </w:r>
      <w:proofErr w:type="gramEnd"/>
      <w:r>
        <w:t xml:space="preserve"> дворовых территорий.</w:t>
      </w:r>
    </w:p>
    <w:p w:rsidR="00747E6E" w:rsidRPr="00F67762" w:rsidRDefault="00747E6E" w:rsidP="00747E6E">
      <w:pPr>
        <w:spacing w:line="276" w:lineRule="auto"/>
        <w:ind w:firstLine="709"/>
        <w:jc w:val="both"/>
      </w:pPr>
      <w:r w:rsidRPr="00F67762">
        <w:t>Кроме того, выполнены работы на сумму 3</w:t>
      </w:r>
      <w:r>
        <w:t xml:space="preserve"> </w:t>
      </w:r>
      <w:r w:rsidRPr="00F67762">
        <w:t>334,91 тыс. руб. (ограждения, инвентаризация, независимый строительный контроль по благоустройству дворовых территорий, проведение государственных экспертиз, достоверности определения сметной стоимости, разработка ПСД).</w:t>
      </w:r>
    </w:p>
    <w:p w:rsidR="00747E6E" w:rsidRPr="00F67762" w:rsidRDefault="00747E6E" w:rsidP="00747E6E">
      <w:pPr>
        <w:spacing w:line="276" w:lineRule="auto"/>
        <w:ind w:firstLine="709"/>
        <w:jc w:val="both"/>
        <w:rPr>
          <w:b/>
          <w:i/>
        </w:rPr>
      </w:pPr>
      <w:r w:rsidRPr="0072065A">
        <w:rPr>
          <w:b/>
          <w:i/>
        </w:rPr>
        <w:t>Выполнение работ по благоустройству</w:t>
      </w:r>
    </w:p>
    <w:p w:rsidR="00747E6E" w:rsidRPr="00F67762" w:rsidRDefault="00747E6E" w:rsidP="00747E6E">
      <w:pPr>
        <w:spacing w:line="276" w:lineRule="auto"/>
        <w:ind w:firstLine="709"/>
        <w:jc w:val="both"/>
      </w:pPr>
      <w:r>
        <w:t>И</w:t>
      </w:r>
      <w:r w:rsidRPr="00F67762">
        <w:t>сполнение мероприятий</w:t>
      </w:r>
      <w:r w:rsidRPr="00F67762">
        <w:rPr>
          <w:i/>
        </w:rPr>
        <w:t xml:space="preserve"> </w:t>
      </w:r>
      <w:r w:rsidRPr="00F67762">
        <w:t>муниципальной программы «Благоустройство города Бердска на 2015-2020 годы» составило 16 730,4 тыс. руб. (областной бюджет – 611,6 тыс. руб., местный бюджет – 16 118,8):</w:t>
      </w:r>
    </w:p>
    <w:p w:rsidR="00747E6E" w:rsidRPr="00F67762" w:rsidRDefault="00747E6E" w:rsidP="00747E6E">
      <w:pPr>
        <w:spacing w:line="276" w:lineRule="auto"/>
        <w:ind w:firstLine="709"/>
        <w:jc w:val="both"/>
      </w:pPr>
      <w:r w:rsidRPr="00F67762">
        <w:t xml:space="preserve">- капитальный ремонт и ремонт дворовых территорий многоквартирных домов, проездов к дворовым территориям многоквартирных домов города Бердска - предоставление гранта на выполнение работ по благоустройству придомовой территории многоквартирного дома №17 по ул. </w:t>
      </w:r>
      <w:proofErr w:type="gramStart"/>
      <w:r w:rsidRPr="00F67762">
        <w:t>Лунная</w:t>
      </w:r>
      <w:proofErr w:type="gramEnd"/>
      <w:r w:rsidRPr="00F67762">
        <w:t xml:space="preserve"> - 2 061,62 тыс. руб.;</w:t>
      </w:r>
    </w:p>
    <w:p w:rsidR="00747E6E" w:rsidRPr="00F67762" w:rsidRDefault="00747E6E" w:rsidP="00747E6E">
      <w:pPr>
        <w:spacing w:line="276" w:lineRule="auto"/>
        <w:ind w:firstLine="709"/>
        <w:jc w:val="both"/>
      </w:pPr>
      <w:r w:rsidRPr="00F67762">
        <w:t>- озеленение - 2 803,83 тыс. руб.</w:t>
      </w:r>
    </w:p>
    <w:p w:rsidR="00747E6E" w:rsidRPr="00F67762" w:rsidRDefault="00747E6E" w:rsidP="00747E6E">
      <w:pPr>
        <w:widowControl w:val="0"/>
        <w:tabs>
          <w:tab w:val="left" w:pos="720"/>
        </w:tabs>
        <w:spacing w:line="276" w:lineRule="auto"/>
        <w:ind w:firstLine="720"/>
        <w:jc w:val="both"/>
      </w:pPr>
      <w:r w:rsidRPr="00F67762">
        <w:t xml:space="preserve">МБУ «ЦМУ г. Бердска» осуществляет содержание мест захоронения и </w:t>
      </w:r>
      <w:r w:rsidRPr="00F67762">
        <w:lastRenderedPageBreak/>
        <w:t>захоронения, согласно гарантированному перечню услуг по погребению. В рамках муниципального задания МБУ «ЦМУ» расходы на содержание городского кладбища составили 2 400 тыс. руб.</w:t>
      </w:r>
    </w:p>
    <w:p w:rsidR="00747E6E" w:rsidRPr="00F67762" w:rsidRDefault="00747E6E" w:rsidP="00747E6E">
      <w:pPr>
        <w:spacing w:line="276" w:lineRule="auto"/>
        <w:ind w:firstLine="709"/>
        <w:jc w:val="both"/>
      </w:pPr>
      <w:r w:rsidRPr="00F67762">
        <w:t xml:space="preserve">Ликвидированы несанкционированные места размещения твердых бытовых отходов                                                 на сумму 350 тыс. руб. </w:t>
      </w:r>
    </w:p>
    <w:p w:rsidR="00747E6E" w:rsidRPr="00F67762" w:rsidRDefault="00747E6E" w:rsidP="00747E6E">
      <w:pPr>
        <w:overflowPunct w:val="0"/>
        <w:autoSpaceDE w:val="0"/>
        <w:autoSpaceDN w:val="0"/>
        <w:adjustRightInd w:val="0"/>
        <w:spacing w:line="276" w:lineRule="auto"/>
        <w:ind w:firstLine="709"/>
        <w:jc w:val="both"/>
        <w:textAlignment w:val="baseline"/>
      </w:pPr>
      <w:r w:rsidRPr="00F67762">
        <w:t>Организация благоустройства и озеленения - 1 244 тыс. руб., в том числе исполнение наказов депутатов на сумму 354 тыс. руб. (</w:t>
      </w:r>
      <w:r w:rsidRPr="00F67762">
        <w:rPr>
          <w:color w:val="000000"/>
        </w:rPr>
        <w:t>работы по устройству тротуара и покрытию площадки песчано-гравийной смесью по ул. Лунная, 4;</w:t>
      </w:r>
      <w:r w:rsidRPr="00F67762">
        <w:t xml:space="preserve"> поставка и установка малых архитектурных форм на территории города; </w:t>
      </w:r>
      <w:r w:rsidRPr="00F67762">
        <w:rPr>
          <w:color w:val="000000"/>
        </w:rPr>
        <w:t>благоустройство дворовой территории ул. Ленина, 39).</w:t>
      </w:r>
    </w:p>
    <w:p w:rsidR="00747E6E" w:rsidRPr="00F67762" w:rsidRDefault="00747E6E" w:rsidP="00747E6E">
      <w:pPr>
        <w:spacing w:line="276" w:lineRule="auto"/>
        <w:ind w:firstLine="709"/>
        <w:jc w:val="both"/>
      </w:pPr>
      <w:r w:rsidRPr="00F67762">
        <w:t>Проведение мероприятий по отлову и содержанию безнадзорных животных составили 7 870,9 тыс. руб., в т.ч. 611 тыс. руб. областной бюджет.</w:t>
      </w:r>
    </w:p>
    <w:p w:rsidR="00747E6E" w:rsidRPr="00F67762" w:rsidRDefault="00747E6E" w:rsidP="00747E6E">
      <w:pPr>
        <w:spacing w:line="276" w:lineRule="auto"/>
        <w:ind w:firstLine="709"/>
        <w:jc w:val="both"/>
        <w:rPr>
          <w:b/>
          <w:i/>
          <w:color w:val="000000"/>
        </w:rPr>
      </w:pPr>
      <w:r w:rsidRPr="0072065A">
        <w:rPr>
          <w:b/>
          <w:i/>
          <w:color w:val="000000"/>
        </w:rPr>
        <w:t>Разъяснительная работа с населением по вопросам ЖКХ</w:t>
      </w:r>
    </w:p>
    <w:p w:rsidR="00747E6E" w:rsidRPr="00F67762" w:rsidRDefault="00747E6E" w:rsidP="00747E6E">
      <w:pPr>
        <w:pStyle w:val="a7"/>
        <w:spacing w:after="0" w:line="276" w:lineRule="auto"/>
        <w:ind w:left="0" w:firstLine="709"/>
        <w:jc w:val="both"/>
      </w:pPr>
      <w:r w:rsidRPr="00F67762">
        <w:t xml:space="preserve">В настоящее время услуги по управлению многоквартирными домами на территории города предоставляют 27 управляющих компаний, в управлении которых находится 574 многоквартирных дома, 39 товариществ собственников жилья и 4 ЖСК, в управлении которых находится 59 многоквартирных домов, непосредственный способ управления выбран в 31 многоквартирном доме. </w:t>
      </w:r>
    </w:p>
    <w:p w:rsidR="00747E6E" w:rsidRPr="00F67762" w:rsidRDefault="00747E6E" w:rsidP="00747E6E">
      <w:pPr>
        <w:spacing w:line="276" w:lineRule="auto"/>
        <w:ind w:firstLine="720"/>
        <w:jc w:val="both"/>
      </w:pPr>
      <w:r w:rsidRPr="00F67762">
        <w:t xml:space="preserve">В рамках осуществления муниципального жилищного контроля в 2019 году отделом энергетики и жилищно-коммунального хозяйства администрации города было проведено 25 проверок физических лиц, по результатам которых  выдано 9 предписаний об устранении выявленных нарушений.  </w:t>
      </w:r>
    </w:p>
    <w:p w:rsidR="00747E6E" w:rsidRPr="00F67762" w:rsidRDefault="00747E6E" w:rsidP="00747E6E">
      <w:pPr>
        <w:spacing w:line="276" w:lineRule="auto"/>
        <w:ind w:firstLine="720"/>
        <w:jc w:val="both"/>
      </w:pPr>
      <w:r w:rsidRPr="00F67762">
        <w:t xml:space="preserve">К типичным нарушениям в ходе контрольных мероприятий в отношении физических  лиц  можно отнести нарушение ч. 2 ст.67 Жилищного Кодекса - несвоевременное внесение платы  за жилое помещение и коммунальные услуги, ненадлежащее состояние жилого помещения. </w:t>
      </w:r>
    </w:p>
    <w:p w:rsidR="00747E6E" w:rsidRPr="00F67762" w:rsidRDefault="00747E6E" w:rsidP="00747E6E">
      <w:pPr>
        <w:spacing w:line="276" w:lineRule="auto"/>
        <w:ind w:firstLine="720"/>
        <w:jc w:val="both"/>
      </w:pPr>
      <w:r w:rsidRPr="00F67762">
        <w:t>Поэтапно проводится ежедневный мониторинг исполнения условий договора управления управляющими компаниями.  Типичные нарушения: ненадлежащее содержание придомовой территории, некачественная уборка мест общего пользования, наличие снега и наледи, наличие мусора, ненадлежащее содержание контейнерных площадок. В адрес УК  направлено 123 уведомления, исполнено 100%.</w:t>
      </w:r>
    </w:p>
    <w:p w:rsidR="00747E6E" w:rsidRPr="00F67762" w:rsidRDefault="00747E6E" w:rsidP="00747E6E">
      <w:pPr>
        <w:spacing w:line="276" w:lineRule="auto"/>
        <w:ind w:firstLine="720"/>
        <w:jc w:val="both"/>
      </w:pPr>
      <w:r w:rsidRPr="00F67762">
        <w:t xml:space="preserve"> Как представители администрации - собственника помещений, а также в случаях, установленных действующим законодательством, специалисты отдела принимают участие  в общих собраниях собственников помещений многоквартирных домов для принятия решения по вопросам, поставленным на голосование.</w:t>
      </w:r>
    </w:p>
    <w:p w:rsidR="00747E6E" w:rsidRPr="00F67762" w:rsidRDefault="00747E6E" w:rsidP="00747E6E">
      <w:pPr>
        <w:spacing w:line="276" w:lineRule="auto"/>
        <w:ind w:firstLine="709"/>
        <w:jc w:val="both"/>
      </w:pPr>
      <w:r w:rsidRPr="00F67762">
        <w:t xml:space="preserve">В 2019 году созвано 130 общих собраний собственников: утверждение размера платы за содержание жилья, выбор управляющей организации, избрание </w:t>
      </w:r>
      <w:r>
        <w:t>С</w:t>
      </w:r>
      <w:r w:rsidRPr="00F67762">
        <w:t>овета дома, проведение капитального ремонта МКД.</w:t>
      </w:r>
    </w:p>
    <w:p w:rsidR="00747E6E" w:rsidRPr="00F67762" w:rsidRDefault="00747E6E" w:rsidP="00747E6E">
      <w:pPr>
        <w:spacing w:line="276" w:lineRule="auto"/>
        <w:ind w:firstLine="720"/>
        <w:jc w:val="both"/>
      </w:pPr>
      <w:r w:rsidRPr="00F67762">
        <w:t>Помимо осуществления контрольной деятельности, в рамках методической поддержки граждан отделом в течение года организован ряд информационных мероприятий, в том числе о новой системе обращения с твердыми коммунальными отходами, об изменениях в жилищном законодательстве.</w:t>
      </w:r>
    </w:p>
    <w:p w:rsidR="00747E6E" w:rsidRPr="00F67762" w:rsidRDefault="00747E6E" w:rsidP="00747E6E">
      <w:pPr>
        <w:spacing w:line="276" w:lineRule="auto"/>
        <w:ind w:firstLine="720"/>
        <w:jc w:val="both"/>
      </w:pPr>
      <w:r w:rsidRPr="00F67762">
        <w:t xml:space="preserve">Совместно с </w:t>
      </w:r>
      <w:r>
        <w:t>Ф</w:t>
      </w:r>
      <w:r w:rsidRPr="00F67762">
        <w:t xml:space="preserve">ондом модернизации и развития ЖКХ муниципальных образований НСО организован консультационный центр по адресу ул. Горького, 9, где проводится </w:t>
      </w:r>
      <w:r w:rsidRPr="00F67762">
        <w:lastRenderedPageBreak/>
        <w:t>прием граждан по вопросам организации и проведения капитального ремонта, оплате за капитальный ремонт.</w:t>
      </w:r>
    </w:p>
    <w:p w:rsidR="00747E6E" w:rsidRPr="00F67762" w:rsidRDefault="00747E6E" w:rsidP="00747E6E">
      <w:pPr>
        <w:spacing w:line="276" w:lineRule="auto"/>
        <w:ind w:firstLine="720"/>
        <w:jc w:val="both"/>
      </w:pPr>
      <w:r w:rsidRPr="00F67762">
        <w:t xml:space="preserve">Прямая работа с населением осуществляется путем личных приемов специалистами отдела в еженедельном режиме. Также работает «горячая телефонная линия» - гражданам предоставлено 435 консультаций. </w:t>
      </w:r>
    </w:p>
    <w:p w:rsidR="00747E6E" w:rsidRPr="00F67762" w:rsidRDefault="00747E6E" w:rsidP="00747E6E">
      <w:pPr>
        <w:spacing w:line="276" w:lineRule="auto"/>
        <w:ind w:firstLine="720"/>
        <w:jc w:val="both"/>
      </w:pPr>
      <w:r w:rsidRPr="00F67762">
        <w:t>В целях методической поддержки собственников на сайте администрации города Бердска размещен подробный алгоритм действий, а также примерные образцы документов, которые необходимы для организации и проведения общих собраний собственников помещений в многоквартирных домах, размещено 25 материалов по актуальным вопросам в сфере ЖКХ.</w:t>
      </w:r>
    </w:p>
    <w:p w:rsidR="00747E6E" w:rsidRPr="00F67762" w:rsidRDefault="00747E6E" w:rsidP="00747E6E">
      <w:pPr>
        <w:spacing w:line="276" w:lineRule="auto"/>
        <w:ind w:firstLine="720"/>
        <w:jc w:val="both"/>
      </w:pPr>
      <w:r w:rsidRPr="00F67762">
        <w:t>Отдел энергетики и ЖКХ оперативно взаимодействует (в пределах своей компетенции) с административно-технической инспекцией города Бердска, структурными подразделениями администрации города, органами власти субъекта РФ, органами надзора и правоохранительными органами.</w:t>
      </w:r>
    </w:p>
    <w:p w:rsidR="00747E6E" w:rsidRPr="00F67762" w:rsidRDefault="00747E6E" w:rsidP="00747E6E">
      <w:pPr>
        <w:spacing w:line="276" w:lineRule="auto"/>
        <w:ind w:firstLine="709"/>
        <w:jc w:val="both"/>
        <w:rPr>
          <w:b/>
        </w:rPr>
      </w:pPr>
      <w:r w:rsidRPr="00651B99">
        <w:rPr>
          <w:b/>
        </w:rPr>
        <w:t>7. Информация о заключенных муниципальных контрактах</w:t>
      </w:r>
      <w:r w:rsidRPr="00F67762">
        <w:rPr>
          <w:b/>
        </w:rPr>
        <w:t xml:space="preserve"> </w:t>
      </w:r>
    </w:p>
    <w:p w:rsidR="00747E6E" w:rsidRPr="00F67762" w:rsidRDefault="00747E6E" w:rsidP="00747E6E">
      <w:pPr>
        <w:tabs>
          <w:tab w:val="left" w:pos="993"/>
        </w:tabs>
        <w:spacing w:line="276" w:lineRule="auto"/>
        <w:ind w:firstLine="709"/>
        <w:jc w:val="both"/>
      </w:pPr>
      <w:r w:rsidRPr="00F67762">
        <w:rPr>
          <w:b/>
        </w:rPr>
        <w:t>МКУ «ЦРМЗ»</w:t>
      </w:r>
      <w:r w:rsidRPr="00F67762">
        <w:t>:</w:t>
      </w:r>
    </w:p>
    <w:p w:rsidR="00747E6E" w:rsidRPr="00F67762" w:rsidRDefault="00747E6E" w:rsidP="00747E6E">
      <w:pPr>
        <w:numPr>
          <w:ilvl w:val="0"/>
          <w:numId w:val="9"/>
        </w:numPr>
        <w:tabs>
          <w:tab w:val="left" w:pos="993"/>
        </w:tabs>
        <w:spacing w:line="276" w:lineRule="auto"/>
        <w:ind w:left="0" w:firstLine="709"/>
        <w:jc w:val="both"/>
      </w:pPr>
      <w:r w:rsidRPr="00F67762">
        <w:t xml:space="preserve">294 </w:t>
      </w:r>
      <w:proofErr w:type="gramStart"/>
      <w:r w:rsidRPr="00F67762">
        <w:t>электронных</w:t>
      </w:r>
      <w:proofErr w:type="gramEnd"/>
      <w:r w:rsidRPr="00F67762">
        <w:t xml:space="preserve"> аукциона на сумму 176 989 тыс. руб.;</w:t>
      </w:r>
    </w:p>
    <w:p w:rsidR="00747E6E" w:rsidRPr="00F67762" w:rsidRDefault="00747E6E" w:rsidP="00747E6E">
      <w:pPr>
        <w:numPr>
          <w:ilvl w:val="0"/>
          <w:numId w:val="9"/>
        </w:numPr>
        <w:tabs>
          <w:tab w:val="left" w:pos="993"/>
        </w:tabs>
        <w:spacing w:line="276" w:lineRule="auto"/>
        <w:ind w:left="0" w:firstLine="709"/>
        <w:jc w:val="both"/>
      </w:pPr>
      <w:r w:rsidRPr="00F67762">
        <w:t>3 запроса котировок на сумму 58 тыс. руб.;</w:t>
      </w:r>
    </w:p>
    <w:p w:rsidR="00747E6E" w:rsidRPr="00F67762" w:rsidRDefault="00747E6E" w:rsidP="00747E6E">
      <w:pPr>
        <w:numPr>
          <w:ilvl w:val="0"/>
          <w:numId w:val="9"/>
        </w:numPr>
        <w:tabs>
          <w:tab w:val="left" w:pos="993"/>
        </w:tabs>
        <w:spacing w:line="276" w:lineRule="auto"/>
        <w:ind w:left="0" w:firstLine="709"/>
        <w:jc w:val="both"/>
      </w:pPr>
      <w:r w:rsidRPr="00F67762">
        <w:t>5 открытых конкурсов на сумму 6 315 тыс. руб.</w:t>
      </w:r>
    </w:p>
    <w:p w:rsidR="00747E6E" w:rsidRDefault="00747E6E" w:rsidP="00747E6E">
      <w:pPr>
        <w:spacing w:line="276" w:lineRule="auto"/>
        <w:ind w:firstLine="709"/>
        <w:jc w:val="both"/>
        <w:rPr>
          <w:rFonts w:eastAsia="Calibri"/>
        </w:rPr>
      </w:pPr>
      <w:r w:rsidRPr="00F67762">
        <w:t xml:space="preserve">Общая сумма заключенных заказов составила 272 776 тыс. </w:t>
      </w:r>
      <w:r w:rsidRPr="00F67762">
        <w:rPr>
          <w:rFonts w:eastAsia="Calibri"/>
        </w:rPr>
        <w:t>руб</w:t>
      </w:r>
      <w:r>
        <w:rPr>
          <w:rFonts w:eastAsia="Calibri"/>
        </w:rPr>
        <w:t>лей</w:t>
      </w:r>
      <w:r w:rsidRPr="00F67762">
        <w:rPr>
          <w:rFonts w:eastAsia="Calibri"/>
        </w:rPr>
        <w:t>.</w:t>
      </w:r>
    </w:p>
    <w:p w:rsidR="00747E6E" w:rsidRPr="00F67762" w:rsidRDefault="00747E6E" w:rsidP="00747E6E">
      <w:pPr>
        <w:spacing w:line="276" w:lineRule="auto"/>
        <w:ind w:firstLine="709"/>
        <w:jc w:val="both"/>
      </w:pPr>
      <w:r w:rsidRPr="00F67762">
        <w:t xml:space="preserve">Экономия бюджетных средств по закупкам составила 38 307 тыс. рублей. </w:t>
      </w:r>
    </w:p>
    <w:p w:rsidR="00747E6E" w:rsidRPr="00F67762" w:rsidRDefault="00747E6E" w:rsidP="00747E6E">
      <w:pPr>
        <w:tabs>
          <w:tab w:val="left" w:pos="851"/>
          <w:tab w:val="left" w:pos="993"/>
        </w:tabs>
        <w:spacing w:line="276" w:lineRule="auto"/>
        <w:ind w:firstLine="709"/>
        <w:jc w:val="both"/>
      </w:pPr>
      <w:r w:rsidRPr="00F67762">
        <w:rPr>
          <w:b/>
        </w:rPr>
        <w:t>МКУ «УЖКХ»</w:t>
      </w:r>
      <w:r w:rsidRPr="00F67762">
        <w:t>:</w:t>
      </w:r>
    </w:p>
    <w:p w:rsidR="00747E6E" w:rsidRPr="00F67762" w:rsidRDefault="00747E6E" w:rsidP="00747E6E">
      <w:pPr>
        <w:tabs>
          <w:tab w:val="left" w:pos="993"/>
        </w:tabs>
        <w:spacing w:line="276" w:lineRule="auto"/>
        <w:ind w:firstLine="709"/>
        <w:jc w:val="both"/>
      </w:pPr>
      <w:r w:rsidRPr="00F67762">
        <w:t xml:space="preserve">- 20 </w:t>
      </w:r>
      <w:proofErr w:type="gramStart"/>
      <w:r w:rsidRPr="00F67762">
        <w:t>открытых</w:t>
      </w:r>
      <w:proofErr w:type="gramEnd"/>
      <w:r w:rsidRPr="00F67762">
        <w:t xml:space="preserve"> аукциона в электронной форме на сумму 128 616 тыс. руб.;</w:t>
      </w:r>
    </w:p>
    <w:p w:rsidR="00747E6E" w:rsidRPr="00F67762" w:rsidRDefault="00747E6E" w:rsidP="00747E6E">
      <w:pPr>
        <w:tabs>
          <w:tab w:val="left" w:pos="284"/>
        </w:tabs>
        <w:overflowPunct w:val="0"/>
        <w:autoSpaceDE w:val="0"/>
        <w:autoSpaceDN w:val="0"/>
        <w:adjustRightInd w:val="0"/>
        <w:spacing w:line="276" w:lineRule="auto"/>
        <w:ind w:firstLine="709"/>
        <w:jc w:val="both"/>
        <w:textAlignment w:val="baseline"/>
      </w:pPr>
      <w:r w:rsidRPr="00F67762">
        <w:t xml:space="preserve">- 2 </w:t>
      </w:r>
      <w:proofErr w:type="gramStart"/>
      <w:r w:rsidRPr="00F67762">
        <w:t>открытых</w:t>
      </w:r>
      <w:proofErr w:type="gramEnd"/>
      <w:r w:rsidRPr="00F67762">
        <w:t xml:space="preserve"> конкурса на сумму 1 120 тыс. руб.;</w:t>
      </w:r>
    </w:p>
    <w:p w:rsidR="00747E6E" w:rsidRPr="00F67762" w:rsidRDefault="00747E6E" w:rsidP="00747E6E">
      <w:pPr>
        <w:tabs>
          <w:tab w:val="left" w:pos="993"/>
        </w:tabs>
        <w:spacing w:line="276" w:lineRule="auto"/>
        <w:ind w:firstLine="709"/>
        <w:jc w:val="both"/>
      </w:pPr>
      <w:r w:rsidRPr="00F67762">
        <w:t>- 3 закупок у единственного поставщика (несостоявшиеся торги, согласно п.25 ч.1 ст. 93) на сумму 2 943 тыс. руб.;</w:t>
      </w:r>
    </w:p>
    <w:p w:rsidR="00747E6E" w:rsidRPr="00F67762" w:rsidRDefault="00747E6E" w:rsidP="00747E6E">
      <w:pPr>
        <w:tabs>
          <w:tab w:val="left" w:pos="993"/>
        </w:tabs>
        <w:spacing w:line="276" w:lineRule="auto"/>
        <w:ind w:firstLine="709"/>
        <w:jc w:val="both"/>
      </w:pPr>
      <w:r w:rsidRPr="00F67762">
        <w:t>- 9 закупок у единственного поставщика (п.3, 6-24, 26-34 ч.1 ст.93) на сумму 3 561 тыс. руб.;</w:t>
      </w:r>
    </w:p>
    <w:p w:rsidR="00747E6E" w:rsidRPr="00F67762" w:rsidRDefault="00747E6E" w:rsidP="00747E6E">
      <w:pPr>
        <w:tabs>
          <w:tab w:val="left" w:pos="993"/>
        </w:tabs>
        <w:spacing w:line="276" w:lineRule="auto"/>
        <w:ind w:firstLine="709"/>
        <w:jc w:val="both"/>
      </w:pPr>
      <w:r w:rsidRPr="00F67762">
        <w:t xml:space="preserve">- 171 закупка малого объема (договора до 300 тыс. руб.) на общую сумму 7 042 тыс. руб. </w:t>
      </w:r>
    </w:p>
    <w:p w:rsidR="00747E6E" w:rsidRPr="00F67762" w:rsidRDefault="00747E6E" w:rsidP="00747E6E">
      <w:pPr>
        <w:spacing w:line="276" w:lineRule="auto"/>
        <w:ind w:firstLine="709"/>
        <w:jc w:val="both"/>
      </w:pPr>
      <w:r w:rsidRPr="00F67762">
        <w:t xml:space="preserve">Общая сумма заключенных заказов составила 143 282 тыс. </w:t>
      </w:r>
      <w:r w:rsidRPr="00F67762">
        <w:rPr>
          <w:rFonts w:eastAsia="Calibri"/>
        </w:rPr>
        <w:t>руб</w:t>
      </w:r>
      <w:r>
        <w:rPr>
          <w:rFonts w:eastAsia="Calibri"/>
        </w:rPr>
        <w:t>лей</w:t>
      </w:r>
      <w:r w:rsidRPr="00F67762">
        <w:rPr>
          <w:rFonts w:eastAsia="Calibri"/>
        </w:rPr>
        <w:t>.</w:t>
      </w:r>
    </w:p>
    <w:p w:rsidR="00747E6E" w:rsidRPr="00F67762" w:rsidRDefault="00747E6E" w:rsidP="00747E6E">
      <w:pPr>
        <w:spacing w:line="276" w:lineRule="auto"/>
        <w:ind w:firstLine="708"/>
        <w:jc w:val="both"/>
      </w:pPr>
      <w:r w:rsidRPr="00F67762">
        <w:t xml:space="preserve">Экономия бюджетных средств от процедур размещения муниципального заказа составила 5 440 тыс. рублей. </w:t>
      </w:r>
      <w:r w:rsidRPr="00F67762">
        <w:rPr>
          <w:b/>
          <w:i/>
        </w:rPr>
        <w:tab/>
      </w:r>
    </w:p>
    <w:p w:rsidR="00747E6E" w:rsidRPr="00F67762" w:rsidRDefault="00747E6E" w:rsidP="00747E6E">
      <w:pPr>
        <w:spacing w:line="276" w:lineRule="auto"/>
        <w:ind w:firstLine="709"/>
        <w:contextualSpacing/>
        <w:jc w:val="both"/>
        <w:rPr>
          <w:b/>
          <w:i/>
        </w:rPr>
      </w:pPr>
      <w:r w:rsidRPr="00F67762">
        <w:rPr>
          <w:b/>
        </w:rPr>
        <w:t>МКУ «УКС»</w:t>
      </w:r>
      <w:r w:rsidRPr="00F67762">
        <w:rPr>
          <w:b/>
          <w:i/>
        </w:rPr>
        <w:t>:</w:t>
      </w:r>
    </w:p>
    <w:p w:rsidR="00747E6E" w:rsidRPr="00F67762" w:rsidRDefault="00747E6E" w:rsidP="00747E6E">
      <w:pPr>
        <w:tabs>
          <w:tab w:val="left" w:pos="993"/>
        </w:tabs>
        <w:spacing w:line="276" w:lineRule="auto"/>
        <w:ind w:firstLine="709"/>
        <w:jc w:val="both"/>
        <w:rPr>
          <w:rFonts w:eastAsia="Calibri"/>
        </w:rPr>
      </w:pPr>
      <w:r w:rsidRPr="00F67762">
        <w:rPr>
          <w:rFonts w:eastAsia="Calibri"/>
          <w:b/>
        </w:rPr>
        <w:t xml:space="preserve">- </w:t>
      </w:r>
      <w:r w:rsidRPr="00253C4B">
        <w:rPr>
          <w:rFonts w:eastAsia="Calibri"/>
        </w:rPr>
        <w:t>7</w:t>
      </w:r>
      <w:r w:rsidRPr="00F67762">
        <w:rPr>
          <w:rFonts w:eastAsia="Calibri"/>
          <w:b/>
        </w:rPr>
        <w:t xml:space="preserve"> </w:t>
      </w:r>
      <w:r w:rsidRPr="00F67762">
        <w:rPr>
          <w:rFonts w:eastAsia="Calibri"/>
        </w:rPr>
        <w:t xml:space="preserve">электронных аукционов на сумму </w:t>
      </w:r>
      <w:r w:rsidRPr="00651B99">
        <w:rPr>
          <w:rFonts w:eastAsia="Calibri"/>
        </w:rPr>
        <w:t>85</w:t>
      </w:r>
      <w:r>
        <w:rPr>
          <w:rFonts w:eastAsia="Calibri"/>
        </w:rPr>
        <w:t> </w:t>
      </w:r>
      <w:r w:rsidRPr="00651B99">
        <w:rPr>
          <w:rFonts w:eastAsia="Calibri"/>
        </w:rPr>
        <w:t>733</w:t>
      </w:r>
      <w:r>
        <w:rPr>
          <w:rFonts w:eastAsia="Calibri"/>
        </w:rPr>
        <w:t>,4</w:t>
      </w:r>
      <w:r w:rsidRPr="00AF5EFD">
        <w:rPr>
          <w:rFonts w:eastAsia="Calibri"/>
          <w:sz w:val="28"/>
          <w:szCs w:val="28"/>
        </w:rPr>
        <w:t xml:space="preserve"> </w:t>
      </w:r>
      <w:r w:rsidRPr="00F67762">
        <w:rPr>
          <w:rFonts w:eastAsia="Calibri"/>
        </w:rPr>
        <w:t xml:space="preserve">тыс. руб. </w:t>
      </w:r>
    </w:p>
    <w:p w:rsidR="00747E6E" w:rsidRPr="00F67762" w:rsidRDefault="00747E6E" w:rsidP="00747E6E">
      <w:pPr>
        <w:spacing w:line="276" w:lineRule="auto"/>
        <w:ind w:firstLine="709"/>
        <w:jc w:val="both"/>
      </w:pPr>
      <w:r w:rsidRPr="00F67762">
        <w:t xml:space="preserve">Общая сумма заключенных заказов составила 84 282,9 тыс. </w:t>
      </w:r>
      <w:r w:rsidRPr="00F67762">
        <w:rPr>
          <w:rFonts w:eastAsia="Calibri"/>
        </w:rPr>
        <w:t>руб</w:t>
      </w:r>
      <w:r>
        <w:rPr>
          <w:rFonts w:eastAsia="Calibri"/>
        </w:rPr>
        <w:t>лей</w:t>
      </w:r>
      <w:r w:rsidRPr="00F67762">
        <w:rPr>
          <w:rFonts w:eastAsia="Calibri"/>
        </w:rPr>
        <w:t>.</w:t>
      </w:r>
    </w:p>
    <w:p w:rsidR="00747E6E" w:rsidRPr="00F67762" w:rsidRDefault="00747E6E" w:rsidP="00747E6E">
      <w:pPr>
        <w:spacing w:line="276" w:lineRule="auto"/>
        <w:ind w:firstLine="425"/>
        <w:contextualSpacing/>
        <w:jc w:val="both"/>
      </w:pPr>
      <w:r w:rsidRPr="00F67762">
        <w:t xml:space="preserve">Экономия бюджетных средств от проведения конкурентных закупок, в том числе электронных аукционов и открытых конкурсов, составила 1 451 тыс. </w:t>
      </w:r>
      <w:r w:rsidRPr="00F67762">
        <w:rPr>
          <w:rFonts w:eastAsia="Calibri"/>
        </w:rPr>
        <w:t>руб</w:t>
      </w:r>
      <w:r>
        <w:rPr>
          <w:rFonts w:eastAsia="Calibri"/>
        </w:rPr>
        <w:t>лей</w:t>
      </w:r>
      <w:r w:rsidRPr="00F67762">
        <w:rPr>
          <w:rFonts w:eastAsia="Calibri"/>
        </w:rPr>
        <w:t>.</w:t>
      </w:r>
      <w:r w:rsidRPr="00F67762">
        <w:t xml:space="preserve"> </w:t>
      </w:r>
    </w:p>
    <w:p w:rsidR="00747E6E" w:rsidRPr="00F67762" w:rsidRDefault="00747E6E" w:rsidP="00747E6E">
      <w:pPr>
        <w:spacing w:line="276" w:lineRule="auto"/>
        <w:ind w:firstLine="709"/>
        <w:contextualSpacing/>
        <w:jc w:val="both"/>
      </w:pPr>
      <w:r w:rsidRPr="00F67762">
        <w:t xml:space="preserve">Общая сумма заключенных заказов составила 501 791 тыс. </w:t>
      </w:r>
      <w:r w:rsidRPr="00F67762">
        <w:rPr>
          <w:rFonts w:eastAsia="Calibri"/>
        </w:rPr>
        <w:t>руб</w:t>
      </w:r>
      <w:r>
        <w:rPr>
          <w:rFonts w:eastAsia="Calibri"/>
        </w:rPr>
        <w:t>лей</w:t>
      </w:r>
      <w:r w:rsidRPr="00F67762">
        <w:rPr>
          <w:rFonts w:eastAsia="Calibri"/>
        </w:rPr>
        <w:t>.</w:t>
      </w:r>
    </w:p>
    <w:p w:rsidR="00747E6E" w:rsidRPr="00F67762" w:rsidRDefault="00747E6E" w:rsidP="00747E6E">
      <w:pPr>
        <w:spacing w:line="276" w:lineRule="auto"/>
        <w:ind w:firstLine="709"/>
        <w:contextualSpacing/>
        <w:jc w:val="both"/>
      </w:pPr>
      <w:r w:rsidRPr="00F67762">
        <w:t>Всего экономия бюджетных средств составила 45 198 тыс. руб. – 9% от суммы размещенных заказов.</w:t>
      </w:r>
    </w:p>
    <w:p w:rsidR="00747E6E" w:rsidRPr="00651B99" w:rsidRDefault="00747E6E" w:rsidP="00747E6E">
      <w:pPr>
        <w:tabs>
          <w:tab w:val="left" w:pos="851"/>
          <w:tab w:val="left" w:pos="993"/>
        </w:tabs>
        <w:spacing w:line="276" w:lineRule="auto"/>
        <w:ind w:firstLine="709"/>
        <w:jc w:val="both"/>
        <w:rPr>
          <w:b/>
        </w:rPr>
      </w:pPr>
      <w:r w:rsidRPr="00651B99">
        <w:rPr>
          <w:b/>
        </w:rPr>
        <w:t xml:space="preserve">8. Принимаемые меры по результатам контрольно-ревизионной работы </w:t>
      </w:r>
    </w:p>
    <w:p w:rsidR="00747E6E" w:rsidRPr="00F67762" w:rsidRDefault="00747E6E" w:rsidP="00747E6E">
      <w:pPr>
        <w:spacing w:line="276" w:lineRule="auto"/>
        <w:ind w:firstLine="709"/>
        <w:jc w:val="both"/>
      </w:pPr>
      <w:r w:rsidRPr="00F67762">
        <w:rPr>
          <w:b/>
          <w:i/>
        </w:rPr>
        <w:t>Управлением финансов и налоговой политики</w:t>
      </w:r>
      <w:r w:rsidRPr="00F67762">
        <w:t xml:space="preserve"> проведено 8 проверок в соответствии с планом контрольных мероприятий, из них 1 проверка внеплановая по поручению заместителя главы администрации (</w:t>
      </w:r>
      <w:r w:rsidRPr="00F67762">
        <w:rPr>
          <w:lang w:eastAsia="en-US"/>
        </w:rPr>
        <w:t>по вопросам экономического развития).</w:t>
      </w:r>
      <w:r w:rsidRPr="00F67762">
        <w:t xml:space="preserve">  </w:t>
      </w:r>
    </w:p>
    <w:p w:rsidR="00747E6E" w:rsidRPr="00F67762" w:rsidRDefault="00747E6E" w:rsidP="00747E6E">
      <w:pPr>
        <w:spacing w:line="276" w:lineRule="auto"/>
        <w:ind w:firstLine="709"/>
        <w:jc w:val="both"/>
      </w:pPr>
      <w:r w:rsidRPr="00F67762">
        <w:lastRenderedPageBreak/>
        <w:t>Общая сумма проверенных средств составила 58 963,3</w:t>
      </w:r>
      <w:r w:rsidRPr="00F67762">
        <w:rPr>
          <w:b/>
        </w:rPr>
        <w:t xml:space="preserve"> </w:t>
      </w:r>
      <w:r w:rsidRPr="00F67762">
        <w:t>тыс. руб</w:t>
      </w:r>
      <w:r>
        <w:t>лей</w:t>
      </w:r>
      <w:r w:rsidRPr="00F67762">
        <w:t xml:space="preserve">. Общая сумма выявленных нарушений </w:t>
      </w:r>
      <w:r>
        <w:t>-</w:t>
      </w:r>
      <w:r w:rsidRPr="00F67762">
        <w:t xml:space="preserve"> 75,6 тыс. руб.:</w:t>
      </w:r>
    </w:p>
    <w:p w:rsidR="00747E6E" w:rsidRPr="00F67762" w:rsidRDefault="00747E6E" w:rsidP="00747E6E">
      <w:pPr>
        <w:spacing w:line="276" w:lineRule="auto"/>
        <w:ind w:firstLine="709"/>
        <w:jc w:val="both"/>
      </w:pPr>
      <w:r w:rsidRPr="00F67762">
        <w:t>- нецелевое использование средств - 6,8 тыс. руб.;</w:t>
      </w:r>
    </w:p>
    <w:p w:rsidR="00747E6E" w:rsidRPr="00F67762" w:rsidRDefault="00747E6E" w:rsidP="00747E6E">
      <w:pPr>
        <w:spacing w:line="276" w:lineRule="auto"/>
        <w:ind w:firstLine="709"/>
        <w:jc w:val="both"/>
      </w:pPr>
      <w:r w:rsidRPr="00F67762">
        <w:t xml:space="preserve">- неэффективное использование бюджетных средств - 32,4 тыс. руб.; </w:t>
      </w:r>
    </w:p>
    <w:p w:rsidR="00747E6E" w:rsidRPr="00F67762" w:rsidRDefault="00747E6E" w:rsidP="00747E6E">
      <w:pPr>
        <w:spacing w:line="276" w:lineRule="auto"/>
        <w:ind w:firstLine="709"/>
        <w:jc w:val="both"/>
      </w:pPr>
      <w:r w:rsidRPr="00F67762">
        <w:t>- неправомерное списание в сумме 36,4 тыс. руб.</w:t>
      </w:r>
    </w:p>
    <w:p w:rsidR="00747E6E" w:rsidRPr="00F67762" w:rsidRDefault="00747E6E" w:rsidP="00747E6E">
      <w:pPr>
        <w:shd w:val="clear" w:color="auto" w:fill="FFFFFF"/>
        <w:spacing w:line="276" w:lineRule="auto"/>
        <w:ind w:firstLine="709"/>
        <w:jc w:val="both"/>
      </w:pPr>
      <w:r w:rsidRPr="00F67762">
        <w:t>Проверки проведены в следующих учреждениях:</w:t>
      </w:r>
    </w:p>
    <w:p w:rsidR="00747E6E" w:rsidRPr="00F67762" w:rsidRDefault="00747E6E" w:rsidP="00747E6E">
      <w:pPr>
        <w:shd w:val="clear" w:color="auto" w:fill="FFFFFF"/>
        <w:spacing w:line="276" w:lineRule="auto"/>
        <w:ind w:firstLine="709"/>
        <w:jc w:val="both"/>
      </w:pPr>
      <w:r w:rsidRPr="00F67762">
        <w:t xml:space="preserve">1. </w:t>
      </w:r>
      <w:proofErr w:type="gramStart"/>
      <w:r w:rsidRPr="00F67762">
        <w:t>МБУ «Центр социальной помощи семье и детям «Юнона» по вопросу соблюдения требований бюджетного законодательства РФ и иных нормативных правовых актов, регулирующих бюджетные правоотношения, целевого и эффективного использования средств бюджета города Бердска, выделенных на реализацию муниципальной программы «Создание условий для организации предоставления социальных услуг, социального сопровождения и социального обслуживания населения города Бердска на 2016-2018 годы» за 2017 год.</w:t>
      </w:r>
      <w:proofErr w:type="gramEnd"/>
    </w:p>
    <w:p w:rsidR="00747E6E" w:rsidRPr="00F67762" w:rsidRDefault="00747E6E" w:rsidP="00747E6E">
      <w:pPr>
        <w:shd w:val="clear" w:color="auto" w:fill="FFFFFF"/>
        <w:spacing w:line="276" w:lineRule="auto"/>
        <w:ind w:firstLine="709"/>
        <w:jc w:val="both"/>
      </w:pPr>
      <w:r w:rsidRPr="00F67762">
        <w:t>Проверкой нарушений не установлено.</w:t>
      </w:r>
    </w:p>
    <w:p w:rsidR="00747E6E" w:rsidRPr="00F67762" w:rsidRDefault="00747E6E" w:rsidP="00747E6E">
      <w:pPr>
        <w:shd w:val="clear" w:color="auto" w:fill="FFFFFF"/>
        <w:spacing w:line="276" w:lineRule="auto"/>
        <w:ind w:firstLine="709"/>
        <w:jc w:val="both"/>
      </w:pPr>
      <w:r w:rsidRPr="00F67762">
        <w:t xml:space="preserve">2. МБОУ </w:t>
      </w:r>
      <w:proofErr w:type="gramStart"/>
      <w:r w:rsidRPr="00F67762">
        <w:t>ДО</w:t>
      </w:r>
      <w:proofErr w:type="gramEnd"/>
      <w:r w:rsidRPr="00F67762">
        <w:t xml:space="preserve"> «</w:t>
      </w:r>
      <w:proofErr w:type="gramStart"/>
      <w:r w:rsidRPr="00F67762">
        <w:t>Детско-юношеский</w:t>
      </w:r>
      <w:proofErr w:type="gramEnd"/>
      <w:r w:rsidRPr="00F67762">
        <w:t xml:space="preserve"> шахматный центр «Маэстро» по вопросу соблюдения требований бюджетного законодательства РФ и иных нормативных правовых актов, регулирующих бюджетные правоотношения, целевого и эффективного использования средств бюджета города Бердска, выделенных на реализацию муниципальной программы «Развитие образования, создание условий для социализации обучающихся и воспитанников в городе Бердске на 2016-2021 годы».</w:t>
      </w:r>
    </w:p>
    <w:p w:rsidR="00747E6E" w:rsidRPr="00F67762" w:rsidRDefault="00747E6E" w:rsidP="00747E6E">
      <w:pPr>
        <w:shd w:val="clear" w:color="auto" w:fill="FFFFFF"/>
        <w:spacing w:line="276" w:lineRule="auto"/>
        <w:ind w:firstLine="709"/>
        <w:jc w:val="both"/>
      </w:pPr>
      <w:r w:rsidRPr="00F67762">
        <w:t>Выявлено: в отчете о выполнении муниципального задания недостоверные сведения, нецелевое использование бюджетных средств, неправомерная выплата заработной платы, искажение бухгалтерской отчетности.</w:t>
      </w:r>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xml:space="preserve">- направлено представление директору МБОУ </w:t>
      </w:r>
      <w:proofErr w:type="gramStart"/>
      <w:r w:rsidRPr="00F67762">
        <w:t>ДО</w:t>
      </w:r>
      <w:proofErr w:type="gramEnd"/>
      <w:r w:rsidRPr="00F67762">
        <w:t xml:space="preserve"> «</w:t>
      </w:r>
      <w:proofErr w:type="gramStart"/>
      <w:r w:rsidRPr="00F67762">
        <w:t>Детско-юношеский</w:t>
      </w:r>
      <w:proofErr w:type="gramEnd"/>
      <w:r w:rsidRPr="00F67762">
        <w:t xml:space="preserve"> шахматный центр «Маэстро» с требованием устранить выявленные нарушения;</w:t>
      </w:r>
    </w:p>
    <w:p w:rsidR="00747E6E" w:rsidRPr="00F67762" w:rsidRDefault="00747E6E" w:rsidP="00747E6E">
      <w:pPr>
        <w:spacing w:line="276" w:lineRule="auto"/>
        <w:ind w:firstLine="709"/>
        <w:jc w:val="both"/>
      </w:pPr>
      <w:r w:rsidRPr="00F67762">
        <w:t>- информация направлена директору МКУ «УОиМП» для контроля устранения нарушений;</w:t>
      </w:r>
    </w:p>
    <w:p w:rsidR="00747E6E" w:rsidRPr="00F67762" w:rsidRDefault="00747E6E" w:rsidP="00747E6E">
      <w:pPr>
        <w:spacing w:line="276" w:lineRule="auto"/>
        <w:ind w:firstLine="709"/>
        <w:jc w:val="both"/>
      </w:pPr>
      <w:proofErr w:type="gramStart"/>
      <w:r w:rsidRPr="00F67762">
        <w:t>- информация направлена прокурору города Бердска для принятия мер прокурорского реагирования (прокурором города возбуждено дело об административном правонарушении по ст.15.14.</w:t>
      </w:r>
      <w:proofErr w:type="gramEnd"/>
      <w:r w:rsidRPr="00F67762">
        <w:t xml:space="preserve"> </w:t>
      </w:r>
      <w:proofErr w:type="gramStart"/>
      <w:r w:rsidRPr="00F67762">
        <w:t>КоАП РФ).</w:t>
      </w:r>
      <w:proofErr w:type="gramEnd"/>
    </w:p>
    <w:p w:rsidR="00747E6E" w:rsidRPr="00F67762" w:rsidRDefault="00747E6E" w:rsidP="00747E6E">
      <w:pPr>
        <w:spacing w:line="276" w:lineRule="auto"/>
        <w:ind w:firstLine="709"/>
        <w:jc w:val="both"/>
      </w:pPr>
      <w:r w:rsidRPr="00F67762">
        <w:t>Учреждением представлен план мероприятий по устранению нарушений.</w:t>
      </w:r>
    </w:p>
    <w:p w:rsidR="00747E6E" w:rsidRPr="00F67762" w:rsidRDefault="00747E6E" w:rsidP="00747E6E">
      <w:pPr>
        <w:spacing w:line="276" w:lineRule="auto"/>
        <w:ind w:firstLine="709"/>
        <w:jc w:val="both"/>
      </w:pPr>
      <w:r w:rsidRPr="00F67762">
        <w:t xml:space="preserve">Выявленные нарушения устранены. </w:t>
      </w:r>
    </w:p>
    <w:p w:rsidR="00747E6E" w:rsidRPr="00F67762" w:rsidRDefault="00747E6E" w:rsidP="00747E6E">
      <w:pPr>
        <w:shd w:val="clear" w:color="auto" w:fill="FFFFFF"/>
        <w:spacing w:line="276" w:lineRule="auto"/>
        <w:ind w:firstLine="709"/>
        <w:jc w:val="both"/>
      </w:pPr>
      <w:r w:rsidRPr="00F67762">
        <w:t xml:space="preserve">3. МКУ «Управление гражданской защиты города Бердска» по вопросу соблюдения бюджетного законодательства РФ и иных нормативных правовых актов, регулирующих бюджетные правоотношения, при использовании бюджетных средств. </w:t>
      </w:r>
    </w:p>
    <w:p w:rsidR="00747E6E" w:rsidRPr="00F67762" w:rsidRDefault="00747E6E" w:rsidP="00747E6E">
      <w:pPr>
        <w:spacing w:line="276" w:lineRule="auto"/>
        <w:ind w:firstLine="709"/>
        <w:jc w:val="both"/>
      </w:pPr>
      <w:r w:rsidRPr="00F67762">
        <w:t>Выявлено: несвоевременное исполнение обязательств по уплате налогов, сборов, повлекло начисление пени, неправомерное списание ГСМ.</w:t>
      </w:r>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xml:space="preserve">- направлено представление директору </w:t>
      </w:r>
      <w:r>
        <w:t xml:space="preserve">МКУ «УГЗ г. Бердска» </w:t>
      </w:r>
      <w:r w:rsidRPr="00F67762">
        <w:t>с требованием устранить выявленные нарушения;</w:t>
      </w:r>
    </w:p>
    <w:p w:rsidR="00747E6E" w:rsidRPr="00F67762" w:rsidRDefault="00747E6E" w:rsidP="00747E6E">
      <w:pPr>
        <w:spacing w:line="276" w:lineRule="auto"/>
        <w:ind w:firstLine="709"/>
        <w:jc w:val="both"/>
      </w:pPr>
      <w:r w:rsidRPr="00F67762">
        <w:t>- информация направлена прокурору города Бердска для принятия мер прокурорского реагирования.</w:t>
      </w:r>
    </w:p>
    <w:p w:rsidR="00747E6E" w:rsidRPr="00F67762" w:rsidRDefault="00747E6E" w:rsidP="00747E6E">
      <w:pPr>
        <w:spacing w:line="276" w:lineRule="auto"/>
        <w:ind w:firstLine="709"/>
        <w:jc w:val="both"/>
      </w:pPr>
      <w:r w:rsidRPr="00F67762">
        <w:t>Учреждением представлен план мероприятий по устранению нарушений.</w:t>
      </w:r>
    </w:p>
    <w:p w:rsidR="00747E6E" w:rsidRPr="00F67762" w:rsidRDefault="00747E6E" w:rsidP="00747E6E">
      <w:pPr>
        <w:spacing w:line="276" w:lineRule="auto"/>
        <w:ind w:firstLine="709"/>
        <w:jc w:val="both"/>
      </w:pPr>
      <w:r w:rsidRPr="00F67762">
        <w:t xml:space="preserve">Выявленные нарушения устранены. </w:t>
      </w:r>
    </w:p>
    <w:p w:rsidR="00747E6E" w:rsidRPr="00F67762" w:rsidRDefault="00747E6E" w:rsidP="00747E6E">
      <w:pPr>
        <w:shd w:val="clear" w:color="auto" w:fill="FFFFFF"/>
        <w:spacing w:line="276" w:lineRule="auto"/>
        <w:ind w:firstLine="709"/>
        <w:jc w:val="both"/>
      </w:pPr>
      <w:r w:rsidRPr="00F67762">
        <w:lastRenderedPageBreak/>
        <w:t xml:space="preserve">4. </w:t>
      </w:r>
      <w:proofErr w:type="gramStart"/>
      <w:r w:rsidRPr="00F67762">
        <w:rPr>
          <w:lang w:eastAsia="en-US"/>
        </w:rPr>
        <w:t>МБУ «ГорСвет» по вопросу с</w:t>
      </w:r>
      <w:r w:rsidRPr="00F67762">
        <w:t>облюдения требований бюджетного законодательства РФ и иных нормативных правовых актов, регулирующих бюджетные правоотношения, целевого и эффективного использования средств бюджета города Бердска, выделенных на реализацию муниципальной программы «Комплексное развитие систем дорожной инфраструктуры города Бердска на 2016-2021 годы», подпрограммы «Развитие сетей наружного уличного освещения города Бердска на 2015-2020 годы» муниципальной программы «Развитие жилищно-коммунального комплекса города Бердска на 2015-2020</w:t>
      </w:r>
      <w:proofErr w:type="gramEnd"/>
      <w:r w:rsidRPr="00F67762">
        <w:t xml:space="preserve"> годы».</w:t>
      </w:r>
    </w:p>
    <w:p w:rsidR="00747E6E" w:rsidRPr="00F67762" w:rsidRDefault="00747E6E" w:rsidP="00747E6E">
      <w:pPr>
        <w:shd w:val="clear" w:color="auto" w:fill="FFFFFF"/>
        <w:spacing w:line="276" w:lineRule="auto"/>
        <w:ind w:firstLine="709"/>
        <w:jc w:val="both"/>
      </w:pPr>
      <w:r w:rsidRPr="00F67762">
        <w:t xml:space="preserve">Выявлено: невыполнение муниципального задания за 2018 год, отчет о выполнении муниципального задания не размещен в сети «Интернет», условия оплаты труда не соответствуют установленным, с работниками не заключены письменные трудовые договоры, неправомерное перечисление займа. </w:t>
      </w:r>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направлено представление директору МБУ «ГорСвет» с требованием устранить выявленные нарушения;</w:t>
      </w:r>
    </w:p>
    <w:p w:rsidR="00747E6E" w:rsidRPr="00F67762" w:rsidRDefault="00747E6E" w:rsidP="00747E6E">
      <w:pPr>
        <w:spacing w:line="276" w:lineRule="auto"/>
        <w:ind w:firstLine="709"/>
        <w:jc w:val="both"/>
      </w:pPr>
      <w:r w:rsidRPr="00F67762">
        <w:t xml:space="preserve">- информация направлена директору МКУ «УЖКХ» для </w:t>
      </w:r>
      <w:proofErr w:type="gramStart"/>
      <w:r w:rsidRPr="00F67762">
        <w:t>контроля за</w:t>
      </w:r>
      <w:proofErr w:type="gramEnd"/>
      <w:r w:rsidRPr="00F67762">
        <w:t xml:space="preserve"> устранением нарушений;</w:t>
      </w:r>
    </w:p>
    <w:p w:rsidR="00747E6E" w:rsidRPr="00F67762" w:rsidRDefault="00747E6E" w:rsidP="00747E6E">
      <w:pPr>
        <w:spacing w:line="276" w:lineRule="auto"/>
        <w:ind w:firstLine="709"/>
        <w:jc w:val="both"/>
      </w:pPr>
      <w:proofErr w:type="gramStart"/>
      <w:r w:rsidRPr="00F67762">
        <w:t>- информация направлена прокурору города Бердска для принятия мер прокурорского реагирования (прокурором города возбуждено дело об административном правонарушении по ст.15.14.</w:t>
      </w:r>
      <w:proofErr w:type="gramEnd"/>
      <w:r w:rsidRPr="00F67762">
        <w:t xml:space="preserve"> </w:t>
      </w:r>
      <w:proofErr w:type="gramStart"/>
      <w:r w:rsidRPr="00F67762">
        <w:t>КоАП РФ).</w:t>
      </w:r>
      <w:proofErr w:type="gramEnd"/>
    </w:p>
    <w:p w:rsidR="00747E6E" w:rsidRPr="00F67762" w:rsidRDefault="00747E6E" w:rsidP="00747E6E">
      <w:pPr>
        <w:spacing w:line="276" w:lineRule="auto"/>
        <w:ind w:firstLine="709"/>
        <w:jc w:val="both"/>
      </w:pPr>
      <w:r w:rsidRPr="00F67762">
        <w:t>Учреждением представлен план мероприятий по устранению нарушений.</w:t>
      </w:r>
    </w:p>
    <w:p w:rsidR="00747E6E" w:rsidRPr="00F67762" w:rsidRDefault="00747E6E" w:rsidP="00747E6E">
      <w:pPr>
        <w:spacing w:line="276" w:lineRule="auto"/>
        <w:ind w:firstLine="709"/>
        <w:jc w:val="both"/>
      </w:pPr>
      <w:r w:rsidRPr="00F67762">
        <w:t xml:space="preserve">Выявленные нарушения устранены. </w:t>
      </w:r>
    </w:p>
    <w:p w:rsidR="00747E6E" w:rsidRPr="00F67762" w:rsidRDefault="00747E6E" w:rsidP="00747E6E">
      <w:pPr>
        <w:shd w:val="clear" w:color="auto" w:fill="FFFFFF"/>
        <w:spacing w:line="276" w:lineRule="auto"/>
        <w:ind w:firstLine="709"/>
        <w:jc w:val="both"/>
      </w:pPr>
      <w:r w:rsidRPr="00F67762">
        <w:t xml:space="preserve">5. </w:t>
      </w:r>
      <w:r w:rsidRPr="00F67762">
        <w:rPr>
          <w:lang w:eastAsia="en-US"/>
        </w:rPr>
        <w:t>МБУ «</w:t>
      </w:r>
      <w:r w:rsidRPr="00F67762">
        <w:t>Административно-техническая инспекция» по вопросу соблюдения бюджетного законодательства РФ и иных нормативных правовых актов, регулирующих бюджетные правоотношения, при использовании бюджетных средств.</w:t>
      </w:r>
    </w:p>
    <w:p w:rsidR="00747E6E" w:rsidRPr="00F67762" w:rsidRDefault="00747E6E" w:rsidP="00747E6E">
      <w:pPr>
        <w:shd w:val="clear" w:color="auto" w:fill="FFFFFF"/>
        <w:spacing w:line="276" w:lineRule="auto"/>
        <w:ind w:firstLine="709"/>
        <w:jc w:val="both"/>
      </w:pPr>
      <w:proofErr w:type="gramStart"/>
      <w:r w:rsidRPr="00F67762">
        <w:t xml:space="preserve">Выявлено: несвоевременное исполнение обязательств по уплате налогов, сборов, </w:t>
      </w:r>
      <w:r>
        <w:t xml:space="preserve">что </w:t>
      </w:r>
      <w:r w:rsidRPr="00F67762">
        <w:t xml:space="preserve">повлекло начисление пени, неэффективное использование бюджетных средств на обслуживание оргтехники, увеличение размера дебиторской задолженности подотчетного лица, полученное в безвозмездное пользование помещение не учтено на </w:t>
      </w:r>
      <w:proofErr w:type="spellStart"/>
      <w:r w:rsidRPr="00F67762">
        <w:t>забалансовом</w:t>
      </w:r>
      <w:proofErr w:type="spellEnd"/>
      <w:r w:rsidRPr="00F67762">
        <w:t xml:space="preserve"> счете, перед составлением годовой бухгалтерской отчетности не проведена инвентаризация имущества и материальных ценностей, не сформирована учетная политика. </w:t>
      </w:r>
      <w:proofErr w:type="gramEnd"/>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направлено представление директору МБУ АТИ с требованием устранить выявленные нарушения;</w:t>
      </w:r>
    </w:p>
    <w:p w:rsidR="00747E6E" w:rsidRPr="00F67762" w:rsidRDefault="00747E6E" w:rsidP="00747E6E">
      <w:pPr>
        <w:spacing w:line="276" w:lineRule="auto"/>
        <w:ind w:firstLine="709"/>
        <w:jc w:val="both"/>
      </w:pPr>
      <w:r w:rsidRPr="00F67762">
        <w:t>- информация направлена прокурору города Бердска для принятия мер прокурорского реагирования.</w:t>
      </w:r>
    </w:p>
    <w:p w:rsidR="00747E6E" w:rsidRPr="00F67762" w:rsidRDefault="00747E6E" w:rsidP="00747E6E">
      <w:pPr>
        <w:spacing w:line="276" w:lineRule="auto"/>
        <w:ind w:firstLine="709"/>
        <w:jc w:val="both"/>
      </w:pPr>
      <w:r w:rsidRPr="00F67762">
        <w:t>Учреждением представлен план мероприятий по устранению нарушений.</w:t>
      </w:r>
    </w:p>
    <w:p w:rsidR="00747E6E" w:rsidRDefault="00747E6E" w:rsidP="00747E6E">
      <w:pPr>
        <w:spacing w:line="276" w:lineRule="auto"/>
        <w:ind w:firstLine="709"/>
        <w:jc w:val="both"/>
      </w:pPr>
      <w:r w:rsidRPr="00F67762">
        <w:t xml:space="preserve">Выявленные нарушения устранены. </w:t>
      </w:r>
    </w:p>
    <w:p w:rsidR="00747E6E" w:rsidRPr="00F67762" w:rsidRDefault="00747E6E" w:rsidP="00747E6E">
      <w:pPr>
        <w:spacing w:line="276" w:lineRule="auto"/>
        <w:ind w:firstLine="709"/>
        <w:jc w:val="both"/>
      </w:pPr>
      <w:r w:rsidRPr="00F67762">
        <w:t xml:space="preserve">6. </w:t>
      </w:r>
      <w:r w:rsidRPr="00F67762">
        <w:rPr>
          <w:lang w:eastAsia="en-US"/>
        </w:rPr>
        <w:t xml:space="preserve">МКУ </w:t>
      </w:r>
      <w:r w:rsidRPr="00F67762">
        <w:t>«Жилсервис» по вопросу соблюдения требований бюджетного законодательства РФ и иных нормативных правовых актов, регулирующих бюджетные правоотношения, целевого использования средств бюджета, предусмотренных на содержание учреждения.</w:t>
      </w:r>
    </w:p>
    <w:p w:rsidR="00747E6E" w:rsidRPr="00F67762" w:rsidRDefault="00747E6E" w:rsidP="00747E6E">
      <w:pPr>
        <w:spacing w:line="276" w:lineRule="auto"/>
        <w:ind w:firstLine="709"/>
        <w:jc w:val="both"/>
      </w:pPr>
      <w:r w:rsidRPr="00F67762">
        <w:t xml:space="preserve">Выявлено: нарушение сроков размещения в ЕИС плана закупок и плана-графика на 2018 год, отчета об объеме закупок у СМиСП и социально ориентированных </w:t>
      </w:r>
      <w:r w:rsidRPr="00F67762">
        <w:lastRenderedPageBreak/>
        <w:t xml:space="preserve">некоммерческих организаций, нарушение трудового законодательства, не </w:t>
      </w:r>
      <w:proofErr w:type="gramStart"/>
      <w:r w:rsidRPr="00F67762">
        <w:t>проведена</w:t>
      </w:r>
      <w:proofErr w:type="gramEnd"/>
      <w:r w:rsidRPr="00F67762">
        <w:t xml:space="preserve"> инвентаризации имущества и обязательств при ликвидации (реорганизации) учреждения.</w:t>
      </w:r>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направлено представление директору МКУ «Жилсервис» с требованием устранить выявленные нарушения;</w:t>
      </w:r>
    </w:p>
    <w:p w:rsidR="00747E6E" w:rsidRPr="00F67762" w:rsidRDefault="00747E6E" w:rsidP="00747E6E">
      <w:pPr>
        <w:spacing w:line="276" w:lineRule="auto"/>
        <w:ind w:firstLine="709"/>
        <w:jc w:val="both"/>
      </w:pPr>
      <w:r w:rsidRPr="00F67762">
        <w:t>- информация направлена прокурору города Бердска для принятия мер прокурорского реагирования (прокурором города возбуждено дело об административном правонарушении по ч.1.4 ст.7.30, ч.4 ст.7.29.3, ч.6 ст.5.27 КоАП РФ).</w:t>
      </w:r>
    </w:p>
    <w:p w:rsidR="00747E6E" w:rsidRPr="00F67762" w:rsidRDefault="00747E6E" w:rsidP="00747E6E">
      <w:pPr>
        <w:spacing w:line="276" w:lineRule="auto"/>
        <w:ind w:firstLine="709"/>
        <w:jc w:val="both"/>
      </w:pPr>
      <w:r w:rsidRPr="00F67762">
        <w:rPr>
          <w:lang w:eastAsia="en-US"/>
        </w:rPr>
        <w:t xml:space="preserve">МКУ </w:t>
      </w:r>
      <w:r w:rsidRPr="00F67762">
        <w:t>«Жилсервис» прекратило деятельность путем реорганизации в форме присоединения к МКУ «УЖКХ».</w:t>
      </w:r>
    </w:p>
    <w:p w:rsidR="00747E6E" w:rsidRPr="00F67762" w:rsidRDefault="00747E6E" w:rsidP="00747E6E">
      <w:pPr>
        <w:spacing w:line="276" w:lineRule="auto"/>
        <w:ind w:firstLine="709"/>
        <w:jc w:val="both"/>
      </w:pPr>
      <w:r w:rsidRPr="00F67762">
        <w:t xml:space="preserve">7. </w:t>
      </w:r>
      <w:r w:rsidRPr="00F67762">
        <w:rPr>
          <w:lang w:eastAsia="en-US"/>
        </w:rPr>
        <w:t xml:space="preserve">МБУ </w:t>
      </w:r>
      <w:r w:rsidRPr="00F67762">
        <w:t>«Городской центр культуры и досуга» по вопросу соблюдени</w:t>
      </w:r>
      <w:r>
        <w:t>я</w:t>
      </w:r>
      <w:r w:rsidRPr="00F67762">
        <w:t xml:space="preserve"> бюджетного законодательства Российской Федерации и иных нормативных правовых актов, регулирующих бюджетные правоотношения, при использовании бюджетных средств, выделенных на реализацию муниципальной программы «Культура города Бердска 2014-2018 годы»</w:t>
      </w:r>
      <w:r>
        <w:t>.</w:t>
      </w:r>
    </w:p>
    <w:p w:rsidR="00747E6E" w:rsidRPr="00F67762" w:rsidRDefault="00747E6E" w:rsidP="00747E6E">
      <w:pPr>
        <w:spacing w:line="276" w:lineRule="auto"/>
        <w:ind w:firstLine="709"/>
        <w:jc w:val="both"/>
      </w:pPr>
      <w:r w:rsidRPr="00F67762">
        <w:t>Выявлено: планы финансово-хозяйственной деятельности размещены частично и с нарушением сроков, не произведена оптимизация штатной численности, нарушение трудового законодательства, неправомерно выданы суточные.</w:t>
      </w:r>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направлено представление директору МБУ «ГЦКиД» с требованием устранить выявленные нарушения;</w:t>
      </w:r>
    </w:p>
    <w:p w:rsidR="00747E6E" w:rsidRPr="00F67762" w:rsidRDefault="00747E6E" w:rsidP="00747E6E">
      <w:pPr>
        <w:spacing w:line="276" w:lineRule="auto"/>
        <w:ind w:firstLine="709"/>
        <w:jc w:val="both"/>
      </w:pPr>
      <w:r w:rsidRPr="00F67762">
        <w:t>- информация направлена директору МКУ «Отдел культуры г</w:t>
      </w:r>
      <w:proofErr w:type="gramStart"/>
      <w:r w:rsidRPr="00F67762">
        <w:t>.Б</w:t>
      </w:r>
      <w:proofErr w:type="gramEnd"/>
      <w:r w:rsidRPr="00F67762">
        <w:t>ердска» для контроля за устранением нарушений;</w:t>
      </w:r>
    </w:p>
    <w:p w:rsidR="00747E6E" w:rsidRPr="00F67762" w:rsidRDefault="00747E6E" w:rsidP="00747E6E">
      <w:pPr>
        <w:spacing w:line="276" w:lineRule="auto"/>
        <w:ind w:firstLine="709"/>
        <w:jc w:val="both"/>
      </w:pPr>
      <w:r w:rsidRPr="00F67762">
        <w:t>- информация направлена прокурору города Бердска для принятия мер прокурорского реагирования.</w:t>
      </w:r>
    </w:p>
    <w:p w:rsidR="00747E6E" w:rsidRPr="00F67762" w:rsidRDefault="00747E6E" w:rsidP="00747E6E">
      <w:pPr>
        <w:spacing w:line="276" w:lineRule="auto"/>
        <w:ind w:firstLine="709"/>
        <w:jc w:val="both"/>
      </w:pPr>
      <w:r w:rsidRPr="00F67762">
        <w:t>Принятые решения и меры по устранению выявленных нарушений:</w:t>
      </w:r>
    </w:p>
    <w:p w:rsidR="00747E6E" w:rsidRPr="00F67762" w:rsidRDefault="00747E6E" w:rsidP="00747E6E">
      <w:pPr>
        <w:spacing w:line="276" w:lineRule="auto"/>
        <w:ind w:firstLine="709"/>
        <w:jc w:val="both"/>
      </w:pPr>
      <w:r w:rsidRPr="00F67762">
        <w:t>- учреждением представлен план мероприятий по устранению нарушений.</w:t>
      </w:r>
    </w:p>
    <w:p w:rsidR="00747E6E" w:rsidRPr="00F67762" w:rsidRDefault="00747E6E" w:rsidP="00747E6E">
      <w:pPr>
        <w:spacing w:line="276" w:lineRule="auto"/>
        <w:ind w:firstLine="709"/>
        <w:jc w:val="both"/>
      </w:pPr>
      <w:r w:rsidRPr="00F67762">
        <w:t xml:space="preserve">Выявленные нарушения устранены. </w:t>
      </w:r>
    </w:p>
    <w:p w:rsidR="00747E6E" w:rsidRPr="00F67762" w:rsidRDefault="00747E6E" w:rsidP="00747E6E">
      <w:pPr>
        <w:pStyle w:val="ConsPlusNonformat"/>
        <w:spacing w:line="276" w:lineRule="auto"/>
        <w:ind w:firstLine="709"/>
        <w:jc w:val="both"/>
        <w:rPr>
          <w:rFonts w:ascii="Times New Roman" w:hAnsi="Times New Roman" w:cs="Times New Roman"/>
          <w:sz w:val="24"/>
          <w:szCs w:val="24"/>
        </w:rPr>
      </w:pPr>
      <w:r w:rsidRPr="00F67762">
        <w:rPr>
          <w:rFonts w:ascii="Times New Roman" w:hAnsi="Times New Roman" w:cs="Times New Roman"/>
          <w:sz w:val="24"/>
          <w:szCs w:val="24"/>
        </w:rPr>
        <w:t>8. МКУ «Отдел культуры г. Бердска» по вопросу соблюдения бюджетного законодательства Российской Федерации и иных нормативных правовых актов, регулирующих бюджетные правоотношения, при использовании бюджетных средств.</w:t>
      </w:r>
    </w:p>
    <w:p w:rsidR="00747E6E" w:rsidRPr="00F67762" w:rsidRDefault="00747E6E" w:rsidP="00747E6E">
      <w:pPr>
        <w:spacing w:line="276" w:lineRule="auto"/>
        <w:ind w:firstLine="709"/>
        <w:jc w:val="both"/>
      </w:pPr>
      <w:r w:rsidRPr="00F67762">
        <w:t>Выявлено: не произведена оптимизация штатной численности, нарушение трудового законодательства, неэффективное использование бюджетных средств, внесены исправления в первичные бухгалтерские документы, неправомерное списание ГСМ, некорректное ведение табеля учета рабочего времени.</w:t>
      </w:r>
    </w:p>
    <w:p w:rsidR="00747E6E" w:rsidRPr="00F67762" w:rsidRDefault="00747E6E" w:rsidP="00747E6E">
      <w:pPr>
        <w:spacing w:line="276" w:lineRule="auto"/>
        <w:ind w:firstLine="709"/>
        <w:jc w:val="both"/>
      </w:pPr>
      <w:r w:rsidRPr="00F67762">
        <w:t>По результатам проверки:</w:t>
      </w:r>
    </w:p>
    <w:p w:rsidR="00747E6E" w:rsidRPr="00F67762" w:rsidRDefault="00747E6E" w:rsidP="00747E6E">
      <w:pPr>
        <w:spacing w:line="276" w:lineRule="auto"/>
        <w:ind w:firstLine="709"/>
        <w:jc w:val="both"/>
      </w:pPr>
      <w:r w:rsidRPr="00F67762">
        <w:t>- направлено представление директору МКУ «Отдел культуры г. Бердска» с требованием устранить выявленные нарушения;</w:t>
      </w:r>
    </w:p>
    <w:p w:rsidR="00747E6E" w:rsidRPr="00F67762" w:rsidRDefault="00747E6E" w:rsidP="00747E6E">
      <w:pPr>
        <w:spacing w:line="276" w:lineRule="auto"/>
        <w:ind w:firstLine="709"/>
        <w:jc w:val="both"/>
      </w:pPr>
      <w:r w:rsidRPr="00F67762">
        <w:t>- информация направлена прокурору города Бердска для принятия мер прокурорского реагирования.</w:t>
      </w:r>
    </w:p>
    <w:p w:rsidR="00747E6E" w:rsidRPr="00F67762" w:rsidRDefault="00747E6E" w:rsidP="00747E6E">
      <w:pPr>
        <w:spacing w:line="276" w:lineRule="auto"/>
        <w:ind w:firstLine="709"/>
        <w:jc w:val="both"/>
      </w:pPr>
      <w:r w:rsidRPr="00F67762">
        <w:t>Учреждением представлен план мероприятий по устранению нарушений.</w:t>
      </w:r>
    </w:p>
    <w:p w:rsidR="00747E6E" w:rsidRPr="00F67762" w:rsidRDefault="00747E6E" w:rsidP="00747E6E">
      <w:pPr>
        <w:spacing w:line="276" w:lineRule="auto"/>
        <w:ind w:firstLine="709"/>
        <w:jc w:val="both"/>
      </w:pPr>
      <w:r w:rsidRPr="00F67762">
        <w:t xml:space="preserve">Выявленные нарушения устранены. </w:t>
      </w:r>
    </w:p>
    <w:p w:rsidR="00747E6E" w:rsidRPr="00F67762" w:rsidRDefault="00747E6E" w:rsidP="00747E6E">
      <w:pPr>
        <w:spacing w:line="276" w:lineRule="auto"/>
        <w:ind w:firstLine="709"/>
        <w:jc w:val="both"/>
      </w:pPr>
      <w:r w:rsidRPr="00F67762">
        <w:t>В соответствии с утвержденным планом контрольных мероприятий проведены 12 плановых проверок по соблюдению законодательства в сфере закупок для обеспечения муниципальных ну</w:t>
      </w:r>
      <w:proofErr w:type="gramStart"/>
      <w:r w:rsidRPr="00F67762">
        <w:t>жд в сл</w:t>
      </w:r>
      <w:proofErr w:type="gramEnd"/>
      <w:r w:rsidRPr="00F67762">
        <w:t xml:space="preserve">едующих учреждениях: МБУ ПЖ «Надежда» г. Бердска, МБУ </w:t>
      </w:r>
      <w:r w:rsidRPr="00F67762">
        <w:lastRenderedPageBreak/>
        <w:t xml:space="preserve">«Горсвет», МБОУ «СОШ» №10 «Пересвет», МБОУ ДО «Детско-юношеский шахматный центр «Маэстро», МКУ АТИ, МБОУ «Средняя общеобразовательная школа №11», МБУ </w:t>
      </w:r>
      <w:r w:rsidRPr="00F67762">
        <w:rPr>
          <w:rFonts w:eastAsia="Calibri"/>
        </w:rPr>
        <w:t>«ЦБС» г</w:t>
      </w:r>
      <w:proofErr w:type="gramStart"/>
      <w:r w:rsidRPr="00F67762">
        <w:rPr>
          <w:rFonts w:eastAsia="Calibri"/>
        </w:rPr>
        <w:t>.Б</w:t>
      </w:r>
      <w:proofErr w:type="gramEnd"/>
      <w:r w:rsidRPr="00F67762">
        <w:rPr>
          <w:rFonts w:eastAsia="Calibri"/>
        </w:rPr>
        <w:t xml:space="preserve">ердска, МБУ </w:t>
      </w:r>
      <w:r w:rsidRPr="00F67762">
        <w:t>СШ «Авангард», МБОУ «СОШ №1», МАДОУ «Детский сад комбинированного вида №3 «Журавушка», МБДОУ «Детский сад комбинированного вида №9 «Теремок», МБУ «ГЦКиД». Цель проверок - предупреждение и выявление нарушений.</w:t>
      </w:r>
    </w:p>
    <w:p w:rsidR="00747E6E" w:rsidRPr="00F67762" w:rsidRDefault="00747E6E" w:rsidP="00747E6E">
      <w:pPr>
        <w:spacing w:line="276" w:lineRule="auto"/>
        <w:ind w:firstLine="709"/>
        <w:jc w:val="both"/>
      </w:pPr>
      <w:r w:rsidRPr="00F67762">
        <w:t>В соответствии с законом № 44-ФЗ «О контрактной системе в сфере закупок товаров, работ, услуг для обеспечения муниципальных нужд» обеспечивается ежедневный контроль.</w:t>
      </w:r>
    </w:p>
    <w:p w:rsidR="00747E6E" w:rsidRPr="00F67762" w:rsidRDefault="00747E6E" w:rsidP="00747E6E">
      <w:pPr>
        <w:spacing w:line="276" w:lineRule="auto"/>
        <w:ind w:firstLine="709"/>
        <w:jc w:val="both"/>
      </w:pPr>
      <w:r w:rsidRPr="00F67762">
        <w:rPr>
          <w:b/>
        </w:rPr>
        <w:t>Контрольно-счетной палатой</w:t>
      </w:r>
      <w:r w:rsidRPr="00F67762">
        <w:t xml:space="preserve"> в 2019 году проведено 21 контрольное мероприятие, </w:t>
      </w:r>
      <w:proofErr w:type="gramStart"/>
      <w:r w:rsidRPr="00F67762">
        <w:t>которыми</w:t>
      </w:r>
      <w:proofErr w:type="gramEnd"/>
      <w:r w:rsidRPr="00F67762">
        <w:t xml:space="preserve"> охвачено 18 объектов. </w:t>
      </w:r>
    </w:p>
    <w:p w:rsidR="00747E6E" w:rsidRPr="00F67762" w:rsidRDefault="00747E6E" w:rsidP="00747E6E">
      <w:pPr>
        <w:shd w:val="clear" w:color="auto" w:fill="FFFFFF"/>
        <w:spacing w:line="276" w:lineRule="auto"/>
        <w:ind w:firstLine="709"/>
        <w:jc w:val="both"/>
      </w:pPr>
      <w:r w:rsidRPr="00F67762">
        <w:t>Контрольные мероприятия проводились в следующих муниципальных учреждениях:</w:t>
      </w:r>
    </w:p>
    <w:p w:rsidR="00747E6E" w:rsidRPr="00F67762" w:rsidRDefault="00747E6E" w:rsidP="00747E6E">
      <w:pPr>
        <w:spacing w:line="276" w:lineRule="auto"/>
        <w:ind w:firstLine="709"/>
        <w:jc w:val="both"/>
      </w:pPr>
      <w:r w:rsidRPr="00F67762">
        <w:t>- МКУ «УЖКХ» - проверка</w:t>
      </w:r>
      <w:r w:rsidRPr="00F67762">
        <w:rPr>
          <w:i/>
        </w:rPr>
        <w:t xml:space="preserve"> </w:t>
      </w:r>
      <w:r w:rsidRPr="00F67762">
        <w:t>законности и результативности расходования бюджетных средств</w:t>
      </w:r>
      <w:r>
        <w:t>,</w:t>
      </w:r>
      <w:r w:rsidRPr="00F67762">
        <w:t xml:space="preserve"> выделенных МКУ «УЖКХ» города Бердска на обустройство остановок общественного транспорта города Бердска; </w:t>
      </w:r>
    </w:p>
    <w:p w:rsidR="00747E6E" w:rsidRPr="00F67762" w:rsidRDefault="00747E6E" w:rsidP="00747E6E">
      <w:pPr>
        <w:spacing w:line="276" w:lineRule="auto"/>
        <w:ind w:firstLine="708"/>
        <w:jc w:val="both"/>
        <w:rPr>
          <w:rStyle w:val="afb"/>
          <w:b w:val="0"/>
        </w:rPr>
      </w:pPr>
      <w:r w:rsidRPr="00F67762">
        <w:rPr>
          <w:bCs/>
        </w:rPr>
        <w:t xml:space="preserve">- </w:t>
      </w:r>
      <w:r w:rsidRPr="00F67762">
        <w:t>проверка формирования стоимости питания в столовых образовательных организаций города Бердска, в том числе льготного питания</w:t>
      </w:r>
      <w:r>
        <w:t>,</w:t>
      </w:r>
      <w:r w:rsidRPr="00F67762">
        <w:t xml:space="preserve"> за 2018 год в </w:t>
      </w:r>
      <w:r w:rsidRPr="00F67762">
        <w:rPr>
          <w:bCs/>
        </w:rPr>
        <w:t>МБДОУ №1 «</w:t>
      </w:r>
      <w:r w:rsidRPr="00F67762">
        <w:rPr>
          <w:rStyle w:val="afb"/>
          <w:b w:val="0"/>
          <w:shd w:val="clear" w:color="auto" w:fill="FFFFFF"/>
        </w:rPr>
        <w:t>Сибирячок</w:t>
      </w:r>
      <w:r w:rsidRPr="00F67762">
        <w:rPr>
          <w:bCs/>
        </w:rPr>
        <w:t>», МАДОУ №3 «</w:t>
      </w:r>
      <w:r w:rsidRPr="00F67762">
        <w:rPr>
          <w:rStyle w:val="afb"/>
          <w:b w:val="0"/>
          <w:shd w:val="clear" w:color="auto" w:fill="FFFFFF"/>
        </w:rPr>
        <w:t>Журавушка</w:t>
      </w:r>
      <w:r w:rsidRPr="00F67762">
        <w:rPr>
          <w:bCs/>
        </w:rPr>
        <w:t>», МАДОУ №21 «Искорка», МАОУ «</w:t>
      </w:r>
      <w:r w:rsidRPr="00F67762">
        <w:rPr>
          <w:rStyle w:val="afb"/>
          <w:b w:val="0"/>
          <w:shd w:val="clear" w:color="auto" w:fill="FFFFFF"/>
        </w:rPr>
        <w:t>Лицей №7</w:t>
      </w:r>
      <w:r w:rsidRPr="00F67762">
        <w:rPr>
          <w:bCs/>
        </w:rPr>
        <w:t>», МБОУ «</w:t>
      </w:r>
      <w:r w:rsidRPr="00F67762">
        <w:rPr>
          <w:rStyle w:val="afb"/>
          <w:b w:val="0"/>
          <w:shd w:val="clear" w:color="auto" w:fill="FFFFFF"/>
        </w:rPr>
        <w:t>СОШ №5»;</w:t>
      </w:r>
    </w:p>
    <w:p w:rsidR="00747E6E" w:rsidRPr="00F67762" w:rsidRDefault="00747E6E" w:rsidP="00747E6E">
      <w:pPr>
        <w:spacing w:line="276" w:lineRule="auto"/>
        <w:ind w:firstLine="851"/>
        <w:jc w:val="both"/>
        <w:outlineLvl w:val="0"/>
        <w:rPr>
          <w:rStyle w:val="afb"/>
          <w:b w:val="0"/>
          <w:bCs w:val="0"/>
          <w:i/>
        </w:rPr>
      </w:pPr>
      <w:r w:rsidRPr="00F67762">
        <w:rPr>
          <w:rStyle w:val="afb"/>
          <w:b w:val="0"/>
          <w:shd w:val="clear" w:color="auto" w:fill="FFFFFF"/>
        </w:rPr>
        <w:t xml:space="preserve">- МУП «САХ» - </w:t>
      </w:r>
      <w:r w:rsidRPr="00F67762">
        <w:t>по вопросу эффективного использования муниципального имущества, переданного в хозяйственное ведение, при осуществлении деятельности (в части содержания полигона ТБО) за 2017-2018 годы;</w:t>
      </w:r>
      <w:r w:rsidRPr="00F67762">
        <w:rPr>
          <w:i/>
        </w:rPr>
        <w:t xml:space="preserve"> </w:t>
      </w:r>
    </w:p>
    <w:p w:rsidR="00747E6E" w:rsidRPr="00F67762" w:rsidRDefault="00747E6E" w:rsidP="00747E6E">
      <w:pPr>
        <w:spacing w:line="276" w:lineRule="auto"/>
        <w:ind w:firstLine="708"/>
        <w:jc w:val="both"/>
      </w:pPr>
      <w:r w:rsidRPr="00F67762">
        <w:rPr>
          <w:rStyle w:val="afb"/>
          <w:b w:val="0"/>
          <w:shd w:val="clear" w:color="auto" w:fill="FFFFFF"/>
        </w:rPr>
        <w:t xml:space="preserve">- </w:t>
      </w:r>
      <w:r w:rsidRPr="00FC789A">
        <w:rPr>
          <w:rStyle w:val="afb"/>
          <w:b w:val="0"/>
          <w:shd w:val="clear" w:color="auto" w:fill="FFFFFF"/>
        </w:rPr>
        <w:t>п</w:t>
      </w:r>
      <w:r w:rsidRPr="00F67762">
        <w:rPr>
          <w:bCs/>
        </w:rPr>
        <w:t>роверка</w:t>
      </w:r>
      <w:r w:rsidRPr="00F67762">
        <w:rPr>
          <w:bCs/>
          <w:i/>
        </w:rPr>
        <w:t xml:space="preserve"> </w:t>
      </w:r>
      <w:r w:rsidRPr="00F67762">
        <w:t xml:space="preserve">по исполнению прогнозного плана приватизации за 2016, 2017 и 2018 годы - </w:t>
      </w:r>
      <w:r w:rsidRPr="00F67762">
        <w:rPr>
          <w:rStyle w:val="afb"/>
          <w:b w:val="0"/>
          <w:shd w:val="clear" w:color="auto" w:fill="FFFFFF"/>
        </w:rPr>
        <w:t>о</w:t>
      </w:r>
      <w:r w:rsidRPr="00F67762">
        <w:t>тдел по управлению муниципальным имуществом и управление финансов и налоговой политики администрации города Бердска;</w:t>
      </w:r>
    </w:p>
    <w:p w:rsidR="00747E6E" w:rsidRPr="00F67762" w:rsidRDefault="00747E6E" w:rsidP="00747E6E">
      <w:pPr>
        <w:tabs>
          <w:tab w:val="left" w:pos="284"/>
        </w:tabs>
        <w:spacing w:line="276" w:lineRule="auto"/>
        <w:ind w:firstLine="709"/>
        <w:jc w:val="both"/>
      </w:pPr>
      <w:r w:rsidRPr="00F67762">
        <w:t>- обособленное структурное подразделение</w:t>
      </w:r>
      <w:r w:rsidRPr="00F67762">
        <w:rPr>
          <w:b/>
        </w:rPr>
        <w:t xml:space="preserve"> </w:t>
      </w:r>
      <w:r w:rsidRPr="00F67762">
        <w:t>МБУ</w:t>
      </w:r>
      <w:r w:rsidRPr="00F67762">
        <w:rPr>
          <w:bCs/>
        </w:rPr>
        <w:t xml:space="preserve"> </w:t>
      </w:r>
      <w:r w:rsidRPr="00F67762">
        <w:t xml:space="preserve">«ГЦКиД» - Городской парк культуры и отдыха - </w:t>
      </w:r>
      <w:r>
        <w:t>п</w:t>
      </w:r>
      <w:r w:rsidRPr="00F67762">
        <w:t>роверка законности, эффективности, результативности использования средств, полученных от приносящей доход деятельности (доходы от аренды имущества Городского Парка культуры и отдыха) при осуществлении деятельности за 2018 год.</w:t>
      </w:r>
    </w:p>
    <w:p w:rsidR="00747E6E" w:rsidRPr="00F67762" w:rsidRDefault="00747E6E" w:rsidP="00747E6E">
      <w:pPr>
        <w:spacing w:line="276" w:lineRule="auto"/>
        <w:ind w:firstLine="709"/>
        <w:jc w:val="both"/>
      </w:pPr>
      <w:r w:rsidRPr="00F67762">
        <w:t>По 21 проведенному контрольному мероприятию составлены акты с указанием всех нарушений и несоответствий, установленных в ходе проверок, с предложениями и рекомендациями принятия мер по их устранению.</w:t>
      </w:r>
    </w:p>
    <w:p w:rsidR="00747E6E" w:rsidRPr="00F67762" w:rsidRDefault="00747E6E" w:rsidP="00747E6E">
      <w:pPr>
        <w:spacing w:line="276" w:lineRule="auto"/>
        <w:ind w:firstLine="709"/>
        <w:jc w:val="both"/>
      </w:pPr>
      <w:r w:rsidRPr="00F67762">
        <w:t xml:space="preserve">По 5 контрольным мероприятиям составлены отчеты и направлены в Совет депутатов города Бердска, администрацию города Бердска. Материалы по проведенным контрольным мероприятиям с представлениями направлены в Прокуратуру города Бердска. </w:t>
      </w:r>
    </w:p>
    <w:p w:rsidR="00747E6E" w:rsidRPr="00F67762" w:rsidRDefault="00747E6E" w:rsidP="00747E6E">
      <w:pPr>
        <w:spacing w:line="276" w:lineRule="auto"/>
        <w:ind w:firstLine="709"/>
        <w:jc w:val="both"/>
      </w:pPr>
      <w:r w:rsidRPr="00F67762">
        <w:t>В целях реализации результатов контрольных мероприятий направлено 12 представлений в адрес руководителей проверенных учреждений для устранения выявленных нарушений и недостатков.</w:t>
      </w:r>
    </w:p>
    <w:p w:rsidR="00747E6E" w:rsidRDefault="00747E6E" w:rsidP="00747E6E">
      <w:pPr>
        <w:spacing w:line="276" w:lineRule="auto"/>
        <w:ind w:firstLine="709"/>
        <w:jc w:val="both"/>
      </w:pPr>
      <w:r w:rsidRPr="00FB5297">
        <w:t>По направленным представлениям в КСП поступили 8 уведомления о принятых мерах.</w:t>
      </w:r>
      <w:r>
        <w:t xml:space="preserve"> </w:t>
      </w:r>
    </w:p>
    <w:p w:rsidR="00747E6E" w:rsidRPr="00F67762" w:rsidRDefault="00747E6E" w:rsidP="00747E6E">
      <w:pPr>
        <w:spacing w:line="276" w:lineRule="auto"/>
        <w:ind w:firstLine="709"/>
        <w:jc w:val="both"/>
      </w:pPr>
      <w:r w:rsidRPr="00F67762">
        <w:t>В течение 2019 года Контрольно-счетной палатой при осуществлении контрольных мероприятий охвачено денежных сре</w:t>
      </w:r>
      <w:proofErr w:type="gramStart"/>
      <w:r w:rsidRPr="00F67762">
        <w:t>дств в с</w:t>
      </w:r>
      <w:proofErr w:type="gramEnd"/>
      <w:r w:rsidRPr="00F67762">
        <w:t xml:space="preserve">умме 266 316 тыс. рублей, в том числе </w:t>
      </w:r>
      <w:r w:rsidRPr="00F67762">
        <w:lastRenderedPageBreak/>
        <w:t>бюджетных средств в сумме 216 740 тыс. руб</w:t>
      </w:r>
      <w:r>
        <w:t>.</w:t>
      </w:r>
      <w:r w:rsidRPr="00F67762">
        <w:t xml:space="preserve">; из них по запросу Прокуратуры проверено средств в сумме 144 807 тыс. рублей. </w:t>
      </w:r>
    </w:p>
    <w:p w:rsidR="00747E6E" w:rsidRPr="00F67762" w:rsidRDefault="00747E6E" w:rsidP="00747E6E">
      <w:pPr>
        <w:spacing w:line="276" w:lineRule="auto"/>
        <w:ind w:firstLine="708"/>
        <w:jc w:val="both"/>
      </w:pPr>
      <w:proofErr w:type="gramStart"/>
      <w:r w:rsidRPr="00F67762">
        <w:t>По контрольным мероприятиям выявлено нарушений в размере 44 240 тыс. руб</w:t>
      </w:r>
      <w:r>
        <w:t>.</w:t>
      </w:r>
      <w:r w:rsidRPr="00F67762">
        <w:t xml:space="preserve">, из них сумма упущенной выгоды 38,8 тыс. руб., необоснованная оплата за невыполненные объемы работ – 191,7 тыс. руб., сумма недополученного дохода бюджетом – 41,9 тыс. руб., неэффективного расходования бюджетных средств – 4 564,3 тыс. руб., </w:t>
      </w:r>
      <w:bookmarkStart w:id="4" w:name="OLE_LINK1"/>
      <w:r w:rsidRPr="00F67762">
        <w:t>искажение балансовой стоимости муниципального имущества</w:t>
      </w:r>
      <w:bookmarkEnd w:id="4"/>
      <w:r w:rsidRPr="00F67762">
        <w:t xml:space="preserve"> – 6 468,7 тыс. руб., нарушение ведения бухгалтерского учета в сумме </w:t>
      </w:r>
      <w:r w:rsidRPr="00F67762">
        <w:rPr>
          <w:u w:val="single"/>
        </w:rPr>
        <w:t>32 820,7</w:t>
      </w:r>
      <w:proofErr w:type="gramEnd"/>
      <w:r w:rsidRPr="00F67762">
        <w:rPr>
          <w:u w:val="single"/>
        </w:rPr>
        <w:t xml:space="preserve"> </w:t>
      </w:r>
      <w:proofErr w:type="gramStart"/>
      <w:r w:rsidRPr="00F67762">
        <w:t>тыс. руб., завышение суммы расчета субсидии – 15 тыс. руб., нарушение условий договора – 99 тыс. руб</w:t>
      </w:r>
      <w:r>
        <w:t>лей</w:t>
      </w:r>
      <w:r w:rsidRPr="00F67762">
        <w:t>.</w:t>
      </w:r>
      <w:proofErr w:type="gramEnd"/>
    </w:p>
    <w:p w:rsidR="00747E6E" w:rsidRPr="00F67762" w:rsidRDefault="00747E6E" w:rsidP="00747E6E">
      <w:pPr>
        <w:tabs>
          <w:tab w:val="left" w:pos="851"/>
          <w:tab w:val="left" w:pos="993"/>
        </w:tabs>
        <w:spacing w:line="276" w:lineRule="auto"/>
        <w:ind w:firstLine="709"/>
        <w:jc w:val="both"/>
        <w:rPr>
          <w:b/>
        </w:rPr>
      </w:pPr>
      <w:r w:rsidRPr="00F67762">
        <w:rPr>
          <w:b/>
        </w:rPr>
        <w:t xml:space="preserve">9. </w:t>
      </w:r>
      <w:r w:rsidRPr="00392683">
        <w:rPr>
          <w:b/>
        </w:rPr>
        <w:t>Предлагаемые меры по повышению эффективности деятельности администрации города, муниципальных учреждений и предприятий, а также по улучшению значений показателей в последующем отчетном периоде</w:t>
      </w:r>
    </w:p>
    <w:p w:rsidR="00747E6E" w:rsidRPr="00F67762" w:rsidRDefault="00747E6E" w:rsidP="00747E6E">
      <w:pPr>
        <w:tabs>
          <w:tab w:val="left" w:pos="851"/>
          <w:tab w:val="left" w:pos="993"/>
        </w:tabs>
        <w:spacing w:line="276" w:lineRule="auto"/>
        <w:ind w:firstLine="709"/>
        <w:jc w:val="both"/>
      </w:pPr>
      <w:r w:rsidRPr="00F67762">
        <w:t>Одним из инструментов повышения эффективности бюджетных расходов является программно-целевой метод.</w:t>
      </w:r>
    </w:p>
    <w:p w:rsidR="00747E6E" w:rsidRPr="00F67762" w:rsidRDefault="00747E6E" w:rsidP="00747E6E">
      <w:pPr>
        <w:tabs>
          <w:tab w:val="left" w:pos="851"/>
          <w:tab w:val="left" w:pos="993"/>
        </w:tabs>
        <w:spacing w:line="276" w:lineRule="auto"/>
        <w:ind w:firstLine="709"/>
        <w:jc w:val="both"/>
      </w:pPr>
      <w:r w:rsidRPr="00F67762">
        <w:t>С целью повышения эффективности деятельности администрации важно обеспечить максимальное предоставление заявок на участие в программах всех уровней, а также 100% их исполнение.</w:t>
      </w:r>
    </w:p>
    <w:p w:rsidR="00747E6E" w:rsidRPr="00F67762" w:rsidRDefault="00747E6E" w:rsidP="00747E6E">
      <w:pPr>
        <w:tabs>
          <w:tab w:val="left" w:pos="0"/>
        </w:tabs>
        <w:spacing w:line="276" w:lineRule="auto"/>
        <w:ind w:firstLine="709"/>
        <w:jc w:val="both"/>
      </w:pPr>
      <w:r w:rsidRPr="00F67762">
        <w:t>Привлекать максимальный объем средств областного бюджета Новосибирской области для финансирования расходных обязательств на условиях софинансирования расходов на выполнение мероприятий программ всех уровней, приоритетных проектов и обеспечение их эффективного использования.</w:t>
      </w:r>
    </w:p>
    <w:p w:rsidR="00747E6E" w:rsidRPr="00F67762" w:rsidRDefault="00747E6E" w:rsidP="00747E6E">
      <w:pPr>
        <w:tabs>
          <w:tab w:val="left" w:pos="851"/>
          <w:tab w:val="left" w:pos="993"/>
        </w:tabs>
        <w:spacing w:line="276" w:lineRule="auto"/>
        <w:ind w:firstLine="709"/>
        <w:jc w:val="both"/>
      </w:pPr>
      <w:r w:rsidRPr="00F67762">
        <w:t xml:space="preserve">Продолжить </w:t>
      </w:r>
      <w:proofErr w:type="gramStart"/>
      <w:r w:rsidRPr="00F67762">
        <w:t>контроль за</w:t>
      </w:r>
      <w:proofErr w:type="gramEnd"/>
      <w:r w:rsidRPr="00F67762">
        <w:t xml:space="preserve"> соблюдением бюджетного законодательства Российской Федерации и иных нормативных правовых актов, регулирующих бюджетные правоотношения, контроль за полнотой и достоверностью отчетности о реализации муниципальных программ, в том числе об исполнении муниципальных заданий.</w:t>
      </w:r>
    </w:p>
    <w:p w:rsidR="00747E6E" w:rsidRPr="00F67762" w:rsidRDefault="00747E6E" w:rsidP="00747E6E">
      <w:pPr>
        <w:tabs>
          <w:tab w:val="left" w:pos="0"/>
        </w:tabs>
        <w:spacing w:line="276" w:lineRule="auto"/>
        <w:ind w:firstLine="709"/>
        <w:jc w:val="both"/>
      </w:pPr>
      <w:r w:rsidRPr="00F67762">
        <w:t>Продолжить работу по повышению собираемости налогов, прежде всего, оказание повышенного внимания администрированию налога на доходы физических лиц, который является основным источником формирования налоговых доходов бюджета города.</w:t>
      </w:r>
    </w:p>
    <w:p w:rsidR="00747E6E" w:rsidRPr="00F67762" w:rsidRDefault="00747E6E" w:rsidP="00747E6E">
      <w:pPr>
        <w:tabs>
          <w:tab w:val="left" w:pos="851"/>
          <w:tab w:val="left" w:pos="993"/>
        </w:tabs>
        <w:spacing w:line="276" w:lineRule="auto"/>
        <w:ind w:firstLine="709"/>
        <w:jc w:val="both"/>
      </w:pPr>
      <w:r w:rsidRPr="00F67762">
        <w:t>Продолжить работу по созданию стимулов для более рационального и экономного использования бюджетных средств, сокращению доли неэффективных бюджетных расходов.</w:t>
      </w:r>
    </w:p>
    <w:p w:rsidR="00747E6E" w:rsidRPr="00F67762" w:rsidRDefault="00747E6E" w:rsidP="00747E6E">
      <w:pPr>
        <w:spacing w:line="276" w:lineRule="auto"/>
        <w:ind w:firstLine="709"/>
        <w:jc w:val="both"/>
        <w:rPr>
          <w:shd w:val="clear" w:color="auto" w:fill="FFFFFF"/>
        </w:rPr>
      </w:pPr>
      <w:r w:rsidRPr="00F67762">
        <w:rPr>
          <w:shd w:val="clear" w:color="auto" w:fill="FFFFFF"/>
        </w:rPr>
        <w:t>Завершить работы по изменению регламента и графической части Правил землепользования и застройки муниципального образования города Бердска с внесением территориальных зон в единый государственный реестр недвижимости.</w:t>
      </w:r>
    </w:p>
    <w:p w:rsidR="00747E6E" w:rsidRPr="00F67762" w:rsidRDefault="00747E6E" w:rsidP="00747E6E">
      <w:pPr>
        <w:spacing w:line="276" w:lineRule="auto"/>
        <w:ind w:firstLine="709"/>
        <w:jc w:val="both"/>
        <w:rPr>
          <w:sz w:val="28"/>
          <w:szCs w:val="28"/>
          <w:u w:val="single"/>
        </w:rPr>
      </w:pPr>
      <w:r w:rsidRPr="00F67762">
        <w:t>Завершить разработку административных регламентов всех муниципальных услуг и проведение мониторинга доступности и качества предоставления муниципальных услуг на постоянной основе.</w:t>
      </w:r>
      <w:r w:rsidRPr="00F67762">
        <w:rPr>
          <w:sz w:val="28"/>
          <w:szCs w:val="28"/>
          <w:u w:val="single"/>
        </w:rPr>
        <w:t xml:space="preserve"> </w:t>
      </w:r>
    </w:p>
    <w:p w:rsidR="00747E6E" w:rsidRPr="00F67762" w:rsidRDefault="00747E6E" w:rsidP="00747E6E">
      <w:pPr>
        <w:tabs>
          <w:tab w:val="left" w:pos="851"/>
          <w:tab w:val="left" w:pos="993"/>
        </w:tabs>
        <w:spacing w:line="276" w:lineRule="auto"/>
        <w:ind w:firstLine="709"/>
        <w:jc w:val="both"/>
      </w:pPr>
      <w:r w:rsidRPr="00F67762">
        <w:t>Развивать маршрутную сеть в существующих и строящихся микрорайонах города.</w:t>
      </w:r>
    </w:p>
    <w:p w:rsidR="00747E6E" w:rsidRPr="00F67762" w:rsidRDefault="00747E6E" w:rsidP="00747E6E">
      <w:pPr>
        <w:tabs>
          <w:tab w:val="left" w:pos="851"/>
          <w:tab w:val="left" w:pos="993"/>
        </w:tabs>
        <w:spacing w:line="276" w:lineRule="auto"/>
        <w:ind w:firstLine="709"/>
        <w:jc w:val="both"/>
      </w:pPr>
      <w:r w:rsidRPr="00F67762">
        <w:t xml:space="preserve">Продолжить работу по </w:t>
      </w:r>
      <w:r w:rsidRPr="00F67762">
        <w:rPr>
          <w:color w:val="000000"/>
        </w:rPr>
        <w:t>обеспечению содержания и ремонта дорог, проездов и внутриквартальных территорий</w:t>
      </w:r>
      <w:r w:rsidRPr="00F67762">
        <w:t xml:space="preserve">. </w:t>
      </w:r>
    </w:p>
    <w:p w:rsidR="00747E6E" w:rsidRPr="00F67762" w:rsidRDefault="00747E6E" w:rsidP="00747E6E">
      <w:pPr>
        <w:tabs>
          <w:tab w:val="left" w:pos="851"/>
          <w:tab w:val="left" w:pos="993"/>
        </w:tabs>
        <w:spacing w:line="276" w:lineRule="auto"/>
        <w:ind w:firstLine="709"/>
        <w:jc w:val="both"/>
      </w:pPr>
      <w:r w:rsidRPr="00F67762">
        <w:t xml:space="preserve">Для увеличения срока службы дорожного покрытия продолжить мероприятия по ремонту и восстановлению ливневой канализации, строительству новых сетей ливневой канализации. </w:t>
      </w:r>
    </w:p>
    <w:p w:rsidR="00747E6E" w:rsidRPr="00F67762" w:rsidRDefault="00747E6E" w:rsidP="00747E6E">
      <w:pPr>
        <w:tabs>
          <w:tab w:val="left" w:pos="851"/>
          <w:tab w:val="left" w:pos="993"/>
        </w:tabs>
        <w:spacing w:line="276" w:lineRule="auto"/>
        <w:ind w:firstLine="709"/>
        <w:jc w:val="both"/>
      </w:pPr>
      <w:r w:rsidRPr="00F67762">
        <w:t>Для решения проблем сферы жилищно-коммунального хозяйства продолжить ряд мероприятий:</w:t>
      </w:r>
    </w:p>
    <w:p w:rsidR="00747E6E" w:rsidRPr="00F67762" w:rsidRDefault="00747E6E" w:rsidP="00747E6E">
      <w:pPr>
        <w:numPr>
          <w:ilvl w:val="0"/>
          <w:numId w:val="4"/>
        </w:numPr>
        <w:tabs>
          <w:tab w:val="left" w:pos="993"/>
        </w:tabs>
        <w:spacing w:line="276" w:lineRule="auto"/>
        <w:ind w:left="0" w:firstLine="709"/>
        <w:jc w:val="both"/>
      </w:pPr>
      <w:r w:rsidRPr="00F67762">
        <w:lastRenderedPageBreak/>
        <w:t>проведение мониторинга технического состояния дорог;</w:t>
      </w:r>
    </w:p>
    <w:p w:rsidR="00747E6E" w:rsidRPr="00F67762" w:rsidRDefault="00747E6E" w:rsidP="00747E6E">
      <w:pPr>
        <w:numPr>
          <w:ilvl w:val="0"/>
          <w:numId w:val="4"/>
        </w:numPr>
        <w:tabs>
          <w:tab w:val="left" w:pos="993"/>
        </w:tabs>
        <w:spacing w:line="276" w:lineRule="auto"/>
        <w:ind w:left="0" w:firstLine="709"/>
        <w:jc w:val="both"/>
      </w:pPr>
      <w:r w:rsidRPr="00F67762">
        <w:t>работа по оптимизации потребления коммунальных ресурсов, реализация мероприятий в области энергосбережения и повышения энергетической эффективности;</w:t>
      </w:r>
    </w:p>
    <w:p w:rsidR="00747E6E" w:rsidRPr="00F67762" w:rsidRDefault="00747E6E" w:rsidP="00747E6E">
      <w:pPr>
        <w:numPr>
          <w:ilvl w:val="0"/>
          <w:numId w:val="4"/>
        </w:numPr>
        <w:tabs>
          <w:tab w:val="left" w:pos="993"/>
        </w:tabs>
        <w:spacing w:line="276" w:lineRule="auto"/>
        <w:ind w:left="0" w:firstLine="709"/>
        <w:jc w:val="both"/>
      </w:pPr>
      <w:r w:rsidRPr="00F67762">
        <w:t>мероприятия по восстановлению циркуляционных трубопроводов систем горячего водоснабжения, что позволит обеспечить нормативный уровень температуры горячей воды в МКД, сократить потери энергоресурсов в инженерных сетях, повысить качество снабжения населения горячей водой, обеспечить рациональный расход энергоресурсов;</w:t>
      </w:r>
    </w:p>
    <w:p w:rsidR="00747E6E" w:rsidRPr="00F67762" w:rsidRDefault="00747E6E" w:rsidP="00747E6E">
      <w:pPr>
        <w:numPr>
          <w:ilvl w:val="0"/>
          <w:numId w:val="4"/>
        </w:numPr>
        <w:tabs>
          <w:tab w:val="left" w:pos="993"/>
        </w:tabs>
        <w:spacing w:line="276" w:lineRule="auto"/>
        <w:ind w:left="0" w:firstLine="709"/>
        <w:jc w:val="both"/>
      </w:pPr>
      <w:r w:rsidRPr="00F67762">
        <w:t>работ</w:t>
      </w:r>
      <w:r>
        <w:t>а</w:t>
      </w:r>
      <w:r w:rsidRPr="00F67762">
        <w:t xml:space="preserve"> с должниками за предоставленные жилищно-коммунальные ресурсы;</w:t>
      </w:r>
    </w:p>
    <w:p w:rsidR="00747E6E" w:rsidRPr="00F67762" w:rsidRDefault="00747E6E" w:rsidP="00747E6E">
      <w:pPr>
        <w:numPr>
          <w:ilvl w:val="0"/>
          <w:numId w:val="4"/>
        </w:numPr>
        <w:tabs>
          <w:tab w:val="left" w:pos="993"/>
        </w:tabs>
        <w:spacing w:line="276" w:lineRule="auto"/>
        <w:ind w:left="0" w:firstLine="709"/>
        <w:jc w:val="both"/>
      </w:pPr>
      <w:r w:rsidRPr="00F67762">
        <w:t>сохранение устойчивой тенденции своевременной подготовки объектов к отопительному сезону;</w:t>
      </w:r>
    </w:p>
    <w:p w:rsidR="00747E6E" w:rsidRPr="00F67762" w:rsidRDefault="00747E6E" w:rsidP="00747E6E">
      <w:pPr>
        <w:numPr>
          <w:ilvl w:val="0"/>
          <w:numId w:val="4"/>
        </w:numPr>
        <w:tabs>
          <w:tab w:val="left" w:pos="993"/>
        </w:tabs>
        <w:spacing w:line="276" w:lineRule="auto"/>
        <w:ind w:left="0" w:firstLine="709"/>
        <w:jc w:val="both"/>
      </w:pPr>
      <w:r w:rsidRPr="00F67762">
        <w:t>проведение мероприятий, направленных на повышение информированности населения по вопросам управления многоквартирным домом в рамках действующего законодательства;</w:t>
      </w:r>
    </w:p>
    <w:p w:rsidR="00747E6E" w:rsidRPr="00F67762" w:rsidRDefault="00747E6E" w:rsidP="00747E6E">
      <w:pPr>
        <w:numPr>
          <w:ilvl w:val="0"/>
          <w:numId w:val="4"/>
        </w:numPr>
        <w:tabs>
          <w:tab w:val="left" w:pos="993"/>
        </w:tabs>
        <w:spacing w:line="276" w:lineRule="auto"/>
        <w:ind w:left="0" w:firstLine="709"/>
        <w:jc w:val="both"/>
      </w:pPr>
      <w:r w:rsidRPr="00F67762">
        <w:t>решение вопросов для повышения эффективности газификации города;</w:t>
      </w:r>
    </w:p>
    <w:p w:rsidR="00747E6E" w:rsidRPr="00F67762" w:rsidRDefault="00747E6E" w:rsidP="00747E6E">
      <w:pPr>
        <w:numPr>
          <w:ilvl w:val="0"/>
          <w:numId w:val="4"/>
        </w:numPr>
        <w:tabs>
          <w:tab w:val="left" w:pos="993"/>
        </w:tabs>
        <w:spacing w:line="276" w:lineRule="auto"/>
        <w:ind w:left="0" w:firstLine="709"/>
        <w:jc w:val="both"/>
      </w:pPr>
      <w:r w:rsidRPr="00F67762">
        <w:t>выполнение задач по внутриквартальному благоустройству городских территорий общего пользования, уличному освещению и озеленению.</w:t>
      </w:r>
    </w:p>
    <w:p w:rsidR="00747E6E" w:rsidRPr="00F67762" w:rsidRDefault="00747E6E" w:rsidP="00747E6E">
      <w:pPr>
        <w:spacing w:line="276" w:lineRule="auto"/>
        <w:ind w:firstLine="709"/>
        <w:jc w:val="both"/>
        <w:rPr>
          <w:iCs/>
        </w:rPr>
      </w:pPr>
      <w:r w:rsidRPr="00F67762">
        <w:t>Продолжить контроль деятельности муниципальных учреждений и предприятий путем рассмотрения результатов их финансово-хозяйственной деятельности на балансовой комиссии и комиссии по рассмотрению вопросов эффективной деятельности муниципальных учреждений и предприятий города Бердска.</w:t>
      </w:r>
      <w:r w:rsidRPr="00F67762">
        <w:rPr>
          <w:iCs/>
        </w:rPr>
        <w:t xml:space="preserve"> </w:t>
      </w:r>
    </w:p>
    <w:p w:rsidR="00747E6E" w:rsidRPr="00F67762" w:rsidRDefault="00747E6E" w:rsidP="00747E6E">
      <w:pPr>
        <w:spacing w:line="276" w:lineRule="auto"/>
        <w:ind w:firstLine="709"/>
        <w:jc w:val="both"/>
        <w:rPr>
          <w:iCs/>
        </w:rPr>
      </w:pPr>
      <w:r w:rsidRPr="00F67762">
        <w:rPr>
          <w:iCs/>
        </w:rPr>
        <w:t>Осуществлять контроль за целевым и эффективным использованием муниципального имущества.</w:t>
      </w:r>
    </w:p>
    <w:p w:rsidR="00747E6E" w:rsidRPr="00F67762" w:rsidRDefault="00747E6E" w:rsidP="00747E6E">
      <w:pPr>
        <w:spacing w:line="276" w:lineRule="auto"/>
        <w:ind w:firstLine="709"/>
        <w:jc w:val="both"/>
        <w:rPr>
          <w:rFonts w:eastAsia="Calibri"/>
          <w:lang w:eastAsia="en-US"/>
        </w:rPr>
      </w:pPr>
      <w:r w:rsidRPr="00F67762">
        <w:t xml:space="preserve">Продолжить </w:t>
      </w:r>
      <w:r w:rsidRPr="00F67762">
        <w:rPr>
          <w:rFonts w:eastAsia="Calibri"/>
          <w:lang w:eastAsia="en-US"/>
        </w:rPr>
        <w:t>создание в дошкольном, общем и дополнительном образовании детей условий для получения качественного образования и позитивной социализации детей.</w:t>
      </w:r>
    </w:p>
    <w:p w:rsidR="00747E6E" w:rsidRPr="00F67762" w:rsidRDefault="00747E6E" w:rsidP="00747E6E">
      <w:pPr>
        <w:spacing w:line="276" w:lineRule="auto"/>
        <w:ind w:firstLine="709"/>
        <w:jc w:val="both"/>
      </w:pPr>
      <w:r w:rsidRPr="00F67762">
        <w:t xml:space="preserve">В целях инициирования и оказания содействия в продвижении и реализации социально значимых гражданских инициатив продолжить практику поддержки социально ориентированных некоммерческих организаций, территориального общественного самоуправления, реализующих на территории города успешные социально значимые проекты через предоставление грантов в форме субсидий из местного бюджета. </w:t>
      </w:r>
    </w:p>
    <w:p w:rsidR="00747E6E" w:rsidRPr="00F67762" w:rsidRDefault="00747E6E" w:rsidP="00747E6E">
      <w:pPr>
        <w:tabs>
          <w:tab w:val="left" w:pos="851"/>
          <w:tab w:val="left" w:pos="993"/>
        </w:tabs>
        <w:spacing w:line="276" w:lineRule="auto"/>
        <w:ind w:firstLine="709"/>
        <w:jc w:val="both"/>
      </w:pPr>
      <w:r w:rsidRPr="00F67762">
        <w:t>Обеспечить на территории города равный доступ граждан к социальному обслуживанию, его максимальной приближенности к получателям социальных услуг.</w:t>
      </w:r>
    </w:p>
    <w:p w:rsidR="00747E6E" w:rsidRPr="00392683" w:rsidRDefault="00747E6E" w:rsidP="00747E6E">
      <w:pPr>
        <w:tabs>
          <w:tab w:val="left" w:pos="851"/>
          <w:tab w:val="left" w:pos="993"/>
        </w:tabs>
        <w:spacing w:line="276" w:lineRule="auto"/>
        <w:ind w:firstLine="709"/>
        <w:jc w:val="both"/>
        <w:rPr>
          <w:b/>
        </w:rPr>
      </w:pPr>
      <w:r w:rsidRPr="00392683">
        <w:rPr>
          <w:b/>
        </w:rPr>
        <w:t xml:space="preserve">10. Взаимодействие с органами местного самоуправления других муниципальных образований, органами государственной власти, общественными объединениями </w:t>
      </w:r>
    </w:p>
    <w:p w:rsidR="00747E6E" w:rsidRPr="00392683" w:rsidRDefault="00747E6E" w:rsidP="00747E6E">
      <w:pPr>
        <w:spacing w:line="276" w:lineRule="auto"/>
        <w:ind w:firstLine="709"/>
        <w:jc w:val="both"/>
      </w:pPr>
      <w:r w:rsidRPr="00392683">
        <w:rPr>
          <w:bCs/>
        </w:rPr>
        <w:t>Администрация города Бердска на постоянной основе сотрудничает с Ассоциацией сибирских и дальневосточных городов (АСДГ)</w:t>
      </w:r>
      <w:r w:rsidRPr="00392683">
        <w:t xml:space="preserve"> - организацией межмуниципального сотрудничества городов Сибири и Дальнего Востока для обмена опытом в решении вопросов местного значения, работе по повышению квалификации муниципальных служащих. </w:t>
      </w:r>
    </w:p>
    <w:p w:rsidR="00747E6E" w:rsidRPr="00F67762" w:rsidRDefault="00747E6E" w:rsidP="00747E6E">
      <w:pPr>
        <w:spacing w:line="276" w:lineRule="auto"/>
        <w:ind w:firstLine="709"/>
        <w:jc w:val="both"/>
      </w:pPr>
      <w:r w:rsidRPr="00392683">
        <w:t>Обеспечено участие в проведении мониторинга реализации федерального законодательства в области местного самоуправления, обсуждении наиболее акту</w:t>
      </w:r>
      <w:r w:rsidRPr="00F67762">
        <w:t>альных проблем в соответствующих областях деятельности муниципалитетов.</w:t>
      </w: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sz w:val="24"/>
          <w:szCs w:val="24"/>
        </w:rPr>
      </w:pPr>
      <w:r w:rsidRPr="00F67762">
        <w:rPr>
          <w:rFonts w:ascii="Times New Roman" w:hAnsi="Times New Roman" w:cs="Times New Roman"/>
          <w:color w:val="000000"/>
          <w:sz w:val="24"/>
          <w:szCs w:val="24"/>
        </w:rPr>
        <w:t xml:space="preserve">Продолжено </w:t>
      </w:r>
      <w:r w:rsidRPr="00F67762">
        <w:rPr>
          <w:rFonts w:ascii="Times New Roman" w:hAnsi="Times New Roman" w:cs="Times New Roman"/>
          <w:sz w:val="24"/>
          <w:szCs w:val="24"/>
        </w:rPr>
        <w:t xml:space="preserve">взаимодействие с Межрайонной инспекцией ФНС России №3 по Новосибирской области в целях увеличения доходной части бюджета и улучшения </w:t>
      </w:r>
      <w:r w:rsidRPr="00F67762">
        <w:rPr>
          <w:rFonts w:ascii="Times New Roman" w:hAnsi="Times New Roman" w:cs="Times New Roman"/>
          <w:sz w:val="24"/>
          <w:szCs w:val="24"/>
        </w:rPr>
        <w:lastRenderedPageBreak/>
        <w:t>собираемости налогов: имущественных, НДФЛ и ЕНВД, постановке на учет организаций (обособленных подразделений) и объектов учета.</w:t>
      </w:r>
    </w:p>
    <w:p w:rsidR="00747E6E" w:rsidRPr="00F67762" w:rsidRDefault="00747E6E" w:rsidP="00747E6E">
      <w:pPr>
        <w:spacing w:line="276" w:lineRule="auto"/>
        <w:ind w:firstLine="709"/>
        <w:jc w:val="both"/>
      </w:pPr>
      <w:r w:rsidRPr="00F67762">
        <w:t>В целях обеспечения соблюдения прав и свобод человека, гражданина, организаций и недопущения нарушений требований действующего законодательства подписано Соглашение о взаимодействии прокуратуры города Бердска с Советом депутатов и администрацией города Бердска в правотворческом процессе.</w:t>
      </w:r>
    </w:p>
    <w:p w:rsidR="00747E6E" w:rsidRPr="00F67762" w:rsidRDefault="00747E6E" w:rsidP="00747E6E">
      <w:pPr>
        <w:spacing w:line="276" w:lineRule="auto"/>
        <w:ind w:firstLine="709"/>
        <w:jc w:val="both"/>
      </w:pPr>
      <w:r w:rsidRPr="00F67762">
        <w:t>Используются разнообразные формы общения с гражданами, позволившие, в том числе, учесть мнение общественности при принятии сложных управленческих решений.</w:t>
      </w: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r w:rsidRPr="00F67762">
        <w:rPr>
          <w:rFonts w:ascii="Times New Roman" w:hAnsi="Times New Roman" w:cs="Times New Roman"/>
          <w:color w:val="000000"/>
          <w:sz w:val="24"/>
          <w:szCs w:val="24"/>
        </w:rPr>
        <w:t xml:space="preserve">Деятельность общественных организаций и объединений граждан стала неотъемлемой составляющей политической и общественной жизни города. </w:t>
      </w:r>
    </w:p>
    <w:p w:rsidR="00747E6E" w:rsidRPr="00F67762" w:rsidRDefault="00747E6E" w:rsidP="00747E6E">
      <w:pPr>
        <w:pStyle w:val="Default"/>
        <w:spacing w:line="276" w:lineRule="auto"/>
        <w:ind w:firstLine="709"/>
        <w:jc w:val="both"/>
        <w:rPr>
          <w:bCs/>
        </w:rPr>
      </w:pPr>
      <w:r w:rsidRPr="00F67762">
        <w:rPr>
          <w:bCs/>
        </w:rPr>
        <w:t xml:space="preserve">В городе сформирована устойчивая система взаимодействия и взаимовыгодного сотрудничества на принципах социального партнерства между общественными организациями и органами местного самоуправления. </w:t>
      </w:r>
    </w:p>
    <w:p w:rsidR="00747E6E" w:rsidRPr="00F67762" w:rsidRDefault="00747E6E" w:rsidP="00747E6E">
      <w:pPr>
        <w:pStyle w:val="Default"/>
        <w:spacing w:line="276" w:lineRule="auto"/>
        <w:ind w:firstLine="709"/>
        <w:jc w:val="both"/>
        <w:rPr>
          <w:bCs/>
          <w:color w:val="auto"/>
        </w:rPr>
      </w:pPr>
      <w:r w:rsidRPr="00F67762">
        <w:rPr>
          <w:bCs/>
          <w:color w:val="auto"/>
        </w:rPr>
        <w:t>Продолжают активно действовать в интересах развития города: Бердская городская Общественная палата, Совет директоров при Главе города Бердска, Общественный совет по молодёжной политике, Координационный совет по делам инвалидов, Координационный совет по патриотическому и духовно-нравственному воспитанию молодежи, Совет старейшин, Совет председателей ТОС, Совет волонтеров города Бердска и другие общественные структуры.</w:t>
      </w:r>
    </w:p>
    <w:p w:rsidR="00747E6E" w:rsidRPr="00F67762" w:rsidRDefault="00747E6E" w:rsidP="00747E6E">
      <w:pPr>
        <w:pStyle w:val="Default"/>
        <w:spacing w:line="276" w:lineRule="auto"/>
        <w:ind w:firstLine="709"/>
        <w:jc w:val="both"/>
        <w:rPr>
          <w:bCs/>
          <w:color w:val="auto"/>
        </w:rPr>
      </w:pPr>
      <w:r w:rsidRPr="00F67762">
        <w:rPr>
          <w:bCs/>
          <w:color w:val="auto"/>
        </w:rPr>
        <w:t>Количество активных и инициативных граждан, участвующих в деятельности общественных организаций, превышает 1,5 тыс. человек.</w:t>
      </w:r>
    </w:p>
    <w:p w:rsidR="00747E6E" w:rsidRPr="00F67762" w:rsidRDefault="00747E6E" w:rsidP="00747E6E">
      <w:pPr>
        <w:pStyle w:val="Default"/>
        <w:spacing w:line="276" w:lineRule="auto"/>
        <w:ind w:firstLine="709"/>
        <w:jc w:val="both"/>
        <w:rPr>
          <w:bCs/>
          <w:color w:val="auto"/>
        </w:rPr>
      </w:pPr>
      <w:r w:rsidRPr="00F67762">
        <w:rPr>
          <w:bCs/>
        </w:rPr>
        <w:t xml:space="preserve">В целях выстраивания системы взаимодействия администрации с общественным сектором в городе реализуется муниципальная программа «Бердск - территория гражданской ответственности: поддержка социально ориентированных некоммерческих организаций, органов территориального общественного самоуправления и инициативных граждан в городе Бердске». Финансирование в 2019 году составило </w:t>
      </w:r>
      <w:r w:rsidRPr="00F67762">
        <w:rPr>
          <w:bCs/>
          <w:color w:val="auto"/>
        </w:rPr>
        <w:t>5,1</w:t>
      </w:r>
      <w:r w:rsidRPr="00F67762">
        <w:rPr>
          <w:bCs/>
        </w:rPr>
        <w:t xml:space="preserve"> млн. рублей.</w:t>
      </w:r>
    </w:p>
    <w:p w:rsidR="00747E6E" w:rsidRPr="00F67762" w:rsidRDefault="00747E6E" w:rsidP="00747E6E">
      <w:pPr>
        <w:pStyle w:val="Default"/>
        <w:spacing w:line="276" w:lineRule="auto"/>
        <w:ind w:firstLine="709"/>
        <w:jc w:val="both"/>
        <w:rPr>
          <w:bCs/>
        </w:rPr>
      </w:pPr>
      <w:r w:rsidRPr="00F67762">
        <w:rPr>
          <w:bCs/>
        </w:rPr>
        <w:t>Традиционно в Бердске проходит конкурс социально значимых проектов с целью оказания финансовой поддержки общественным инициативам.</w:t>
      </w:r>
    </w:p>
    <w:p w:rsidR="00747E6E" w:rsidRPr="00F67762" w:rsidRDefault="00747E6E" w:rsidP="00747E6E">
      <w:pPr>
        <w:pStyle w:val="Default"/>
        <w:spacing w:line="276" w:lineRule="auto"/>
        <w:ind w:firstLine="709"/>
        <w:jc w:val="both"/>
        <w:rPr>
          <w:bCs/>
        </w:rPr>
      </w:pPr>
      <w:r w:rsidRPr="00F67762">
        <w:rPr>
          <w:bCs/>
        </w:rPr>
        <w:t xml:space="preserve">В 2019 году победителями стали 16 проектов в сферах защиты семьи и детства, социальной поддержки и повышения качества жизни граждан пожилого возраста, сохранения и развития культурных традиций и ценностей, патриотического воспитания, развития физкультурно-массовой работы и пропаганды здорового образа жизни. </w:t>
      </w:r>
      <w:proofErr w:type="spellStart"/>
      <w:r w:rsidRPr="00F67762">
        <w:rPr>
          <w:bCs/>
        </w:rPr>
        <w:t>Грантовый</w:t>
      </w:r>
      <w:proofErr w:type="spellEnd"/>
      <w:r w:rsidRPr="00F67762">
        <w:rPr>
          <w:bCs/>
        </w:rPr>
        <w:t xml:space="preserve"> фонд конкурса составил 1,5 млн. рублей.</w:t>
      </w:r>
    </w:p>
    <w:p w:rsidR="00747E6E" w:rsidRPr="00F67762" w:rsidRDefault="00747E6E" w:rsidP="00747E6E">
      <w:pPr>
        <w:shd w:val="clear" w:color="auto" w:fill="FFFFFF"/>
        <w:tabs>
          <w:tab w:val="left" w:pos="142"/>
        </w:tabs>
        <w:spacing w:line="276" w:lineRule="auto"/>
        <w:ind w:firstLine="709"/>
        <w:jc w:val="both"/>
        <w:rPr>
          <w:szCs w:val="28"/>
        </w:rPr>
      </w:pPr>
      <w:r w:rsidRPr="00F67762">
        <w:rPr>
          <w:szCs w:val="28"/>
        </w:rPr>
        <w:t>Участие в областных конкурсах является значимым этапом становления и развития деятельности социально ориентированных некоммерческих организаций нашего города.</w:t>
      </w:r>
    </w:p>
    <w:p w:rsidR="00747E6E" w:rsidRPr="00F67762" w:rsidRDefault="00747E6E" w:rsidP="00747E6E">
      <w:pPr>
        <w:shd w:val="clear" w:color="auto" w:fill="FFFFFF"/>
        <w:tabs>
          <w:tab w:val="left" w:pos="142"/>
        </w:tabs>
        <w:spacing w:line="276" w:lineRule="auto"/>
        <w:ind w:firstLine="709"/>
        <w:jc w:val="both"/>
        <w:rPr>
          <w:szCs w:val="28"/>
        </w:rPr>
      </w:pPr>
      <w:r w:rsidRPr="00F67762">
        <w:rPr>
          <w:szCs w:val="28"/>
        </w:rPr>
        <w:t>Общий объем привлеченного финансирования за счет средств областного бюджета на реализацию социально значимых проектов составил 1,1 млн. рублей.</w:t>
      </w:r>
    </w:p>
    <w:p w:rsidR="00747E6E" w:rsidRPr="00F67762" w:rsidRDefault="00747E6E" w:rsidP="00747E6E">
      <w:pPr>
        <w:pStyle w:val="Default"/>
        <w:spacing w:line="276" w:lineRule="auto"/>
        <w:ind w:firstLine="709"/>
        <w:jc w:val="both"/>
        <w:rPr>
          <w:bCs/>
        </w:rPr>
      </w:pPr>
      <w:r w:rsidRPr="00F67762">
        <w:rPr>
          <w:bCs/>
        </w:rPr>
        <w:t>Всего в 2019 году реализовано 40 социально значимых проектов за счет бюджетов разного уровня, с общим объемом финансовой поддержки 6,6 млн. рублей.</w:t>
      </w:r>
    </w:p>
    <w:p w:rsidR="00747E6E" w:rsidRPr="00F67762" w:rsidRDefault="00747E6E" w:rsidP="00747E6E">
      <w:pPr>
        <w:pStyle w:val="Default"/>
        <w:spacing w:line="276" w:lineRule="auto"/>
        <w:ind w:firstLine="709"/>
        <w:jc w:val="both"/>
        <w:rPr>
          <w:bCs/>
        </w:rPr>
      </w:pPr>
      <w:r w:rsidRPr="00F67762">
        <w:rPr>
          <w:bCs/>
        </w:rPr>
        <w:t>Многие проекты общественных организаций становятся традиционными городскими и региональными мероприятиями.</w:t>
      </w:r>
    </w:p>
    <w:p w:rsidR="00747E6E" w:rsidRPr="00F67762" w:rsidRDefault="00747E6E" w:rsidP="00747E6E">
      <w:pPr>
        <w:pStyle w:val="Default"/>
        <w:spacing w:line="276" w:lineRule="auto"/>
        <w:ind w:firstLine="709"/>
        <w:jc w:val="both"/>
        <w:rPr>
          <w:bCs/>
        </w:rPr>
      </w:pPr>
      <w:r w:rsidRPr="00F67762">
        <w:rPr>
          <w:bCs/>
        </w:rPr>
        <w:t>Общий объем привлеченного финансирования социально ориентированными некоммерческими организациями за счет средств федерального бюджета на реализацию социально значимых проектов составил 1,5 млн. рублей.</w:t>
      </w:r>
    </w:p>
    <w:p w:rsidR="00747E6E" w:rsidRPr="00F67762" w:rsidRDefault="00747E6E" w:rsidP="00747E6E">
      <w:pPr>
        <w:pStyle w:val="Default"/>
        <w:spacing w:line="276" w:lineRule="auto"/>
        <w:ind w:firstLine="709"/>
        <w:jc w:val="both"/>
        <w:rPr>
          <w:bCs/>
        </w:rPr>
      </w:pPr>
      <w:r w:rsidRPr="00F67762">
        <w:rPr>
          <w:bCs/>
        </w:rPr>
        <w:lastRenderedPageBreak/>
        <w:t>В городе действует 48 территориальных общественных самоуправлени</w:t>
      </w:r>
      <w:r>
        <w:rPr>
          <w:bCs/>
        </w:rPr>
        <w:t>й</w:t>
      </w:r>
      <w:r w:rsidRPr="00F67762">
        <w:rPr>
          <w:bCs/>
        </w:rPr>
        <w:t xml:space="preserve">, 6 из которых </w:t>
      </w:r>
      <w:proofErr w:type="gramStart"/>
      <w:r w:rsidRPr="00F67762">
        <w:rPr>
          <w:bCs/>
        </w:rPr>
        <w:t>созданы</w:t>
      </w:r>
      <w:proofErr w:type="gramEnd"/>
      <w:r w:rsidRPr="00F67762">
        <w:rPr>
          <w:bCs/>
        </w:rPr>
        <w:t xml:space="preserve"> в 2019 году. </w:t>
      </w:r>
    </w:p>
    <w:p w:rsidR="00747E6E" w:rsidRPr="00F67762" w:rsidRDefault="00747E6E" w:rsidP="00747E6E">
      <w:pPr>
        <w:pStyle w:val="Default"/>
        <w:spacing w:line="276" w:lineRule="auto"/>
        <w:ind w:firstLine="709"/>
        <w:jc w:val="both"/>
        <w:rPr>
          <w:bCs/>
        </w:rPr>
      </w:pPr>
      <w:r w:rsidRPr="00F67762">
        <w:rPr>
          <w:bCs/>
        </w:rPr>
        <w:t xml:space="preserve">В течение года активно работал Совет председателей территориальных общественных самоуправлений города Бердска. </w:t>
      </w:r>
    </w:p>
    <w:p w:rsidR="00747E6E" w:rsidRPr="00F67762" w:rsidRDefault="00747E6E" w:rsidP="00747E6E">
      <w:pPr>
        <w:pStyle w:val="Default"/>
        <w:spacing w:line="276" w:lineRule="auto"/>
        <w:ind w:firstLine="709"/>
        <w:jc w:val="both"/>
        <w:rPr>
          <w:bCs/>
        </w:rPr>
      </w:pPr>
      <w:r w:rsidRPr="00F67762">
        <w:rPr>
          <w:bCs/>
        </w:rPr>
        <w:t xml:space="preserve">В рамках проведения </w:t>
      </w:r>
      <w:r w:rsidRPr="00F67762">
        <w:rPr>
          <w:bCs/>
          <w:lang w:val="en-US"/>
        </w:rPr>
        <w:t>VIII</w:t>
      </w:r>
      <w:r w:rsidRPr="00F67762">
        <w:rPr>
          <w:bCs/>
        </w:rPr>
        <w:t xml:space="preserve"> гражданского форума «Мы - вместе!» организована панельная дискуссия «Роль местных сообществ в развитии городской среды» и</w:t>
      </w:r>
      <w:r w:rsidRPr="00F67762">
        <w:rPr>
          <w:sz w:val="28"/>
          <w:szCs w:val="28"/>
        </w:rPr>
        <w:t xml:space="preserve"> </w:t>
      </w:r>
      <w:r w:rsidRPr="00F67762">
        <w:rPr>
          <w:bCs/>
        </w:rPr>
        <w:t>проведено пять дискуссионных площадок о</w:t>
      </w:r>
      <w:r w:rsidRPr="00F67762">
        <w:t xml:space="preserve"> роли гражданского общества города Бердска в реализации национальных проектов в рамках стратегии социально-экономического развития города и обозначены задачи на 2020 год.</w:t>
      </w:r>
      <w:r w:rsidRPr="00F67762">
        <w:rPr>
          <w:bCs/>
        </w:rPr>
        <w:t xml:space="preserve"> </w:t>
      </w:r>
    </w:p>
    <w:p w:rsidR="00747E6E" w:rsidRPr="00F67762" w:rsidRDefault="00747E6E" w:rsidP="00747E6E">
      <w:pPr>
        <w:pStyle w:val="Default"/>
        <w:spacing w:line="276" w:lineRule="auto"/>
        <w:ind w:firstLine="709"/>
        <w:jc w:val="both"/>
        <w:rPr>
          <w:bCs/>
        </w:rPr>
      </w:pPr>
      <w:r w:rsidRPr="00F67762">
        <w:rPr>
          <w:bCs/>
        </w:rPr>
        <w:t>15 бердчанам вручены премии общественного признания «Благодарим!» - как признание их заслуг.</w:t>
      </w:r>
    </w:p>
    <w:p w:rsidR="00747E6E" w:rsidRPr="00F67762" w:rsidRDefault="00747E6E" w:rsidP="00747E6E">
      <w:pPr>
        <w:spacing w:line="276" w:lineRule="auto"/>
        <w:ind w:firstLine="709"/>
        <w:jc w:val="both"/>
        <w:rPr>
          <w:color w:val="000000"/>
        </w:rPr>
      </w:pPr>
      <w:r w:rsidRPr="00F67762">
        <w:rPr>
          <w:bCs/>
          <w:iCs/>
        </w:rPr>
        <w:t>Продолжается взаимодействие с НПП «Ассоциация предпринимателей» города Бердска по вопросам привлечения инвестиций в малый бизнес, участия в выставках и ярмарках, совместных мероприятиях, направленных на развитие сотрудничества.</w:t>
      </w: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p>
    <w:p w:rsidR="00747E6E" w:rsidRPr="00F67762" w:rsidRDefault="00747E6E" w:rsidP="00747E6E">
      <w:pPr>
        <w:jc w:val="center"/>
        <w:sectPr w:rsidR="00747E6E" w:rsidRPr="00F67762" w:rsidSect="00974700">
          <w:headerReference w:type="default" r:id="rId8"/>
          <w:footerReference w:type="even" r:id="rId9"/>
          <w:footerReference w:type="default" r:id="rId10"/>
          <w:pgSz w:w="11906" w:h="16838"/>
          <w:pgMar w:top="1134" w:right="850" w:bottom="1134" w:left="1701" w:header="709" w:footer="709" w:gutter="0"/>
          <w:cols w:space="708"/>
          <w:titlePg/>
          <w:docGrid w:linePitch="360"/>
        </w:sectPr>
      </w:pPr>
    </w:p>
    <w:p w:rsidR="00747E6E" w:rsidRDefault="00747E6E" w:rsidP="00747E6E">
      <w:pPr>
        <w:spacing w:line="276" w:lineRule="auto"/>
        <w:jc w:val="center"/>
      </w:pPr>
    </w:p>
    <w:tbl>
      <w:tblPr>
        <w:tblW w:w="6237" w:type="dxa"/>
        <w:tblInd w:w="3936" w:type="dxa"/>
        <w:tblLook w:val="04A0"/>
      </w:tblPr>
      <w:tblGrid>
        <w:gridCol w:w="6237"/>
      </w:tblGrid>
      <w:tr w:rsidR="00747E6E" w:rsidTr="00747E6E">
        <w:tc>
          <w:tcPr>
            <w:tcW w:w="6237" w:type="dxa"/>
            <w:shd w:val="clear" w:color="auto" w:fill="auto"/>
          </w:tcPr>
          <w:p w:rsidR="00747E6E" w:rsidRPr="002273E5" w:rsidRDefault="00747E6E" w:rsidP="002E6C1C">
            <w:pPr>
              <w:spacing w:line="276" w:lineRule="auto"/>
              <w:jc w:val="center"/>
              <w:rPr>
                <w:b/>
              </w:rPr>
            </w:pPr>
            <w:r w:rsidRPr="002273E5">
              <w:rPr>
                <w:b/>
              </w:rPr>
              <w:t>Приложение</w:t>
            </w:r>
          </w:p>
          <w:p w:rsidR="00747E6E" w:rsidRPr="00F67762" w:rsidRDefault="00747E6E" w:rsidP="002E6C1C">
            <w:pPr>
              <w:spacing w:line="276" w:lineRule="auto"/>
              <w:jc w:val="center"/>
            </w:pPr>
            <w:r w:rsidRPr="00F67762">
              <w:t>к отчету Главы города Бердска</w:t>
            </w:r>
          </w:p>
          <w:p w:rsidR="00747E6E" w:rsidRDefault="00747E6E" w:rsidP="00747E6E">
            <w:pPr>
              <w:spacing w:line="276" w:lineRule="auto"/>
              <w:ind w:left="34"/>
              <w:jc w:val="center"/>
            </w:pPr>
            <w:r w:rsidRPr="00F67762">
              <w:t>о результатах своей деятельности, деятельности администрации города и иных подведомственных ему органов местного самоуправления, в том числе о решении вопросов, поставленных Советом депутатов города Бердска за 2019 год</w:t>
            </w:r>
          </w:p>
        </w:tc>
      </w:tr>
    </w:tbl>
    <w:p w:rsidR="00747E6E" w:rsidRDefault="00747E6E" w:rsidP="00747E6E">
      <w:pPr>
        <w:spacing w:line="276" w:lineRule="auto"/>
      </w:pPr>
    </w:p>
    <w:p w:rsidR="00747E6E" w:rsidRPr="00F67762" w:rsidRDefault="00747E6E" w:rsidP="00747E6E">
      <w:pPr>
        <w:ind w:firstLine="709"/>
        <w:jc w:val="center"/>
        <w:rPr>
          <w:b/>
          <w:bCs/>
        </w:rPr>
      </w:pPr>
    </w:p>
    <w:p w:rsidR="00747E6E" w:rsidRPr="00F67762" w:rsidRDefault="00747E6E" w:rsidP="00747E6E">
      <w:pPr>
        <w:ind w:firstLine="709"/>
        <w:jc w:val="center"/>
      </w:pPr>
      <w:r w:rsidRPr="00747E6E">
        <w:rPr>
          <w:b/>
          <w:bCs/>
        </w:rPr>
        <w:t>Исполнение программ, в которых принял участие город Бердск, в 2019 году</w:t>
      </w:r>
    </w:p>
    <w:p w:rsidR="00747E6E" w:rsidRPr="00F67762" w:rsidRDefault="00747E6E" w:rsidP="00747E6E">
      <w:pPr>
        <w:jc w:val="center"/>
        <w:rPr>
          <w:sz w:val="28"/>
          <w:szCs w:val="28"/>
        </w:rPr>
      </w:pPr>
    </w:p>
    <w:tbl>
      <w:tblPr>
        <w:tblW w:w="5000" w:type="pct"/>
        <w:tblLook w:val="04A0"/>
      </w:tblPr>
      <w:tblGrid>
        <w:gridCol w:w="503"/>
        <w:gridCol w:w="3205"/>
        <w:gridCol w:w="1327"/>
        <w:gridCol w:w="38"/>
        <w:gridCol w:w="159"/>
        <w:gridCol w:w="883"/>
        <w:gridCol w:w="11"/>
        <w:gridCol w:w="9"/>
        <w:gridCol w:w="1033"/>
        <w:gridCol w:w="33"/>
        <w:gridCol w:w="9"/>
        <w:gridCol w:w="19"/>
        <w:gridCol w:w="1046"/>
        <w:gridCol w:w="8"/>
        <w:gridCol w:w="895"/>
        <w:gridCol w:w="7"/>
        <w:gridCol w:w="946"/>
        <w:gridCol w:w="6"/>
      </w:tblGrid>
      <w:tr w:rsidR="00747E6E" w:rsidRPr="00F67762" w:rsidTr="002E6C1C">
        <w:trPr>
          <w:trHeight w:val="300"/>
          <w:tblHeader/>
        </w:trPr>
        <w:tc>
          <w:tcPr>
            <w:tcW w:w="248" w:type="pct"/>
            <w:vMerge w:val="restart"/>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 xml:space="preserve">№ </w:t>
            </w:r>
            <w:proofErr w:type="gramStart"/>
            <w:r w:rsidRPr="00F67762">
              <w:rPr>
                <w:rFonts w:eastAsia="Calibri"/>
                <w:b/>
                <w:bCs/>
                <w:sz w:val="20"/>
                <w:szCs w:val="20"/>
                <w:lang w:eastAsia="en-US"/>
              </w:rPr>
              <w:t>п</w:t>
            </w:r>
            <w:proofErr w:type="gramEnd"/>
            <w:r w:rsidRPr="00F67762">
              <w:rPr>
                <w:rFonts w:eastAsia="Calibri"/>
                <w:b/>
                <w:bCs/>
                <w:sz w:val="20"/>
                <w:szCs w:val="20"/>
                <w:lang w:eastAsia="en-US"/>
              </w:rPr>
              <w:t>/п</w:t>
            </w:r>
          </w:p>
        </w:tc>
        <w:tc>
          <w:tcPr>
            <w:tcW w:w="1593" w:type="pct"/>
            <w:vMerge w:val="restart"/>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Наименование программы</w:t>
            </w:r>
          </w:p>
        </w:tc>
        <w:tc>
          <w:tcPr>
            <w:tcW w:w="123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Планируемое финансирование по программе, тыс</w:t>
            </w:r>
            <w:proofErr w:type="gramStart"/>
            <w:r w:rsidRPr="00F67762">
              <w:rPr>
                <w:rFonts w:eastAsia="Calibri"/>
                <w:b/>
                <w:bCs/>
                <w:sz w:val="20"/>
                <w:szCs w:val="20"/>
                <w:lang w:eastAsia="en-US"/>
              </w:rPr>
              <w:t>.р</w:t>
            </w:r>
            <w:proofErr w:type="gramEnd"/>
            <w:r w:rsidRPr="00F67762">
              <w:rPr>
                <w:rFonts w:eastAsia="Calibri"/>
                <w:b/>
                <w:bCs/>
                <w:sz w:val="20"/>
                <w:szCs w:val="20"/>
                <w:lang w:eastAsia="en-US"/>
              </w:rPr>
              <w:t>уб.</w:t>
            </w:r>
          </w:p>
        </w:tc>
        <w:tc>
          <w:tcPr>
            <w:tcW w:w="972" w:type="pct"/>
            <w:gridSpan w:val="7"/>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Фактическое финансирование по программе, тыс</w:t>
            </w:r>
            <w:proofErr w:type="gramStart"/>
            <w:r w:rsidRPr="00F67762">
              <w:rPr>
                <w:rFonts w:eastAsia="Calibri"/>
                <w:b/>
                <w:bCs/>
                <w:sz w:val="20"/>
                <w:szCs w:val="20"/>
                <w:lang w:eastAsia="en-US"/>
              </w:rPr>
              <w:t>.р</w:t>
            </w:r>
            <w:proofErr w:type="gramEnd"/>
            <w:r w:rsidRPr="00F67762">
              <w:rPr>
                <w:rFonts w:eastAsia="Calibri"/>
                <w:b/>
                <w:bCs/>
                <w:sz w:val="20"/>
                <w:szCs w:val="20"/>
                <w:lang w:eastAsia="en-US"/>
              </w:rPr>
              <w:t>уб.</w:t>
            </w:r>
          </w:p>
        </w:tc>
        <w:tc>
          <w:tcPr>
            <w:tcW w:w="948" w:type="pct"/>
            <w:gridSpan w:val="4"/>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 фактически освоенных средств</w:t>
            </w:r>
          </w:p>
        </w:tc>
      </w:tr>
      <w:tr w:rsidR="00747E6E" w:rsidRPr="00F67762" w:rsidTr="002E6C1C">
        <w:trPr>
          <w:trHeight w:val="246"/>
          <w:tblHeader/>
        </w:trPr>
        <w:tc>
          <w:tcPr>
            <w:tcW w:w="248" w:type="pct"/>
            <w:vMerge/>
            <w:tcBorders>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rPr>
                <w:rFonts w:eastAsia="Calibri"/>
                <w:b/>
                <w:bCs/>
                <w:sz w:val="20"/>
                <w:szCs w:val="20"/>
                <w:lang w:eastAsia="en-US"/>
              </w:rPr>
            </w:pPr>
          </w:p>
        </w:tc>
        <w:tc>
          <w:tcPr>
            <w:tcW w:w="1593" w:type="pct"/>
            <w:vMerge/>
            <w:tcBorders>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rPr>
                <w:rFonts w:eastAsia="Calibri"/>
                <w:b/>
                <w:bCs/>
                <w:sz w:val="20"/>
                <w:szCs w:val="20"/>
                <w:lang w:eastAsia="en-US"/>
              </w:rPr>
            </w:pP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ОБ</w:t>
            </w:r>
          </w:p>
        </w:tc>
        <w:tc>
          <w:tcPr>
            <w:tcW w:w="572"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МБ</w:t>
            </w:r>
          </w:p>
        </w:tc>
        <w:tc>
          <w:tcPr>
            <w:tcW w:w="506"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ОБ</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МБ</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ОБ</w:t>
            </w:r>
          </w:p>
        </w:tc>
        <w:tc>
          <w:tcPr>
            <w:tcW w:w="482"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МБ</w:t>
            </w:r>
          </w:p>
        </w:tc>
      </w:tr>
      <w:tr w:rsidR="00747E6E" w:rsidRPr="00F67762" w:rsidTr="002E6C1C">
        <w:trPr>
          <w:trHeight w:val="224"/>
          <w:tblHeader/>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1</w:t>
            </w:r>
          </w:p>
        </w:tc>
        <w:tc>
          <w:tcPr>
            <w:tcW w:w="1593" w:type="pct"/>
            <w:tcBorders>
              <w:top w:val="nil"/>
              <w:left w:val="nil"/>
              <w:bottom w:val="single" w:sz="4" w:space="0" w:color="auto"/>
              <w:right w:val="single" w:sz="4" w:space="0" w:color="auto"/>
            </w:tcBorders>
            <w:shd w:val="clear" w:color="auto" w:fill="auto"/>
            <w:noWrap/>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2</w:t>
            </w:r>
          </w:p>
        </w:tc>
        <w:tc>
          <w:tcPr>
            <w:tcW w:w="667" w:type="pct"/>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3 </w:t>
            </w:r>
          </w:p>
        </w:tc>
        <w:tc>
          <w:tcPr>
            <w:tcW w:w="572" w:type="pct"/>
            <w:gridSpan w:val="4"/>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4 </w:t>
            </w:r>
          </w:p>
        </w:tc>
        <w:tc>
          <w:tcPr>
            <w:tcW w:w="506" w:type="pct"/>
            <w:gridSpan w:val="4"/>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5 </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 6</w:t>
            </w:r>
          </w:p>
        </w:tc>
        <w:tc>
          <w:tcPr>
            <w:tcW w:w="466" w:type="pct"/>
            <w:gridSpan w:val="2"/>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 7</w:t>
            </w:r>
          </w:p>
        </w:tc>
        <w:tc>
          <w:tcPr>
            <w:tcW w:w="482" w:type="pct"/>
            <w:gridSpan w:val="2"/>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 8</w:t>
            </w:r>
          </w:p>
        </w:tc>
      </w:tr>
      <w:tr w:rsidR="00747E6E" w:rsidRPr="00F67762" w:rsidTr="002E6C1C">
        <w:trPr>
          <w:trHeight w:val="258"/>
        </w:trPr>
        <w:tc>
          <w:tcPr>
            <w:tcW w:w="5000" w:type="pct"/>
            <w:gridSpan w:val="18"/>
            <w:tcBorders>
              <w:top w:val="single" w:sz="4" w:space="0" w:color="auto"/>
              <w:left w:val="single" w:sz="4" w:space="0" w:color="auto"/>
              <w:bottom w:val="nil"/>
              <w:right w:val="single" w:sz="4" w:space="0" w:color="auto"/>
            </w:tcBorders>
            <w:shd w:val="clear" w:color="auto" w:fill="auto"/>
            <w:vAlign w:val="center"/>
            <w:hideMark/>
          </w:tcPr>
          <w:p w:rsidR="00747E6E" w:rsidRPr="00F67762" w:rsidRDefault="00747E6E" w:rsidP="002E6C1C">
            <w:pPr>
              <w:rPr>
                <w:rFonts w:eastAsia="Calibri"/>
                <w:b/>
                <w:bCs/>
                <w:sz w:val="20"/>
                <w:szCs w:val="20"/>
                <w:lang w:eastAsia="en-US"/>
              </w:rPr>
            </w:pPr>
            <w:r w:rsidRPr="00F67762">
              <w:rPr>
                <w:rFonts w:eastAsia="Calibri"/>
                <w:b/>
                <w:bCs/>
                <w:sz w:val="20"/>
                <w:szCs w:val="20"/>
                <w:lang w:eastAsia="en-US"/>
              </w:rPr>
              <w:t>СОЦИАЛЬНАЯ СФЕРА</w:t>
            </w:r>
          </w:p>
        </w:tc>
      </w:tr>
      <w:tr w:rsidR="00747E6E" w:rsidRPr="00F67762" w:rsidTr="002E6C1C">
        <w:trPr>
          <w:trHeight w:val="590"/>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w:t>
            </w:r>
          </w:p>
        </w:tc>
        <w:tc>
          <w:tcPr>
            <w:tcW w:w="1593" w:type="pct"/>
            <w:tcBorders>
              <w:top w:val="single" w:sz="4" w:space="0" w:color="auto"/>
              <w:left w:val="nil"/>
              <w:bottom w:val="single" w:sz="4" w:space="0" w:color="auto"/>
              <w:right w:val="single" w:sz="4" w:space="0" w:color="auto"/>
            </w:tcBorders>
            <w:shd w:val="clear" w:color="auto" w:fill="auto"/>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Муниципальная программа «Развитие образования, создание условий для социализации обучающихся и воспитанников в городе Бердске»</w:t>
            </w:r>
          </w:p>
        </w:tc>
        <w:tc>
          <w:tcPr>
            <w:tcW w:w="667" w:type="pct"/>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920 711,6</w:t>
            </w:r>
          </w:p>
        </w:tc>
        <w:tc>
          <w:tcPr>
            <w:tcW w:w="572" w:type="pct"/>
            <w:gridSpan w:val="4"/>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470 655,8</w:t>
            </w:r>
          </w:p>
        </w:tc>
        <w:tc>
          <w:tcPr>
            <w:tcW w:w="506" w:type="pct"/>
            <w:gridSpan w:val="4"/>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920 711,6</w:t>
            </w:r>
          </w:p>
        </w:tc>
        <w:tc>
          <w:tcPr>
            <w:tcW w:w="466" w:type="pct"/>
            <w:gridSpan w:val="3"/>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470 655,8</w:t>
            </w:r>
          </w:p>
        </w:tc>
        <w:tc>
          <w:tcPr>
            <w:tcW w:w="466" w:type="pct"/>
            <w:gridSpan w:val="2"/>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2" w:type="pct"/>
            <w:gridSpan w:val="2"/>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r>
      <w:tr w:rsidR="00747E6E" w:rsidRPr="00F67762" w:rsidTr="002E6C1C">
        <w:trPr>
          <w:trHeight w:val="504"/>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2</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Государственная программа Новосибирской области «Построение и развитие аппаратно-программного комплекса «Безопасный город» в Новосибирской области»</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700,0</w:t>
            </w:r>
          </w:p>
        </w:tc>
        <w:tc>
          <w:tcPr>
            <w:tcW w:w="5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0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700,0</w:t>
            </w:r>
          </w:p>
        </w:tc>
        <w:tc>
          <w:tcPr>
            <w:tcW w:w="4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700,0</w:t>
            </w:r>
          </w:p>
        </w:tc>
        <w:tc>
          <w:tcPr>
            <w:tcW w:w="48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trHeight w:val="1750"/>
        </w:trPr>
        <w:tc>
          <w:tcPr>
            <w:tcW w:w="248" w:type="pct"/>
            <w:tcBorders>
              <w:top w:val="nil"/>
              <w:left w:val="single" w:sz="4" w:space="0" w:color="auto"/>
              <w:bottom w:val="single" w:sz="4" w:space="0" w:color="auto"/>
              <w:right w:val="single" w:sz="4" w:space="0" w:color="auto"/>
            </w:tcBorders>
            <w:shd w:val="clear" w:color="auto" w:fill="auto"/>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3</w:t>
            </w:r>
          </w:p>
        </w:tc>
        <w:tc>
          <w:tcPr>
            <w:tcW w:w="1593" w:type="pct"/>
            <w:tcBorders>
              <w:top w:val="nil"/>
              <w:left w:val="nil"/>
              <w:bottom w:val="single" w:sz="4" w:space="0" w:color="auto"/>
              <w:right w:val="single" w:sz="4" w:space="0" w:color="auto"/>
            </w:tcBorders>
            <w:shd w:val="clear" w:color="auto" w:fill="auto"/>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3159" w:type="pct"/>
            <w:gridSpan w:val="16"/>
            <w:tcBorders>
              <w:top w:val="single" w:sz="4" w:space="0" w:color="auto"/>
              <w:left w:val="nil"/>
              <w:bottom w:val="single" w:sz="4" w:space="0" w:color="auto"/>
              <w:right w:val="single" w:sz="4" w:space="0" w:color="000000"/>
            </w:tcBorders>
            <w:shd w:val="clear" w:color="auto" w:fill="auto"/>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Минимизация социального, экономического и экологического ущерба, наносимого населению, экономике и природной среде от ведения и вследствие ведения военных конфликтов, совершения террористических актов, чрезвычайных ситуаций природного и техногенного характера, пожаров и происшествий на водных объектах.</w:t>
            </w:r>
          </w:p>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Участие субъектов РФ в реализации Программы осуществляется в рамках реализации своих полномочий, а так же региональных государственных программ в сфере гражданской обороны, защиты населения. Участие через ГП НСО «Построение и развитие аппаратно-программного комплекса «Безопасный город» в Новосибирской области» подпрограмма «Построение и развитие аппаратно-программного комплекса «Безопасный город». Подпрограмма «Создание системы обеспечения вызова экстренных оперативных служб по единому номеру «112» в РФ»</w:t>
            </w:r>
          </w:p>
        </w:tc>
      </w:tr>
      <w:tr w:rsidR="00747E6E" w:rsidRPr="00F67762" w:rsidTr="002E6C1C">
        <w:trPr>
          <w:gridAfter w:val="1"/>
          <w:wAfter w:w="4" w:type="pct"/>
          <w:trHeight w:val="70"/>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4</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Государственная программа Новосибирской области «Развитие образования, создание условий для социализации детей и учащейся молодежи в Новосибирской области»</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22 673,4</w:t>
            </w:r>
          </w:p>
        </w:tc>
        <w:tc>
          <w:tcPr>
            <w:tcW w:w="57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22 673,4</w:t>
            </w:r>
          </w:p>
        </w:tc>
        <w:tc>
          <w:tcPr>
            <w:tcW w:w="4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1"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trHeight w:val="401"/>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5</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Государственная программа Российской Федерации «Доступная среда»</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За счет средств ФБ предусмотрено софинансирование мероприятий региональных программ (ГП НСО «Развитие системы социальной поддержки населения и улучшение социального положения семей с детьми в Новосибирской области»)</w:t>
            </w:r>
          </w:p>
        </w:tc>
      </w:tr>
      <w:tr w:rsidR="00747E6E" w:rsidRPr="00F67762" w:rsidTr="002E6C1C">
        <w:trPr>
          <w:gridAfter w:val="1"/>
          <w:wAfter w:w="4" w:type="pct"/>
          <w:trHeight w:val="331"/>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6</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Муниципальная программа «Развитие физической культуры и спорта в городе Бердске»</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103 633,1</w:t>
            </w:r>
          </w:p>
        </w:tc>
        <w:tc>
          <w:tcPr>
            <w:tcW w:w="509"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103 633,1</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r>
      <w:tr w:rsidR="00747E6E" w:rsidRPr="00F67762" w:rsidTr="002E6C1C">
        <w:trPr>
          <w:gridAfter w:val="1"/>
          <w:wAfter w:w="4" w:type="pct"/>
          <w:trHeight w:val="497"/>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lastRenderedPageBreak/>
              <w:t>7</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Новосибирской области «Развитие физической культуры и спорта в Новосибирской области»</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2 849,1</w:t>
            </w:r>
          </w:p>
        </w:tc>
        <w:tc>
          <w:tcPr>
            <w:tcW w:w="572" w:type="pct"/>
            <w:gridSpan w:val="4"/>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03" w:type="pct"/>
            <w:gridSpan w:val="3"/>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2 849,1</w:t>
            </w:r>
          </w:p>
        </w:tc>
        <w:tc>
          <w:tcPr>
            <w:tcW w:w="466" w:type="pct"/>
            <w:gridSpan w:val="3"/>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2"/>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1" w:type="pct"/>
            <w:gridSpan w:val="2"/>
            <w:tcBorders>
              <w:top w:val="nil"/>
              <w:left w:val="nil"/>
              <w:bottom w:val="single" w:sz="4" w:space="0" w:color="auto"/>
              <w:right w:val="single" w:sz="4" w:space="0" w:color="auto"/>
            </w:tcBorders>
            <w:shd w:val="clear" w:color="auto" w:fill="auto"/>
            <w:vAlign w:val="center"/>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trHeight w:val="411"/>
        </w:trPr>
        <w:tc>
          <w:tcPr>
            <w:tcW w:w="248" w:type="pct"/>
            <w:tcBorders>
              <w:top w:val="nil"/>
              <w:left w:val="single" w:sz="4" w:space="0" w:color="auto"/>
              <w:bottom w:val="nil"/>
              <w:right w:val="single" w:sz="4" w:space="0" w:color="auto"/>
            </w:tcBorders>
            <w:shd w:val="clear" w:color="auto" w:fill="auto"/>
            <w:hideMark/>
          </w:tcPr>
          <w:p w:rsidR="00747E6E" w:rsidRPr="00F67762" w:rsidRDefault="00747E6E" w:rsidP="002E6C1C">
            <w:pPr>
              <w:jc w:val="center"/>
              <w:rPr>
                <w:rFonts w:eastAsia="Calibri"/>
                <w:color w:val="000000"/>
                <w:sz w:val="20"/>
                <w:szCs w:val="20"/>
                <w:lang w:eastAsia="en-US"/>
              </w:rPr>
            </w:pPr>
            <w:r w:rsidRPr="00F67762">
              <w:rPr>
                <w:rFonts w:eastAsia="Calibri"/>
                <w:color w:val="000000"/>
                <w:sz w:val="20"/>
                <w:szCs w:val="20"/>
                <w:lang w:eastAsia="en-US"/>
              </w:rPr>
              <w:t>8</w:t>
            </w:r>
          </w:p>
        </w:tc>
        <w:tc>
          <w:tcPr>
            <w:tcW w:w="1593" w:type="pct"/>
            <w:tcBorders>
              <w:top w:val="nil"/>
              <w:left w:val="nil"/>
              <w:bottom w:val="nil"/>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Российской Федерации «Развитие физической культуры и спорта в Российской Федерации»</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За счет средств ФБ предусмотрено выделение субсидий субъектам Российской Федерации на софинансирование мероприятий государственных программ субъектов Российской Федерации (ГП НСО «Развитие физической культуры и спорта в Новосибирской области»). Государственная поддержка спортивных организаций, осуществляющих подготовку спортивного резерва для сборных команд Российской Федерации</w:t>
            </w:r>
          </w:p>
        </w:tc>
      </w:tr>
      <w:tr w:rsidR="00747E6E" w:rsidRPr="00F67762" w:rsidTr="002E6C1C">
        <w:trPr>
          <w:gridAfter w:val="1"/>
          <w:wAfter w:w="4" w:type="pct"/>
          <w:trHeight w:val="433"/>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9</w:t>
            </w:r>
          </w:p>
        </w:tc>
        <w:tc>
          <w:tcPr>
            <w:tcW w:w="1593" w:type="pct"/>
            <w:tcBorders>
              <w:top w:val="single" w:sz="4" w:space="0" w:color="auto"/>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Муниципальная программа «Молодежь города Бердска»</w:t>
            </w:r>
          </w:p>
        </w:tc>
        <w:tc>
          <w:tcPr>
            <w:tcW w:w="667" w:type="pct"/>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72" w:type="pct"/>
            <w:gridSpan w:val="4"/>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13 553,2</w:t>
            </w:r>
          </w:p>
        </w:tc>
        <w:tc>
          <w:tcPr>
            <w:tcW w:w="503" w:type="pct"/>
            <w:gridSpan w:val="3"/>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13 553,2</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r>
      <w:tr w:rsidR="00747E6E" w:rsidRPr="00F67762" w:rsidTr="002E6C1C">
        <w:trPr>
          <w:gridAfter w:val="1"/>
          <w:wAfter w:w="4" w:type="pct"/>
          <w:trHeight w:val="417"/>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10</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Новосибирской области «Развитие государственной молодежной политики Новосибирской области»</w:t>
            </w:r>
          </w:p>
        </w:tc>
        <w:tc>
          <w:tcPr>
            <w:tcW w:w="667" w:type="pct"/>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color w:val="000000"/>
                <w:sz w:val="20"/>
                <w:szCs w:val="20"/>
                <w:lang w:eastAsia="en-US"/>
              </w:rPr>
            </w:pPr>
            <w:r w:rsidRPr="00F67762">
              <w:rPr>
                <w:rFonts w:eastAsia="Calibri"/>
                <w:bCs/>
                <w:color w:val="000000"/>
                <w:sz w:val="20"/>
                <w:szCs w:val="20"/>
                <w:lang w:eastAsia="en-US"/>
              </w:rPr>
              <w:t>225,0</w:t>
            </w:r>
          </w:p>
        </w:tc>
        <w:tc>
          <w:tcPr>
            <w:tcW w:w="572" w:type="pct"/>
            <w:gridSpan w:val="4"/>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color w:val="000000"/>
                <w:sz w:val="20"/>
                <w:szCs w:val="20"/>
                <w:lang w:eastAsia="en-US"/>
              </w:rPr>
            </w:pPr>
            <w:r w:rsidRPr="00F67762">
              <w:rPr>
                <w:rFonts w:eastAsia="Calibri"/>
                <w:bCs/>
                <w:color w:val="000000"/>
                <w:sz w:val="20"/>
                <w:szCs w:val="20"/>
                <w:lang w:eastAsia="en-US"/>
              </w:rPr>
              <w:t>х</w:t>
            </w:r>
          </w:p>
        </w:tc>
        <w:tc>
          <w:tcPr>
            <w:tcW w:w="503" w:type="pct"/>
            <w:gridSpan w:val="3"/>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color w:val="000000"/>
                <w:sz w:val="20"/>
                <w:szCs w:val="20"/>
                <w:lang w:eastAsia="en-US"/>
              </w:rPr>
            </w:pPr>
            <w:r w:rsidRPr="00F67762">
              <w:rPr>
                <w:rFonts w:eastAsia="Calibri"/>
                <w:bCs/>
                <w:color w:val="000000"/>
                <w:sz w:val="20"/>
                <w:szCs w:val="20"/>
                <w:lang w:eastAsia="en-US"/>
              </w:rPr>
              <w:t>225,0</w:t>
            </w:r>
          </w:p>
        </w:tc>
        <w:tc>
          <w:tcPr>
            <w:tcW w:w="466" w:type="pct"/>
            <w:gridSpan w:val="3"/>
            <w:tcBorders>
              <w:top w:val="nil"/>
              <w:left w:val="nil"/>
              <w:bottom w:val="single" w:sz="4" w:space="0" w:color="auto"/>
              <w:right w:val="single" w:sz="4" w:space="0" w:color="auto"/>
            </w:tcBorders>
            <w:shd w:val="clear" w:color="auto" w:fill="auto"/>
            <w:noWrap/>
            <w:vAlign w:val="center"/>
            <w:hideMark/>
          </w:tcPr>
          <w:p w:rsidR="00747E6E" w:rsidRPr="00F67762" w:rsidRDefault="00747E6E" w:rsidP="002E6C1C">
            <w:pPr>
              <w:jc w:val="center"/>
              <w:rPr>
                <w:rFonts w:eastAsia="Calibri"/>
                <w:bCs/>
                <w:color w:val="000000"/>
                <w:sz w:val="20"/>
                <w:szCs w:val="20"/>
                <w:lang w:eastAsia="en-US"/>
              </w:rPr>
            </w:pPr>
            <w:r w:rsidRPr="00F67762">
              <w:rPr>
                <w:rFonts w:eastAsia="Calibri"/>
                <w:bCs/>
                <w:color w:val="000000"/>
                <w:sz w:val="20"/>
                <w:szCs w:val="20"/>
                <w:lang w:eastAsia="en-US"/>
              </w:rPr>
              <w:t>х</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1" w:type="pct"/>
            <w:gridSpan w:val="2"/>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gridAfter w:val="1"/>
          <w:wAfter w:w="4" w:type="pct"/>
          <w:trHeight w:val="771"/>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11</w:t>
            </w:r>
          </w:p>
        </w:tc>
        <w:tc>
          <w:tcPr>
            <w:tcW w:w="1593" w:type="pct"/>
            <w:tcBorders>
              <w:top w:val="single" w:sz="4" w:space="0" w:color="auto"/>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Новосибирской области «Развитие институтов региональной политики и гражданского общества в Новосибирской области»</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1 351,0</w:t>
            </w:r>
          </w:p>
        </w:tc>
        <w:tc>
          <w:tcPr>
            <w:tcW w:w="572" w:type="pct"/>
            <w:gridSpan w:val="4"/>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03" w:type="pct"/>
            <w:gridSpan w:val="3"/>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1 351,0</w:t>
            </w:r>
          </w:p>
        </w:tc>
        <w:tc>
          <w:tcPr>
            <w:tcW w:w="466" w:type="pct"/>
            <w:gridSpan w:val="3"/>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2"/>
            <w:tcBorders>
              <w:top w:val="single" w:sz="4" w:space="0" w:color="auto"/>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gridAfter w:val="1"/>
          <w:wAfter w:w="4" w:type="pct"/>
          <w:trHeight w:val="177"/>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12</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Муниципальная программа «Культура города Бердска»</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72"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190 467,7</w:t>
            </w:r>
          </w:p>
        </w:tc>
        <w:tc>
          <w:tcPr>
            <w:tcW w:w="503"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190 467,7</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r>
      <w:tr w:rsidR="00747E6E" w:rsidRPr="00F67762" w:rsidTr="002E6C1C">
        <w:trPr>
          <w:gridAfter w:val="1"/>
          <w:wAfter w:w="4" w:type="pct"/>
          <w:trHeight w:val="282"/>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13</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 xml:space="preserve">Государственная программа Новосибирской области «Культура Новосибирской области» </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1 412,5</w:t>
            </w:r>
          </w:p>
        </w:tc>
        <w:tc>
          <w:tcPr>
            <w:tcW w:w="572"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03"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1 142,5</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gridAfter w:val="1"/>
          <w:wAfter w:w="4" w:type="pct"/>
          <w:trHeight w:val="279"/>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14</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Муниципальная программа «Сохранение, использование и популяризация историко-культурного наследия города Бердска»</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72"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16 256,3</w:t>
            </w:r>
          </w:p>
        </w:tc>
        <w:tc>
          <w:tcPr>
            <w:tcW w:w="503"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16 256,3</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r>
      <w:tr w:rsidR="00747E6E" w:rsidRPr="00F67762" w:rsidTr="002E6C1C">
        <w:trPr>
          <w:gridAfter w:val="1"/>
          <w:wAfter w:w="4" w:type="pct"/>
          <w:trHeight w:val="559"/>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15</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Муниципальная программа «Создание условий для организации предоставления социальных услуг, социального сопровождения и социального обслуживания населения города Бердска»</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72"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9 167,2</w:t>
            </w:r>
          </w:p>
        </w:tc>
        <w:tc>
          <w:tcPr>
            <w:tcW w:w="503"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9 167,2</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r>
      <w:tr w:rsidR="00747E6E" w:rsidRPr="00F67762" w:rsidTr="002E6C1C">
        <w:trPr>
          <w:gridAfter w:val="1"/>
          <w:wAfter w:w="4" w:type="pct"/>
          <w:trHeight w:val="281"/>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16</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667" w:type="pct"/>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9 200,3</w:t>
            </w:r>
          </w:p>
        </w:tc>
        <w:tc>
          <w:tcPr>
            <w:tcW w:w="572" w:type="pct"/>
            <w:gridSpan w:val="4"/>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503"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9 200,3</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100,0</w:t>
            </w:r>
          </w:p>
        </w:tc>
        <w:tc>
          <w:tcPr>
            <w:tcW w:w="481"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х</w:t>
            </w:r>
          </w:p>
        </w:tc>
      </w:tr>
      <w:tr w:rsidR="00747E6E" w:rsidRPr="00F67762" w:rsidTr="002E6C1C">
        <w:trPr>
          <w:trHeight w:val="281"/>
        </w:trPr>
        <w:tc>
          <w:tcPr>
            <w:tcW w:w="248" w:type="pct"/>
            <w:tcBorders>
              <w:top w:val="nil"/>
              <w:left w:val="single" w:sz="4" w:space="0" w:color="auto"/>
              <w:bottom w:val="single" w:sz="4" w:space="0" w:color="auto"/>
              <w:right w:val="single" w:sz="4" w:space="0" w:color="auto"/>
            </w:tcBorders>
            <w:shd w:val="clear" w:color="auto" w:fill="auto"/>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17</w:t>
            </w:r>
          </w:p>
        </w:tc>
        <w:tc>
          <w:tcPr>
            <w:tcW w:w="1593" w:type="pct"/>
            <w:tcBorders>
              <w:top w:val="nil"/>
              <w:left w:val="nil"/>
              <w:bottom w:val="single" w:sz="4" w:space="0" w:color="auto"/>
              <w:right w:val="single" w:sz="4" w:space="0" w:color="auto"/>
            </w:tcBorders>
            <w:shd w:val="clear" w:color="auto" w:fill="auto"/>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Российской Федерации «Социальная поддержка граждан»</w:t>
            </w:r>
          </w:p>
        </w:tc>
        <w:tc>
          <w:tcPr>
            <w:tcW w:w="3159" w:type="pct"/>
            <w:gridSpan w:val="16"/>
            <w:tcBorders>
              <w:top w:val="nil"/>
              <w:left w:val="nil"/>
              <w:bottom w:val="single" w:sz="4" w:space="0" w:color="auto"/>
              <w:right w:val="single" w:sz="4" w:space="0" w:color="auto"/>
            </w:tcBorders>
            <w:shd w:val="clear" w:color="auto" w:fill="auto"/>
          </w:tcPr>
          <w:p w:rsidR="00747E6E" w:rsidRPr="00F67762" w:rsidRDefault="00747E6E" w:rsidP="002E6C1C">
            <w:pPr>
              <w:autoSpaceDE w:val="0"/>
              <w:autoSpaceDN w:val="0"/>
              <w:adjustRightInd w:val="0"/>
              <w:jc w:val="both"/>
              <w:rPr>
                <w:rFonts w:eastAsia="Calibri"/>
                <w:sz w:val="20"/>
                <w:szCs w:val="20"/>
                <w:lang w:eastAsia="en-US"/>
              </w:rPr>
            </w:pPr>
            <w:r w:rsidRPr="00F67762">
              <w:rPr>
                <w:rFonts w:eastAsia="Calibri"/>
                <w:sz w:val="20"/>
                <w:szCs w:val="20"/>
                <w:lang w:eastAsia="en-US"/>
              </w:rPr>
              <w:t>Повышение доступности социального обслуживания населения; создание условий для роста благосостояния граждан - получателей мер социальной поддержки, государственных социальных и страховых гарантий.</w:t>
            </w:r>
          </w:p>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 xml:space="preserve">В рамках программы предусмотрены мероприятия, итоговые </w:t>
            </w:r>
            <w:proofErr w:type="gramStart"/>
            <w:r w:rsidRPr="00F67762">
              <w:rPr>
                <w:rFonts w:eastAsia="Calibri"/>
                <w:bCs/>
                <w:sz w:val="20"/>
                <w:szCs w:val="20"/>
                <w:lang w:eastAsia="en-US"/>
              </w:rPr>
              <w:t>показатели</w:t>
            </w:r>
            <w:proofErr w:type="gramEnd"/>
            <w:r w:rsidRPr="00F67762">
              <w:rPr>
                <w:rFonts w:eastAsia="Calibri"/>
                <w:bCs/>
                <w:sz w:val="20"/>
                <w:szCs w:val="20"/>
                <w:lang w:eastAsia="en-US"/>
              </w:rPr>
              <w:t xml:space="preserve"> реализации которых достигаются путем реализации мероприятий государственных программ субъектов Российской Федерации, направленных на повышение качества жизни граждан</w:t>
            </w:r>
          </w:p>
        </w:tc>
      </w:tr>
      <w:tr w:rsidR="00747E6E" w:rsidRPr="00F67762" w:rsidTr="002E6C1C">
        <w:trPr>
          <w:trHeight w:val="365"/>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lastRenderedPageBreak/>
              <w:t>18</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Новосибирской области «Развитие здравоохранения Новосибирской области»</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Обеспечение доступности и качества оказания медицинской помощи на территории Новосибирской области. Государственным заказчиком Программы является министерство здравоохранения Новосибирской области, осуществляющее финансирование мероприятий непосредственно подведомственным учреждениям, в т.ч. ГБУЗ НСО «БЦГБ»</w:t>
            </w:r>
          </w:p>
        </w:tc>
      </w:tr>
      <w:tr w:rsidR="00747E6E" w:rsidRPr="00F67762" w:rsidTr="002E6C1C">
        <w:trPr>
          <w:trHeight w:val="577"/>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19</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Новосибирской области «Региональная программа развития профессионального образования Новосибирской области»</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Обеспечение высокого качества образования в системе подведомственных Минтруду Новосибирской области образовательных организаций в соответствии с перспективными задачами социально-экономического развития Новосибирской области</w:t>
            </w:r>
            <w:r w:rsidRPr="00F67762">
              <w:rPr>
                <w:rFonts w:eastAsia="Calibri"/>
                <w:sz w:val="20"/>
                <w:szCs w:val="20"/>
                <w:lang w:eastAsia="en-US"/>
              </w:rPr>
              <w:br/>
              <w:t>Областное финансирование непосредственно на мероприятия, проводимые учреждениями профессионального образования: Бердский медицинский колледж, Бердский политехнический колледж</w:t>
            </w:r>
          </w:p>
        </w:tc>
      </w:tr>
      <w:tr w:rsidR="00747E6E" w:rsidRPr="00F67762" w:rsidTr="002E6C1C">
        <w:trPr>
          <w:trHeight w:val="547"/>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20</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Российской Федерации «Содействие занятости населения»</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 xml:space="preserve">Обеспечение реализации права граждан на защиту от безработицы; повышение </w:t>
            </w:r>
            <w:proofErr w:type="gramStart"/>
            <w:r w:rsidRPr="00F67762">
              <w:rPr>
                <w:rFonts w:eastAsia="Calibri"/>
                <w:sz w:val="20"/>
                <w:szCs w:val="20"/>
                <w:lang w:eastAsia="en-US"/>
              </w:rPr>
              <w:t>эффективности регулирования процессов использования трудовых ресурсов</w:t>
            </w:r>
            <w:proofErr w:type="gramEnd"/>
            <w:r w:rsidRPr="00F67762">
              <w:rPr>
                <w:rFonts w:eastAsia="Calibri"/>
                <w:sz w:val="20"/>
                <w:szCs w:val="20"/>
                <w:lang w:eastAsia="en-US"/>
              </w:rPr>
              <w:t xml:space="preserve"> и обеспечение защиты трудовых прав граждан. Предоставление и распределение субсидий из федерального бюджета бюджетам субъектов Российской Федерации в целях софинансирования региональных программ (финансирование мероприятий в рамках программы через Центр занятости Новосибирской области)</w:t>
            </w:r>
          </w:p>
        </w:tc>
      </w:tr>
      <w:tr w:rsidR="00747E6E" w:rsidRPr="00F67762" w:rsidTr="002E6C1C">
        <w:trPr>
          <w:trHeight w:val="808"/>
        </w:trPr>
        <w:tc>
          <w:tcPr>
            <w:tcW w:w="248" w:type="pct"/>
            <w:tcBorders>
              <w:top w:val="nil"/>
              <w:left w:val="single" w:sz="4" w:space="0" w:color="auto"/>
              <w:bottom w:val="single" w:sz="4" w:space="0" w:color="auto"/>
              <w:right w:val="single" w:sz="4" w:space="0" w:color="auto"/>
            </w:tcBorders>
            <w:shd w:val="clear" w:color="auto" w:fill="auto"/>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21</w:t>
            </w:r>
          </w:p>
        </w:tc>
        <w:tc>
          <w:tcPr>
            <w:tcW w:w="1593" w:type="pct"/>
            <w:tcBorders>
              <w:top w:val="nil"/>
              <w:left w:val="nil"/>
              <w:bottom w:val="single" w:sz="4" w:space="0" w:color="auto"/>
              <w:right w:val="single" w:sz="4" w:space="0" w:color="auto"/>
            </w:tcBorders>
            <w:shd w:val="clear" w:color="auto" w:fill="auto"/>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Государственная программа Новосибирской области «Оказание содействия добровольному переселению в Новосибирскую область соотечественников, проживающих за рубежом»</w:t>
            </w:r>
          </w:p>
        </w:tc>
        <w:tc>
          <w:tcPr>
            <w:tcW w:w="3159" w:type="pct"/>
            <w:gridSpan w:val="16"/>
            <w:tcBorders>
              <w:top w:val="single" w:sz="4" w:space="0" w:color="auto"/>
              <w:left w:val="nil"/>
              <w:bottom w:val="single" w:sz="4" w:space="0" w:color="auto"/>
              <w:right w:val="single" w:sz="4" w:space="0" w:color="000000"/>
            </w:tcBorders>
            <w:shd w:val="clear" w:color="auto" w:fill="auto"/>
          </w:tcPr>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Стимулирование, создание условий и содействие добровольному переселению соотечественников, проживающих за рубежом, в Новосибирскую область в целях ее дальнейшего социально-экономического и демографического развития.</w:t>
            </w:r>
          </w:p>
          <w:p w:rsidR="00747E6E" w:rsidRPr="00F67762" w:rsidRDefault="00747E6E" w:rsidP="002E6C1C">
            <w:pPr>
              <w:jc w:val="both"/>
              <w:rPr>
                <w:rFonts w:eastAsia="Calibri"/>
                <w:bCs/>
                <w:sz w:val="20"/>
                <w:szCs w:val="20"/>
                <w:lang w:eastAsia="en-US"/>
              </w:rPr>
            </w:pPr>
            <w:r w:rsidRPr="00F67762">
              <w:rPr>
                <w:rFonts w:eastAsia="Calibri"/>
                <w:bCs/>
                <w:sz w:val="20"/>
                <w:szCs w:val="20"/>
                <w:lang w:eastAsia="en-US"/>
              </w:rPr>
              <w:t>Оказание поддержки в трудоустройстве, обучении. Финансирование мероприятий осуществляется через ГКУ НСО «Центр занятости населения города Бердска»</w:t>
            </w:r>
          </w:p>
        </w:tc>
      </w:tr>
      <w:tr w:rsidR="00747E6E" w:rsidRPr="00F67762" w:rsidTr="002E6C1C">
        <w:trPr>
          <w:trHeight w:val="547"/>
        </w:trPr>
        <w:tc>
          <w:tcPr>
            <w:tcW w:w="248" w:type="pct"/>
            <w:tcBorders>
              <w:top w:val="nil"/>
              <w:left w:val="single" w:sz="4" w:space="0" w:color="auto"/>
              <w:bottom w:val="single" w:sz="4" w:space="0" w:color="auto"/>
              <w:right w:val="single" w:sz="4" w:space="0" w:color="auto"/>
            </w:tcBorders>
            <w:shd w:val="clear" w:color="auto" w:fill="auto"/>
          </w:tcPr>
          <w:p w:rsidR="00747E6E" w:rsidRPr="00F67762" w:rsidRDefault="00747E6E" w:rsidP="002E6C1C">
            <w:pPr>
              <w:jc w:val="center"/>
              <w:rPr>
                <w:rFonts w:eastAsia="Calibri"/>
                <w:bCs/>
                <w:sz w:val="20"/>
                <w:szCs w:val="20"/>
                <w:lang w:eastAsia="en-US"/>
              </w:rPr>
            </w:pPr>
            <w:r w:rsidRPr="00F67762">
              <w:rPr>
                <w:rFonts w:eastAsia="Calibri"/>
                <w:bCs/>
                <w:sz w:val="20"/>
                <w:szCs w:val="20"/>
                <w:lang w:eastAsia="en-US"/>
              </w:rPr>
              <w:t>22</w:t>
            </w:r>
          </w:p>
        </w:tc>
        <w:tc>
          <w:tcPr>
            <w:tcW w:w="1593" w:type="pct"/>
            <w:tcBorders>
              <w:top w:val="nil"/>
              <w:left w:val="nil"/>
              <w:bottom w:val="single" w:sz="4" w:space="0" w:color="auto"/>
              <w:right w:val="single" w:sz="4" w:space="0" w:color="auto"/>
            </w:tcBorders>
            <w:shd w:val="clear" w:color="auto" w:fill="auto"/>
          </w:tcPr>
          <w:p w:rsidR="00747E6E" w:rsidRPr="00F67762" w:rsidRDefault="00747E6E" w:rsidP="002E6C1C">
            <w:pPr>
              <w:jc w:val="both"/>
              <w:rPr>
                <w:rFonts w:eastAsia="Calibri"/>
                <w:sz w:val="20"/>
                <w:szCs w:val="20"/>
                <w:lang w:eastAsia="en-US"/>
              </w:rPr>
            </w:pPr>
            <w:r w:rsidRPr="00F67762">
              <w:rPr>
                <w:rFonts w:eastAsia="Calibri"/>
                <w:bCs/>
                <w:sz w:val="20"/>
                <w:szCs w:val="20"/>
                <w:lang w:eastAsia="en-US"/>
              </w:rPr>
              <w:t>Государственная программа Новосибирской области «Содействие занятости населения»</w:t>
            </w:r>
          </w:p>
        </w:tc>
        <w:tc>
          <w:tcPr>
            <w:tcW w:w="3159" w:type="pct"/>
            <w:gridSpan w:val="16"/>
            <w:tcBorders>
              <w:top w:val="single" w:sz="4" w:space="0" w:color="auto"/>
              <w:left w:val="nil"/>
              <w:bottom w:val="single" w:sz="4" w:space="0" w:color="auto"/>
              <w:right w:val="single" w:sz="4" w:space="0" w:color="000000"/>
            </w:tcBorders>
            <w:shd w:val="clear" w:color="auto" w:fill="auto"/>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Создание условий для эффективной занятости населения Новосибирской области, обеспечение стабильности на рынке труда и сохранение жизни и здоровья работников в процессе трудовой деятельности. Источником финансирования мероприятий государственной программы являются средства областного бюджета, включая предоставленную областному бюджету субвенцию из федерального бюджета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субсидию из федерального бюджета на реализацию дополнительных мероприятий в сфере занятости населения.</w:t>
            </w:r>
          </w:p>
          <w:p w:rsidR="00747E6E" w:rsidRPr="00F67762" w:rsidRDefault="00747E6E" w:rsidP="002E6C1C">
            <w:pPr>
              <w:jc w:val="both"/>
              <w:rPr>
                <w:rFonts w:eastAsia="Calibri"/>
                <w:sz w:val="20"/>
                <w:szCs w:val="20"/>
                <w:lang w:eastAsia="en-US"/>
              </w:rPr>
            </w:pPr>
            <w:r w:rsidRPr="00F67762">
              <w:rPr>
                <w:rFonts w:eastAsia="Calibri"/>
                <w:sz w:val="20"/>
                <w:szCs w:val="20"/>
                <w:lang w:eastAsia="en-US"/>
              </w:rPr>
              <w:t>Финансирование осуществляется через ГКУ НСО «Центр занятости населения города Бердска»</w:t>
            </w:r>
          </w:p>
        </w:tc>
      </w:tr>
      <w:tr w:rsidR="00747E6E" w:rsidRPr="00F67762" w:rsidTr="002E6C1C">
        <w:trPr>
          <w:trHeight w:val="1020"/>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23</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Российской Федерации «Развитие здравоохранения»</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 xml:space="preserve">Обеспечение доступности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 Предоставление и распределение субсидий из федерального бюджета бюджетам субъектов Российской Федерации. </w:t>
            </w:r>
          </w:p>
          <w:p w:rsidR="00747E6E" w:rsidRPr="00F67762" w:rsidRDefault="00747E6E" w:rsidP="002E6C1C">
            <w:pPr>
              <w:jc w:val="both"/>
              <w:rPr>
                <w:rFonts w:eastAsia="Calibri"/>
                <w:sz w:val="20"/>
                <w:szCs w:val="20"/>
                <w:lang w:eastAsia="en-US"/>
              </w:rPr>
            </w:pPr>
            <w:r w:rsidRPr="00F67762">
              <w:rPr>
                <w:rFonts w:eastAsia="Calibri"/>
                <w:sz w:val="20"/>
                <w:szCs w:val="20"/>
                <w:lang w:eastAsia="en-US"/>
              </w:rPr>
              <w:t>Финансирование мероприятий в рамках программы через Министерство здравоохранения Новосибирской области непосредственно ГБУЗ НСО «БЦГБ»</w:t>
            </w:r>
          </w:p>
        </w:tc>
      </w:tr>
      <w:tr w:rsidR="00747E6E" w:rsidRPr="00F67762" w:rsidTr="002E6C1C">
        <w:trPr>
          <w:trHeight w:val="1020"/>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t>24</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Российской Федерации «Развитие культуры и туризма»</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 xml:space="preserve">Реализация стратегической роли культуры как духовно-нравственного основания для формирования гармонично развитой личности, укрепления единства российского общества и гражданской идентичности, а также комплексное развитие туризма для приобщения граждан Российской Федерации к культурному и природному наследию с учетом обеспечения экономического и социокультурного прогресса в регионах Российской Федерации. Субсидия предоставляется в целях софинансирования расходных обязательств субъектов Российской </w:t>
            </w:r>
            <w:r w:rsidRPr="00F67762">
              <w:rPr>
                <w:rFonts w:eastAsia="Calibri"/>
                <w:sz w:val="20"/>
                <w:szCs w:val="20"/>
                <w:lang w:eastAsia="en-US"/>
              </w:rPr>
              <w:lastRenderedPageBreak/>
              <w:t>Федерации на реализацию мероприятий государственных программ субъектов Российской Федерации</w:t>
            </w:r>
            <w:r w:rsidRPr="00F67762">
              <w:rPr>
                <w:rFonts w:eastAsia="Calibri"/>
                <w:sz w:val="20"/>
                <w:szCs w:val="20"/>
                <w:lang w:eastAsia="en-US"/>
              </w:rPr>
              <w:br/>
              <w:t>Участие через ГП НСО «Культура Новосибирской области» (комплектование книжных фондов муниципальных библиотек, текущий ремонт зданий муниципальных домов культуры)</w:t>
            </w:r>
          </w:p>
        </w:tc>
      </w:tr>
      <w:tr w:rsidR="00747E6E" w:rsidRPr="00F67762" w:rsidTr="002E6C1C">
        <w:trPr>
          <w:trHeight w:val="428"/>
        </w:trPr>
        <w:tc>
          <w:tcPr>
            <w:tcW w:w="248" w:type="pct"/>
            <w:tcBorders>
              <w:top w:val="nil"/>
              <w:left w:val="single" w:sz="4" w:space="0" w:color="auto"/>
              <w:bottom w:val="single" w:sz="4" w:space="0" w:color="auto"/>
              <w:right w:val="single" w:sz="4" w:space="0" w:color="auto"/>
            </w:tcBorders>
            <w:shd w:val="clear" w:color="auto" w:fill="auto"/>
            <w:hideMark/>
          </w:tcPr>
          <w:p w:rsidR="00747E6E" w:rsidRPr="00F67762" w:rsidRDefault="00747E6E" w:rsidP="002E6C1C">
            <w:pPr>
              <w:jc w:val="center"/>
              <w:rPr>
                <w:rFonts w:eastAsia="Calibri"/>
                <w:sz w:val="20"/>
                <w:szCs w:val="20"/>
                <w:lang w:eastAsia="en-US"/>
              </w:rPr>
            </w:pPr>
            <w:r w:rsidRPr="00F67762">
              <w:rPr>
                <w:rFonts w:eastAsia="Calibri"/>
                <w:sz w:val="20"/>
                <w:szCs w:val="20"/>
                <w:lang w:eastAsia="en-US"/>
              </w:rPr>
              <w:lastRenderedPageBreak/>
              <w:t>25</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Государственная программа Российской Федерации «Развитие образования»</w:t>
            </w:r>
          </w:p>
        </w:tc>
        <w:tc>
          <w:tcPr>
            <w:tcW w:w="3159" w:type="pct"/>
            <w:gridSpan w:val="16"/>
            <w:tcBorders>
              <w:top w:val="single" w:sz="4" w:space="0" w:color="auto"/>
              <w:left w:val="nil"/>
              <w:bottom w:val="single" w:sz="4" w:space="0" w:color="auto"/>
              <w:right w:val="single" w:sz="4" w:space="0" w:color="000000"/>
            </w:tcBorders>
            <w:shd w:val="clear" w:color="auto" w:fill="auto"/>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Обеспечение высокого качества российского образования в соответствии с меняющимися запросами населения, а также обеспечение его конкурентоспособности на мировом рынке образования. Развитие потенциала молодого поколения в интересах инновационного социально ориентированного развития страны. Создание в субъектах РФ новых мест в общеобразовательных организациях.</w:t>
            </w:r>
          </w:p>
          <w:p w:rsidR="00747E6E" w:rsidRPr="00F67762" w:rsidRDefault="00747E6E" w:rsidP="002E6C1C">
            <w:pPr>
              <w:jc w:val="both"/>
              <w:rPr>
                <w:rFonts w:eastAsia="Calibri"/>
                <w:sz w:val="20"/>
                <w:szCs w:val="20"/>
                <w:lang w:eastAsia="en-US"/>
              </w:rPr>
            </w:pPr>
            <w:r w:rsidRPr="00F67762">
              <w:rPr>
                <w:rFonts w:eastAsia="Calibri"/>
                <w:sz w:val="20"/>
                <w:szCs w:val="20"/>
                <w:lang w:eastAsia="en-US"/>
              </w:rPr>
              <w:t>Субсидии из федерального бюджета предоставляются в целях софинансирования расходных обязательств субъектов Российской Федерации. Участие через государственную программу НСО «Развитие образования, создание условий для социализации детей и учащейся молодежи в Новосибирской области»</w:t>
            </w:r>
          </w:p>
        </w:tc>
      </w:tr>
      <w:tr w:rsidR="00747E6E" w:rsidRPr="00F67762" w:rsidTr="002E6C1C">
        <w:trPr>
          <w:trHeight w:val="364"/>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 </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b/>
                <w:bCs/>
                <w:sz w:val="20"/>
                <w:szCs w:val="20"/>
                <w:lang w:eastAsia="en-US"/>
              </w:rPr>
            </w:pPr>
            <w:r w:rsidRPr="00F67762">
              <w:rPr>
                <w:rFonts w:eastAsia="Calibri"/>
                <w:b/>
                <w:bCs/>
                <w:sz w:val="20"/>
                <w:szCs w:val="20"/>
                <w:lang w:eastAsia="en-US"/>
              </w:rPr>
              <w:t>Всего</w:t>
            </w:r>
          </w:p>
        </w:tc>
        <w:tc>
          <w:tcPr>
            <w:tcW w:w="778"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959 122,9</w:t>
            </w:r>
          </w:p>
        </w:tc>
        <w:tc>
          <w:tcPr>
            <w:tcW w:w="465"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803 733,3</w:t>
            </w:r>
          </w:p>
        </w:tc>
        <w:tc>
          <w:tcPr>
            <w:tcW w:w="502"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959 122,9</w:t>
            </w:r>
          </w:p>
        </w:tc>
        <w:tc>
          <w:tcPr>
            <w:tcW w:w="466" w:type="pct"/>
            <w:gridSpan w:val="3"/>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803 733,3</w:t>
            </w:r>
          </w:p>
        </w:tc>
        <w:tc>
          <w:tcPr>
            <w:tcW w:w="466"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100,0</w:t>
            </w:r>
          </w:p>
        </w:tc>
        <w:tc>
          <w:tcPr>
            <w:tcW w:w="482" w:type="pct"/>
            <w:gridSpan w:val="2"/>
            <w:tcBorders>
              <w:top w:val="nil"/>
              <w:left w:val="nil"/>
              <w:bottom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100,0</w:t>
            </w:r>
          </w:p>
        </w:tc>
      </w:tr>
      <w:tr w:rsidR="00747E6E" w:rsidRPr="00F67762" w:rsidTr="002E6C1C">
        <w:trPr>
          <w:trHeight w:val="215"/>
        </w:trPr>
        <w:tc>
          <w:tcPr>
            <w:tcW w:w="248" w:type="pct"/>
            <w:tcBorders>
              <w:top w:val="nil"/>
              <w:left w:val="single" w:sz="4" w:space="0" w:color="auto"/>
              <w:bottom w:val="single" w:sz="4" w:space="0" w:color="auto"/>
              <w:right w:val="single" w:sz="4" w:space="0" w:color="auto"/>
            </w:tcBorders>
            <w:shd w:val="clear" w:color="auto" w:fill="auto"/>
            <w:vAlign w:val="center"/>
            <w:hideMark/>
          </w:tcPr>
          <w:p w:rsidR="00747E6E" w:rsidRPr="00F67762" w:rsidRDefault="00747E6E" w:rsidP="002E6C1C">
            <w:pPr>
              <w:jc w:val="both"/>
              <w:rPr>
                <w:rFonts w:eastAsia="Calibri"/>
                <w:sz w:val="20"/>
                <w:szCs w:val="20"/>
                <w:lang w:eastAsia="en-US"/>
              </w:rPr>
            </w:pPr>
            <w:r w:rsidRPr="00F67762">
              <w:rPr>
                <w:rFonts w:eastAsia="Calibri"/>
                <w:sz w:val="20"/>
                <w:szCs w:val="20"/>
                <w:lang w:eastAsia="en-US"/>
              </w:rPr>
              <w:t> </w:t>
            </w:r>
          </w:p>
        </w:tc>
        <w:tc>
          <w:tcPr>
            <w:tcW w:w="1593" w:type="pct"/>
            <w:tcBorders>
              <w:top w:val="nil"/>
              <w:left w:val="nil"/>
              <w:bottom w:val="single" w:sz="4" w:space="0" w:color="auto"/>
              <w:right w:val="single" w:sz="4" w:space="0" w:color="auto"/>
            </w:tcBorders>
            <w:shd w:val="clear" w:color="auto" w:fill="auto"/>
            <w:hideMark/>
          </w:tcPr>
          <w:p w:rsidR="00747E6E" w:rsidRPr="00F67762" w:rsidRDefault="00747E6E" w:rsidP="002E6C1C">
            <w:pPr>
              <w:jc w:val="both"/>
              <w:rPr>
                <w:rFonts w:eastAsia="Calibri"/>
                <w:b/>
                <w:bCs/>
                <w:sz w:val="20"/>
                <w:szCs w:val="20"/>
                <w:lang w:eastAsia="en-US"/>
              </w:rPr>
            </w:pPr>
            <w:r w:rsidRPr="00F67762">
              <w:rPr>
                <w:rFonts w:eastAsia="Calibri"/>
                <w:b/>
                <w:bCs/>
                <w:sz w:val="20"/>
                <w:szCs w:val="20"/>
                <w:lang w:eastAsia="en-US"/>
              </w:rPr>
              <w:t>Итого</w:t>
            </w:r>
          </w:p>
        </w:tc>
        <w:tc>
          <w:tcPr>
            <w:tcW w:w="1243" w:type="pct"/>
            <w:gridSpan w:val="6"/>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1 762 856,2</w:t>
            </w:r>
          </w:p>
        </w:tc>
        <w:tc>
          <w:tcPr>
            <w:tcW w:w="968" w:type="pct"/>
            <w:gridSpan w:val="6"/>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1 762 856,2</w:t>
            </w:r>
          </w:p>
        </w:tc>
        <w:tc>
          <w:tcPr>
            <w:tcW w:w="948" w:type="pct"/>
            <w:gridSpan w:val="4"/>
            <w:tcBorders>
              <w:top w:val="single" w:sz="4" w:space="0" w:color="auto"/>
              <w:left w:val="single" w:sz="4" w:space="0" w:color="auto"/>
              <w:right w:val="single" w:sz="4" w:space="0" w:color="auto"/>
            </w:tcBorders>
            <w:shd w:val="clear" w:color="auto" w:fill="auto"/>
            <w:vAlign w:val="center"/>
            <w:hideMark/>
          </w:tcPr>
          <w:p w:rsidR="00747E6E" w:rsidRPr="00F67762" w:rsidRDefault="00747E6E" w:rsidP="002E6C1C">
            <w:pPr>
              <w:jc w:val="center"/>
              <w:rPr>
                <w:rFonts w:eastAsia="Calibri"/>
                <w:b/>
                <w:bCs/>
                <w:sz w:val="20"/>
                <w:szCs w:val="20"/>
                <w:lang w:eastAsia="en-US"/>
              </w:rPr>
            </w:pPr>
            <w:r w:rsidRPr="00F67762">
              <w:rPr>
                <w:rFonts w:eastAsia="Calibri"/>
                <w:b/>
                <w:bCs/>
                <w:sz w:val="20"/>
                <w:szCs w:val="20"/>
                <w:lang w:eastAsia="en-US"/>
              </w:rPr>
              <w:t>100,0</w:t>
            </w:r>
          </w:p>
        </w:tc>
      </w:tr>
      <w:tr w:rsidR="00747E6E" w:rsidRPr="00F67762" w:rsidTr="002E6C1C">
        <w:trPr>
          <w:trHeight w:val="207"/>
        </w:trPr>
        <w:tc>
          <w:tcPr>
            <w:tcW w:w="5000" w:type="pct"/>
            <w:gridSpan w:val="18"/>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rPr>
                <w:rFonts w:eastAsia="Calibri"/>
                <w:b/>
                <w:bCs/>
                <w:sz w:val="20"/>
                <w:szCs w:val="20"/>
                <w:lang w:eastAsia="en-US"/>
              </w:rPr>
            </w:pPr>
            <w:r w:rsidRPr="00F67762">
              <w:rPr>
                <w:b/>
                <w:bCs/>
                <w:sz w:val="20"/>
                <w:szCs w:val="20"/>
              </w:rPr>
              <w:t>ЖКХ</w:t>
            </w:r>
          </w:p>
        </w:tc>
      </w:tr>
      <w:tr w:rsidR="00747E6E" w:rsidRPr="00F67762" w:rsidTr="002E6C1C">
        <w:trPr>
          <w:trHeight w:val="22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688"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163 997,5</w:t>
            </w:r>
          </w:p>
        </w:tc>
        <w:tc>
          <w:tcPr>
            <w:tcW w:w="555"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18 255,8</w:t>
            </w:r>
          </w:p>
        </w:tc>
        <w:tc>
          <w:tcPr>
            <w:tcW w:w="510"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163 997,5</w:t>
            </w:r>
          </w:p>
        </w:tc>
        <w:tc>
          <w:tcPr>
            <w:tcW w:w="458"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18 255,8</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jc w:val="both"/>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Муниципальная программа «Комплексное развитие систем дорожной инфраструктуры города Бердска»</w:t>
            </w:r>
          </w:p>
        </w:tc>
        <w:tc>
          <w:tcPr>
            <w:tcW w:w="688"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4 207,0</w:t>
            </w:r>
          </w:p>
        </w:tc>
        <w:tc>
          <w:tcPr>
            <w:tcW w:w="555"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120 257,2</w:t>
            </w:r>
          </w:p>
        </w:tc>
        <w:tc>
          <w:tcPr>
            <w:tcW w:w="510"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4 207,0</w:t>
            </w:r>
          </w:p>
        </w:tc>
        <w:tc>
          <w:tcPr>
            <w:tcW w:w="458"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114 810,9</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95,5</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jc w:val="both"/>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Муниципальная программа «Развитие жилищно-коммунального комплекса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71 226,9</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71 022,9</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99,7</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jc w:val="both"/>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Муниципальная программа «Благоустройство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611,6</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16 118,8</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611,6</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16 118,8</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jc w:val="both"/>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Муниципальная программа «Формирование современной среды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5 422,5</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5 422,5</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jc w:val="both"/>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Региональная программа капитального ремонта общего имущества в многоквартирных домах, расположенных на территории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rFonts w:eastAsia="Calibri"/>
                <w:b/>
                <w:bCs/>
                <w:sz w:val="20"/>
                <w:szCs w:val="20"/>
                <w:lang w:eastAsia="en-US"/>
              </w:rPr>
            </w:pPr>
            <w:r w:rsidRPr="00F67762">
              <w:rPr>
                <w:sz w:val="20"/>
                <w:szCs w:val="20"/>
              </w:rPr>
              <w:t>Планирование и организация проведения капитального ремонта общего имущества в многоквартирных домах, расположенных на территории Новосибирской области, планирование предоставления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За отчетный период на территории города Бердска произведено 20 замен лифтового оборудования в МКД (100% от планируемого значения).</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6"/>
              </w:numPr>
              <w:ind w:left="0" w:firstLine="0"/>
              <w:jc w:val="both"/>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«Жилищно-коммунальное хозяйство Новосибирской области»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219 715,5</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6 446,8</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219 715,5</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6 446,8</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164"/>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rPr>
                <w:b/>
                <w:bCs/>
                <w:sz w:val="20"/>
                <w:szCs w:val="20"/>
              </w:rPr>
            </w:pPr>
            <w:r w:rsidRPr="00F67762">
              <w:rPr>
                <w:b/>
                <w:bCs/>
                <w:sz w:val="20"/>
                <w:szCs w:val="20"/>
              </w:rPr>
              <w:t>Всего</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388 531,6</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237 727,9</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388 531,6</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232 077,7</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97,6</w:t>
            </w:r>
          </w:p>
        </w:tc>
      </w:tr>
      <w:tr w:rsidR="00747E6E" w:rsidRPr="00F67762" w:rsidTr="002E6C1C">
        <w:trPr>
          <w:trHeight w:val="164"/>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rPr>
                <w:b/>
                <w:bCs/>
                <w:sz w:val="20"/>
                <w:szCs w:val="20"/>
              </w:rPr>
            </w:pPr>
            <w:r w:rsidRPr="00F67762">
              <w:rPr>
                <w:rFonts w:eastAsia="Calibri"/>
                <w:b/>
                <w:bCs/>
                <w:sz w:val="20"/>
                <w:szCs w:val="20"/>
                <w:lang w:eastAsia="en-US"/>
              </w:rPr>
              <w:t>Итого</w:t>
            </w:r>
          </w:p>
        </w:tc>
        <w:tc>
          <w:tcPr>
            <w:tcW w:w="1243"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626 259,5</w:t>
            </w:r>
          </w:p>
        </w:tc>
        <w:tc>
          <w:tcPr>
            <w:tcW w:w="968"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620 609,3</w:t>
            </w:r>
          </w:p>
        </w:tc>
        <w:tc>
          <w:tcPr>
            <w:tcW w:w="948"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99,1</w:t>
            </w:r>
          </w:p>
        </w:tc>
      </w:tr>
      <w:tr w:rsidR="00747E6E" w:rsidRPr="00F67762" w:rsidTr="002E6C1C">
        <w:trPr>
          <w:trHeight w:val="210"/>
        </w:trPr>
        <w:tc>
          <w:tcPr>
            <w:tcW w:w="5000" w:type="pct"/>
            <w:gridSpan w:val="18"/>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rPr>
                <w:rFonts w:eastAsia="Calibri"/>
                <w:b/>
                <w:bCs/>
                <w:sz w:val="20"/>
                <w:szCs w:val="20"/>
                <w:lang w:eastAsia="en-US"/>
              </w:rPr>
            </w:pPr>
            <w:r w:rsidRPr="00F67762">
              <w:rPr>
                <w:b/>
                <w:bCs/>
                <w:sz w:val="20"/>
                <w:szCs w:val="20"/>
              </w:rPr>
              <w:lastRenderedPageBreak/>
              <w:t>ЭКОНОМИКА</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«Управление государственными финансами в Новосибирской области»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17 705,4</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17 705,4</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«Управление государственными финансами и регулирование финансовых рынков»</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 xml:space="preserve">Обеспечение долгосрочной сбалансированности и устойчивости бюджетной системы Российской Федерации, повышение качества управления государственными финансами и правового регулирования финансового рынка. Создание инструментов для взаимосвязи стратегического и бюджетного планирования, проведения </w:t>
            </w:r>
            <w:proofErr w:type="gramStart"/>
            <w:r w:rsidRPr="00F67762">
              <w:rPr>
                <w:sz w:val="20"/>
                <w:szCs w:val="20"/>
              </w:rPr>
              <w:t>мониторинга достижения финансовых результатов реализации государственных программ Российской Федерации</w:t>
            </w:r>
            <w:proofErr w:type="gramEnd"/>
            <w:r w:rsidRPr="00F67762">
              <w:rPr>
                <w:sz w:val="20"/>
                <w:szCs w:val="20"/>
              </w:rPr>
              <w:t xml:space="preserve"> и государственных программ субъектов Российской Федерации</w:t>
            </w:r>
          </w:p>
        </w:tc>
      </w:tr>
      <w:tr w:rsidR="00747E6E" w:rsidRPr="00F67762" w:rsidTr="002E6C1C">
        <w:trPr>
          <w:trHeight w:val="178"/>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Содействие устойчивому исполнению бюджетов субъектов Российской Федерации и повышению качества управления государственными финансами субъектов Российской Федерации и муниципальными финансами.</w:t>
            </w:r>
          </w:p>
          <w:p w:rsidR="00747E6E" w:rsidRPr="00F67762" w:rsidRDefault="00747E6E" w:rsidP="002E6C1C">
            <w:pPr>
              <w:jc w:val="both"/>
              <w:rPr>
                <w:sz w:val="20"/>
                <w:szCs w:val="20"/>
              </w:rPr>
            </w:pPr>
            <w:r w:rsidRPr="00F67762">
              <w:rPr>
                <w:sz w:val="20"/>
                <w:szCs w:val="20"/>
              </w:rPr>
              <w:t>Ежегодное определение в ФЗ о федеральном бюджете на очередной финансовый год и плановый период перечня приоритетных направлений, по которым осуществляется софинансирование расходных обязательств субъектов Российской Федерации и муниципальных образований за счет средств федерального бюджета</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«Развитие субъектов малого и среднего предпринимательства в Новосибирской области»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2 629,4</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2629,4</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
                <w:bCs/>
                <w:sz w:val="20"/>
                <w:szCs w:val="20"/>
              </w:rPr>
            </w:pPr>
            <w:r w:rsidRPr="00F67762">
              <w:rPr>
                <w:sz w:val="20"/>
                <w:szCs w:val="20"/>
              </w:rPr>
              <w:t>Муниципальная программа «Развитие субъектов малого и среднего предпринимательства в городе Бердске»</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750,0</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750,0</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Муниципальная программа «Стимулирование инвестиционной деятельности на территории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1000,0</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1000,0</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numPr>
                <w:ilvl w:val="0"/>
                <w:numId w:val="27"/>
              </w:numPr>
              <w:ind w:left="0" w:firstLine="0"/>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«Экономическое развитие и инновационная экономика»</w:t>
            </w:r>
          </w:p>
        </w:tc>
        <w:tc>
          <w:tcPr>
            <w:tcW w:w="3159" w:type="pct"/>
            <w:gridSpan w:val="1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both"/>
              <w:rPr>
                <w:bCs/>
                <w:sz w:val="20"/>
                <w:szCs w:val="20"/>
              </w:rPr>
            </w:pPr>
            <w:r w:rsidRPr="00F67762">
              <w:rPr>
                <w:bCs/>
                <w:sz w:val="20"/>
                <w:szCs w:val="20"/>
              </w:rPr>
              <w:t>Создание благоприятного предпринимательского климата и условий для ведения бизнеса; повышение инновационной активности бизнеса; повышение эффективности государственного управления. Субсидии предоставляются на софинансирование расходных обязательств бюджетов субъектов Российской Федерации, связанных с финансовым обеспечением реализации мероприятий по содействию развитию предпринимательства. Государственная поддержка малого и среднего предпринимательства, включая молодёжное предпринимательство</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8.</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«Повышение качества и доступности предоставления государственных и муниципальных услуг в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Повышение качества и доступности предоставления государственных и муниципальных услуг в Новосибирской области.</w:t>
            </w:r>
          </w:p>
          <w:p w:rsidR="00747E6E" w:rsidRPr="00F67762" w:rsidRDefault="00747E6E" w:rsidP="002E6C1C">
            <w:pPr>
              <w:jc w:val="both"/>
              <w:rPr>
                <w:sz w:val="20"/>
                <w:szCs w:val="20"/>
              </w:rPr>
            </w:pPr>
            <w:r w:rsidRPr="00F67762">
              <w:rPr>
                <w:sz w:val="20"/>
                <w:szCs w:val="20"/>
              </w:rPr>
              <w:t>Финансирование мероприятий осуществляется через МФЦ.</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9</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«Стимулирование инвестиционной и инновационной активности в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 xml:space="preserve">Формирование благоприятных условий, обеспечивающих эффективную реализацию инвестиционной политики на территории Новосибирской области. Государственная программа направлена на активное включение областных исполнительных органов государственной власти Новосибирской области в процессы повышения инвестиционной активности путем участия в реализации парковой и кластерной </w:t>
            </w:r>
            <w:r w:rsidRPr="00F67762">
              <w:rPr>
                <w:bCs/>
                <w:sz w:val="20"/>
                <w:szCs w:val="20"/>
              </w:rPr>
              <w:lastRenderedPageBreak/>
              <w:t>политики, внедрения механизмов государственно-частного партнерства при реализации инвестиционных проектов. Инвестор, реализующий инвестиционный проект на территории Новосибирской области, может рассчитывать на различные формы государственной поддержки в соответствии с региональным инвестиционным и налоговым законодательством. Администрация города Бердска активно взаимодействует с Агентством инвестиционного развития Новосибирской области. Предприятия города, реализующие инвестиционные проекты, на конкурсной основе претендуют на получение субсидии на возмещение затрат в рамках данной программы. ООО «Элизиум» получил финансовую поддержку на реализацию инвестиционного проекта</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lastRenderedPageBreak/>
              <w:t>10</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
                <w:sz w:val="20"/>
                <w:szCs w:val="20"/>
              </w:rPr>
            </w:pPr>
            <w:r w:rsidRPr="00F67762">
              <w:rPr>
                <w:bCs/>
                <w:sz w:val="20"/>
                <w:szCs w:val="20"/>
              </w:rPr>
              <w:t>Ведомственная целевая программа «Развитие торговли на территории Новосибирской области на 2015-2019 годы»</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Создание условий для наиболее полного удовлетворения спроса населения на потребительские товары и услуги, в первую очередь отечественного производства, по доступным ценам в пределах территориальной доступности, повышение качества торгового обслуживания и обеспечение потребителей качественными и безопасными товарами. Программа реализуется министерством промышленности, торговли и развития предпринимательства Новосибирской области.</w:t>
            </w:r>
          </w:p>
          <w:p w:rsidR="00747E6E" w:rsidRPr="00F67762" w:rsidRDefault="00747E6E" w:rsidP="002E6C1C">
            <w:pPr>
              <w:jc w:val="both"/>
              <w:rPr>
                <w:bCs/>
                <w:sz w:val="20"/>
                <w:szCs w:val="20"/>
              </w:rPr>
            </w:pPr>
            <w:r w:rsidRPr="00F67762">
              <w:rPr>
                <w:bCs/>
                <w:sz w:val="20"/>
                <w:szCs w:val="20"/>
              </w:rPr>
              <w:t>Бердские товаропроизводители принимают участие в региональных выставках, ярмарках, семинарах, в конкурсах профессионального мастерства среди работников сферы потребительского рынка и услуг.</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11</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«Развитие промышленности и повышение ее конкурентоспособности в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 xml:space="preserve">Создание условий для развития промышленного потенциала, повышения конкурентоспособности промышленных организаций Новосибирской области, расширения производства наукоемкой продукции. Финансирование мероприятий государственной программы осуществляется в соответствии в форме предоставления на конкурсной основе мер государственной поддержки разным категориям заявителей. ОПТиРП оказывает информационную и консультационную поддержку. Выделение денежных средств из областного бюджета на финансовую поддержку субъектов малого и среднего предпринимательства города Бердска. </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12</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«Развитие промышленности и повышение ее конкурентоспособности»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Создание в Российской Федерации конкурентоспособной, устойчивой, структурно сбалансированной промышленности, способной к эффективному саморазвитию на основе интеграции в мировую технологическую среду, разработки и применения передовых промышленных технологий, нацеленных на формирование и освоение новых рынков инновационной продукции, эффективно решающей задачи обеспечения экономического развития страны.</w:t>
            </w:r>
            <w:r w:rsidRPr="00F67762">
              <w:rPr>
                <w:sz w:val="20"/>
                <w:szCs w:val="20"/>
              </w:rPr>
              <w:t xml:space="preserve"> П</w:t>
            </w:r>
            <w:r w:rsidRPr="00F67762">
              <w:rPr>
                <w:bCs/>
                <w:sz w:val="20"/>
                <w:szCs w:val="20"/>
              </w:rPr>
              <w:t>редоставление субсидий из федерального бюджета бюджетам субъектов Российской Федерации на софинансирование региональных программ развития промышленности</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13</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Программа реиндустриализации экономики Новосибирской области до 2025 года</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Ускорение развития экономики Новосибирской области путем формирования новых высокотехнологичных отраслей, восстановления и модернизации на базе принципиально новых технологий действующих производств, позволяющих существенно увеличить выпуск продукции, услуг и производительность труда в Новосибирской области.</w:t>
            </w:r>
          </w:p>
          <w:p w:rsidR="00747E6E" w:rsidRPr="00F67762" w:rsidRDefault="00747E6E" w:rsidP="002E6C1C">
            <w:pPr>
              <w:jc w:val="both"/>
              <w:rPr>
                <w:bCs/>
                <w:sz w:val="20"/>
                <w:szCs w:val="20"/>
              </w:rPr>
            </w:pPr>
            <w:r w:rsidRPr="00F67762">
              <w:rPr>
                <w:bCs/>
                <w:sz w:val="20"/>
                <w:szCs w:val="20"/>
              </w:rPr>
              <w:t xml:space="preserve">ОПТиРП оказывает информационную и консультационную поддержку. </w:t>
            </w:r>
            <w:proofErr w:type="gramStart"/>
            <w:r w:rsidRPr="00F67762">
              <w:rPr>
                <w:bCs/>
                <w:sz w:val="20"/>
                <w:szCs w:val="20"/>
              </w:rPr>
              <w:t>В данной программе принимают участие ООО ПО «Сиббиофарм» по направлению импортозамещающего промышленного производства, АО «БЭМЗ» по направлению оборудования для металлургического и машиностроительного производств</w:t>
            </w:r>
            <w:proofErr w:type="gramEnd"/>
          </w:p>
        </w:tc>
      </w:tr>
      <w:tr w:rsidR="00747E6E" w:rsidRPr="00F67762" w:rsidTr="002E6C1C">
        <w:trPr>
          <w:trHeight w:val="249"/>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Default="00747E6E" w:rsidP="002E6C1C">
            <w:pPr>
              <w:jc w:val="both"/>
              <w:rPr>
                <w:b/>
                <w:bCs/>
                <w:sz w:val="20"/>
                <w:szCs w:val="20"/>
              </w:rPr>
            </w:pPr>
            <w:r w:rsidRPr="00F67762">
              <w:rPr>
                <w:b/>
                <w:bCs/>
                <w:sz w:val="20"/>
                <w:szCs w:val="20"/>
              </w:rPr>
              <w:t>Всего:</w:t>
            </w:r>
          </w:p>
          <w:p w:rsidR="00747E6E" w:rsidRPr="00F67762" w:rsidRDefault="00747E6E" w:rsidP="002E6C1C">
            <w:pPr>
              <w:jc w:val="both"/>
              <w:rPr>
                <w:b/>
                <w:bCs/>
                <w:sz w:val="20"/>
                <w:szCs w:val="20"/>
              </w:rPr>
            </w:pP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20 334,8</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1750,0</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20 334,8</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1750,0</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sz w:val="20"/>
                <w:szCs w:val="20"/>
              </w:rPr>
            </w:pPr>
            <w:r w:rsidRPr="00F67762">
              <w:rPr>
                <w:b/>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100,0</w:t>
            </w:r>
          </w:p>
        </w:tc>
      </w:tr>
      <w:tr w:rsidR="00747E6E" w:rsidRPr="00F67762" w:rsidTr="002E6C1C">
        <w:trPr>
          <w:trHeight w:val="28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Default="00747E6E" w:rsidP="002E6C1C">
            <w:pPr>
              <w:jc w:val="both"/>
              <w:rPr>
                <w:b/>
                <w:bCs/>
                <w:sz w:val="20"/>
                <w:szCs w:val="20"/>
              </w:rPr>
            </w:pPr>
            <w:r w:rsidRPr="00F67762">
              <w:rPr>
                <w:b/>
                <w:bCs/>
                <w:sz w:val="20"/>
                <w:szCs w:val="20"/>
              </w:rPr>
              <w:t>Итого:</w:t>
            </w:r>
          </w:p>
          <w:p w:rsidR="00747E6E" w:rsidRPr="00F67762" w:rsidRDefault="00747E6E" w:rsidP="002E6C1C">
            <w:pPr>
              <w:jc w:val="both"/>
              <w:rPr>
                <w:b/>
                <w:bCs/>
                <w:sz w:val="20"/>
                <w:szCs w:val="20"/>
              </w:rPr>
            </w:pPr>
          </w:p>
        </w:tc>
        <w:tc>
          <w:tcPr>
            <w:tcW w:w="1243"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lastRenderedPageBreak/>
              <w:t>22 084,8</w:t>
            </w:r>
            <w:r w:rsidRPr="00F67762">
              <w:rPr>
                <w:b/>
                <w:bCs/>
                <w:sz w:val="20"/>
                <w:szCs w:val="20"/>
              </w:rPr>
              <w:tab/>
            </w:r>
          </w:p>
        </w:tc>
        <w:tc>
          <w:tcPr>
            <w:tcW w:w="968"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22 084,8</w:t>
            </w:r>
            <w:r w:rsidRPr="00F67762">
              <w:rPr>
                <w:b/>
                <w:bCs/>
                <w:sz w:val="20"/>
                <w:szCs w:val="20"/>
              </w:rPr>
              <w:tab/>
            </w:r>
          </w:p>
        </w:tc>
        <w:tc>
          <w:tcPr>
            <w:tcW w:w="948"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100,0</w:t>
            </w:r>
          </w:p>
        </w:tc>
      </w:tr>
      <w:tr w:rsidR="00747E6E" w:rsidRPr="00F67762" w:rsidTr="002E6C1C">
        <w:trPr>
          <w:trHeight w:val="271"/>
        </w:trPr>
        <w:tc>
          <w:tcPr>
            <w:tcW w:w="5000" w:type="pct"/>
            <w:gridSpan w:val="18"/>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rPr>
                <w:rFonts w:eastAsia="Calibri"/>
                <w:b/>
                <w:bCs/>
                <w:sz w:val="20"/>
                <w:szCs w:val="20"/>
                <w:lang w:eastAsia="en-US"/>
              </w:rPr>
            </w:pPr>
            <w:r w:rsidRPr="00F67762">
              <w:rPr>
                <w:b/>
                <w:bCs/>
                <w:sz w:val="20"/>
                <w:szCs w:val="20"/>
              </w:rPr>
              <w:lastRenderedPageBreak/>
              <w:t>СТРОИТЕЛЬСТВО</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Государственная программа Новосибирской области «Обеспечение жильем молодых семей в Новосибирской области»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2 885,6</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2 885,6</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15 523,2</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15 523,2</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3</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sz w:val="20"/>
                <w:szCs w:val="20"/>
              </w:rPr>
            </w:pPr>
            <w:r w:rsidRPr="00F67762">
              <w:rPr>
                <w:sz w:val="20"/>
                <w:szCs w:val="20"/>
              </w:rPr>
              <w:t>Обеспечение жильем отдельных категорий граждан, установленных федеральным законом от 12 января 1995 года № 5-ФЗ «О ветеранах» Указа Президента РФ от 07 мая 2008 года № 714 «Об обеспечении жильем ветеранов Великой отечественной войны 1941-1945 годов»</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4 122,2</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4 122,20</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4</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sz w:val="20"/>
                <w:szCs w:val="20"/>
              </w:rPr>
            </w:pPr>
            <w:r w:rsidRPr="00F67762">
              <w:rPr>
                <w:sz w:val="20"/>
                <w:szCs w:val="20"/>
              </w:rPr>
              <w:t>Обеспечение жильем отдельных категорий граждан в рамках Федерального закона от 24 ноября 1995 года № 185-ФЗ «О социальной защите инвалидов в Российской Федерации»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1 649,0</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1 649,0</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«Стимулирование развития жилищного строительства в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Строительство или приобретение служебного жилья, строительство (приобретение) жилых помещений для предоставления по договорам социального найма. В настоящий момент на территории города Бердска реализуется компенсация стоимости аренды жилья</w:t>
            </w:r>
            <w:r w:rsidRPr="00F67762">
              <w:rPr>
                <w:sz w:val="20"/>
                <w:szCs w:val="20"/>
              </w:rPr>
              <w:t xml:space="preserve">, предоставление </w:t>
            </w:r>
            <w:r w:rsidRPr="00F67762">
              <w:rPr>
                <w:bCs/>
                <w:sz w:val="20"/>
                <w:szCs w:val="20"/>
              </w:rPr>
              <w:t>муниципального служебного жилья</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6</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sz w:val="20"/>
                <w:szCs w:val="20"/>
              </w:rPr>
            </w:pPr>
            <w:r w:rsidRPr="00F67762">
              <w:rPr>
                <w:sz w:val="20"/>
                <w:szCs w:val="20"/>
              </w:rPr>
              <w:t>Муниципальная программа «Переселение граждан из аварийного жилищного фонда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28 462,9</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28 462,9</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178"/>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b/>
                <w:bCs/>
                <w:sz w:val="20"/>
                <w:szCs w:val="20"/>
              </w:rPr>
              <w:t>Всего:</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24 180</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28 462,9</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24 180</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28 462,9</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100,0</w:t>
            </w:r>
          </w:p>
        </w:tc>
      </w:tr>
      <w:tr w:rsidR="00747E6E" w:rsidRPr="00F67762" w:rsidTr="002E6C1C">
        <w:trPr>
          <w:trHeight w:val="223"/>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b/>
                <w:bCs/>
                <w:sz w:val="20"/>
                <w:szCs w:val="20"/>
              </w:rPr>
              <w:t>Итого:</w:t>
            </w:r>
          </w:p>
        </w:tc>
        <w:tc>
          <w:tcPr>
            <w:tcW w:w="1243"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52 642,9</w:t>
            </w:r>
          </w:p>
        </w:tc>
        <w:tc>
          <w:tcPr>
            <w:tcW w:w="968"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52 642,9</w:t>
            </w:r>
          </w:p>
        </w:tc>
        <w:tc>
          <w:tcPr>
            <w:tcW w:w="948"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
                <w:bCs/>
                <w:sz w:val="20"/>
                <w:szCs w:val="20"/>
              </w:rPr>
              <w:t>100,0</w:t>
            </w:r>
          </w:p>
        </w:tc>
      </w:tr>
      <w:tr w:rsidR="00747E6E" w:rsidRPr="00F67762" w:rsidTr="002E6C1C">
        <w:trPr>
          <w:trHeight w:val="270"/>
        </w:trPr>
        <w:tc>
          <w:tcPr>
            <w:tcW w:w="5000" w:type="pct"/>
            <w:gridSpan w:val="18"/>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rPr>
                <w:rFonts w:eastAsia="Calibri"/>
                <w:b/>
                <w:bCs/>
                <w:sz w:val="20"/>
                <w:szCs w:val="20"/>
                <w:lang w:eastAsia="en-US"/>
              </w:rPr>
            </w:pPr>
            <w:r w:rsidRPr="00F67762">
              <w:rPr>
                <w:b/>
                <w:bCs/>
                <w:sz w:val="20"/>
                <w:szCs w:val="20"/>
              </w:rPr>
              <w:t>ПРОЧИЕ</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ind w:left="0"/>
              <w:jc w:val="center"/>
              <w:rPr>
                <w:bCs/>
                <w:sz w:val="20"/>
                <w:szCs w:val="20"/>
              </w:rPr>
            </w:pPr>
            <w:r w:rsidRPr="00F67762">
              <w:rPr>
                <w:bCs/>
                <w:sz w:val="20"/>
                <w:szCs w:val="20"/>
              </w:rPr>
              <w:t>1</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 xml:space="preserve">Муниципальная программа «Информирование населения о деятельности органов местного самоуправления на территории города Бердска» </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5 208,4</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5 208,4</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ind w:left="0"/>
              <w:jc w:val="center"/>
              <w:rPr>
                <w:bCs/>
                <w:sz w:val="20"/>
                <w:szCs w:val="20"/>
              </w:rPr>
            </w:pPr>
            <w:r w:rsidRPr="00F67762">
              <w:rPr>
                <w:bCs/>
                <w:sz w:val="20"/>
                <w:szCs w:val="20"/>
              </w:rPr>
              <w:t>2</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sz w:val="20"/>
                <w:szCs w:val="20"/>
              </w:rPr>
              <w:t>Муниципальная программа «Бердск-территория гражданской ответственности: поддержка некоммерческих организаций, органов территориального общественного самоуправления, инициативных групп граждан, действующих на территории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3 782,8</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3 782,8</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pStyle w:val="af1"/>
              <w:ind w:left="0"/>
              <w:jc w:val="center"/>
              <w:rPr>
                <w:bCs/>
                <w:sz w:val="20"/>
                <w:szCs w:val="20"/>
              </w:rPr>
            </w:pPr>
            <w:r w:rsidRPr="00F67762">
              <w:rPr>
                <w:bCs/>
                <w:sz w:val="20"/>
                <w:szCs w:val="20"/>
              </w:rPr>
              <w:t>3</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 xml:space="preserve">Государственная программа Российской Федерации </w:t>
            </w:r>
            <w:r w:rsidRPr="00F67762">
              <w:rPr>
                <w:sz w:val="20"/>
                <w:szCs w:val="20"/>
              </w:rPr>
              <w:lastRenderedPageBreak/>
              <w:t xml:space="preserve">«Информационное общество» </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lastRenderedPageBreak/>
              <w:t xml:space="preserve">Повышение качества жизни и работы граждан, улучшение условий деятельности организаций, развитие экономического потенциала </w:t>
            </w:r>
            <w:r w:rsidRPr="00F67762">
              <w:rPr>
                <w:bCs/>
                <w:sz w:val="20"/>
                <w:szCs w:val="20"/>
              </w:rPr>
              <w:lastRenderedPageBreak/>
              <w:t>страны на основе использования информационных и телекоммуникационных технологий. Участие субъектов РФ в реализации Программы осуществляется рамках своих полномочий, а так же региональных государственных программ, цели и задачи которых соответствуют целям и задачам федеральной программы.</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lastRenderedPageBreak/>
              <w:t>4</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
                <w:bCs/>
                <w:sz w:val="20"/>
                <w:szCs w:val="20"/>
              </w:rPr>
            </w:pPr>
            <w:r w:rsidRPr="00F67762">
              <w:rPr>
                <w:sz w:val="20"/>
                <w:szCs w:val="20"/>
              </w:rPr>
              <w:t>Государственная программа Новосибирской области «Развитие системы обращения с отходами производства и потребления в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В 2018 году в городе Бердске проведено оборудование мест сбора отдельных видов опасных отходов специализированными контейнерами и начат сбор опасных отходов. В 2019 году «Управление природными ресурсами г. Бердска» продолжает сбор отработанных ртутьсодержащих ламп, гальванических элементов питания не только при помощи специализированных контейнеров, но и в школах города (сбор батареек)</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«Развитие транспортной системы»</w:t>
            </w:r>
          </w:p>
        </w:tc>
        <w:tc>
          <w:tcPr>
            <w:tcW w:w="3159" w:type="pct"/>
            <w:gridSpan w:val="1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both"/>
              <w:rPr>
                <w:rFonts w:eastAsia="Calibri"/>
                <w:b/>
                <w:bCs/>
                <w:sz w:val="20"/>
                <w:szCs w:val="20"/>
                <w:lang w:eastAsia="en-US"/>
              </w:rPr>
            </w:pPr>
            <w:r w:rsidRPr="00F67762">
              <w:rPr>
                <w:sz w:val="20"/>
                <w:szCs w:val="20"/>
              </w:rPr>
              <w:t>Ускорение товародвижения и снижение транспортных издержек в экономике; повышение доступности транспортных услуг для населения; повышение конкурентоспособности транспортной системы России на мировом рынке транспортных услуг; повышение комплексной безопасности и устойчивости транспортной системы. Участие субъектов РФ в реализации Программы осуществляется рамках своих полномочий, а так же региональных государственных программ, цели и задачи которых соответствуют целям и задачам федеральной программы</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6</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sz w:val="20"/>
                <w:szCs w:val="20"/>
              </w:rPr>
              <w:t>Муниципальная программа «Охрана окружающей среды и рациональное использование природных ресурсов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5 484,6</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5 484,6</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7</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sz w:val="20"/>
                <w:szCs w:val="20"/>
              </w:rPr>
            </w:pPr>
            <w:r w:rsidRPr="00F67762">
              <w:rPr>
                <w:sz w:val="20"/>
                <w:szCs w:val="20"/>
              </w:rPr>
              <w:t>Государственная программа Новосибирской области «Охрана окружающей среды»</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40 443,1</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391,0</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35 818,2</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391,0</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88,6</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8</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Государственная программа Российской Федерации «Охрана окружающей среды»</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color w:val="FF0000"/>
                <w:sz w:val="20"/>
                <w:szCs w:val="20"/>
              </w:rPr>
            </w:pPr>
            <w:r w:rsidRPr="00F67762">
              <w:rPr>
                <w:bCs/>
                <w:sz w:val="20"/>
                <w:szCs w:val="20"/>
              </w:rPr>
              <w:t>Повышение уровня экологической безопасности и сохранение природных систем. Правила предоставления и распределения субсидий из федерального бюджета бюджетам субъектов Российской Федерации на софинансирование государственных программ (подпрограмм государственных программ) субъектов Российской Федерации в области обращения с отходами</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9</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sz w:val="20"/>
                <w:szCs w:val="20"/>
              </w:rPr>
              <w:t>Муниципальная программа «Обеспечение доступности услуг  общественного пассажирского транспорта для населения города Бердска»</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50 047,8</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50 047,8</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w:t>
            </w:r>
          </w:p>
          <w:p w:rsidR="00747E6E" w:rsidRPr="00F67762" w:rsidRDefault="00747E6E" w:rsidP="002E6C1C">
            <w:pPr>
              <w:jc w:val="center"/>
              <w:rPr>
                <w:bCs/>
                <w:sz w:val="20"/>
                <w:szCs w:val="20"/>
              </w:rPr>
            </w:pP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Муниципальная программа «Улучшение условий и охраны труда в городе Бердске»</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rFonts w:eastAsia="Calibri"/>
                <w:b/>
                <w:bCs/>
                <w:sz w:val="20"/>
                <w:szCs w:val="20"/>
                <w:lang w:eastAsia="en-US"/>
              </w:rPr>
            </w:pPr>
            <w:r w:rsidRPr="00F67762">
              <w:rPr>
                <w:bCs/>
                <w:sz w:val="20"/>
                <w:szCs w:val="20"/>
              </w:rPr>
              <w:t>Информационная и консультационная поддержка. Реализация мероприятий проходит за счет средств внебюджетных фондов. В состав мероприятий входят: проведение целевых методических семинаров по вопросам специальной оценки условий труда, обеспечение участия городских организаций во Всероссийском конкурсе «Успех и безопасность», «Лучшая организация города Бердска по состоянию условий и охраны труда»</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11</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sz w:val="20"/>
                <w:szCs w:val="20"/>
              </w:rPr>
            </w:pPr>
            <w:r w:rsidRPr="00F67762">
              <w:rPr>
                <w:bCs/>
                <w:sz w:val="20"/>
                <w:szCs w:val="20"/>
              </w:rPr>
              <w:t>Государственная программа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5 076,0</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5 076,0</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12</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 xml:space="preserve">Государственная программа Новосибирской области </w:t>
            </w:r>
            <w:r w:rsidRPr="00F67762">
              <w:rPr>
                <w:bCs/>
                <w:sz w:val="20"/>
                <w:szCs w:val="20"/>
              </w:rPr>
              <w:lastRenderedPageBreak/>
              <w:t>«Юстиция»</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lastRenderedPageBreak/>
              <w:t xml:space="preserve">Развитие правовой модели взаимоотношения государства и общества на территории Новосибирской области, формирование и поддержание в </w:t>
            </w:r>
            <w:r w:rsidRPr="00F67762">
              <w:rPr>
                <w:bCs/>
                <w:sz w:val="20"/>
                <w:szCs w:val="20"/>
              </w:rPr>
              <w:lastRenderedPageBreak/>
              <w:t>обществе уважения к закону, повышение уровня правосознания, правовой культуры.</w:t>
            </w:r>
            <w:r w:rsidRPr="00F67762">
              <w:rPr>
                <w:sz w:val="20"/>
                <w:szCs w:val="20"/>
              </w:rPr>
              <w:t xml:space="preserve"> </w:t>
            </w:r>
            <w:r w:rsidRPr="00F67762">
              <w:rPr>
                <w:bCs/>
                <w:sz w:val="20"/>
                <w:szCs w:val="20"/>
              </w:rPr>
              <w:t xml:space="preserve">Создание системы «обратной связи» министерства юстиции Новосибирской области с органами местного самоуправления города Бердска по вопросам организации и ведения регистра муниципальных нормативных правовых актов Новосибирской области. Координация деятельности органов государственной власти Новосибирской области и органов местного самоуправления муниципальных образований Новосибирской области в сфере деятельности административных комиссий </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lastRenderedPageBreak/>
              <w:t>13</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Государственная программа Новосибирской области «Развитие инфраструктуры информационного общества Новосибирской области»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rFonts w:eastAsia="Calibri"/>
                <w:b/>
                <w:bCs/>
                <w:sz w:val="20"/>
                <w:szCs w:val="20"/>
                <w:lang w:eastAsia="en-US"/>
              </w:rPr>
            </w:pPr>
            <w:r w:rsidRPr="00F67762">
              <w:rPr>
                <w:sz w:val="20"/>
                <w:szCs w:val="20"/>
              </w:rPr>
              <w:t>Создание условий для получения населением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Финансирование мероприятий осуществляется через МФЦ: предоставление муниципальных услуг</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14</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Ведомственная целевая программа «Информирование населения о социально-экономическом развитии Новосибирской области на 2016-2021 годы»</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Обеспечение открытости, доступности, достоверности и своевременности представления информации о социально-экономическом развитии Новосибирской области, об общественно значимых событиях, свободы поиска и ее получения населением Новосибирской области в средствах массовой информации. Областное финансирование непосредственно на мероприятия</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15</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Cs/>
                <w:sz w:val="20"/>
                <w:szCs w:val="20"/>
              </w:rPr>
            </w:pPr>
            <w:r w:rsidRPr="00F67762">
              <w:rPr>
                <w:bCs/>
                <w:sz w:val="20"/>
                <w:szCs w:val="20"/>
              </w:rPr>
              <w:t>Государственная программа Новосибирской области «Обеспечение безопасности жизнедеятельности населения Новосибирской области»</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2 164,9</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х</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2 164,9</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х</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100,0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х</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16</w:t>
            </w: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Cs/>
                <w:sz w:val="20"/>
                <w:szCs w:val="20"/>
              </w:rPr>
            </w:pPr>
            <w:r w:rsidRPr="00F67762">
              <w:rPr>
                <w:bCs/>
                <w:sz w:val="20"/>
                <w:szCs w:val="20"/>
              </w:rPr>
              <w:t>Государственная программа Российской Федерации «Обеспечение общественного порядка и противодействие преступности»</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Повышение качества и результативности противодействия преступности, охраны общественного порядка, собственности, обеспечения общественной безопасности и безопасности дорожного движения, а также создание условий, способствующих эффективному развитию миграционных процессов</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17</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Региональная программа Новосибирской области «Обеспечение защиты прав потребителей на территории Новосибирской области на 2018 - 2022 годы»</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В рамках исполнения статьи 44 Закона Российской Федерации от 07.02.1992 № 2300-1 «О защите прав потребителей» в администрации города Бердска определены дни приема граждан по вопросам защиты прав потребителей еженедельно по вторникам и четвергам. Обратившимся гражданам даются разъяснения в рамках действия норм Закона о защите прав потребителей и иных нормативно-правовых актов, оказывается практическая помощь в виде составления претензий в адрес исполнителя услуг (продавца). Ежеквартально организуются расширенные приемы граждан по вопросам защиты прав потребителей совместно со специалистами ФФБУЗ «Центр гигиены и эпидемиологии в Новосибирской области» в городе Бердске, Роспотребнадзора по городу Бердску</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18</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Муниципальная программа «Профилактика терроризма, а также минимизация и (или) ликвидация его проявлений на территории города Бердска»</w:t>
            </w:r>
          </w:p>
        </w:tc>
        <w:tc>
          <w:tcPr>
            <w:tcW w:w="3159" w:type="pct"/>
            <w:gridSpan w:val="16"/>
            <w:tcBorders>
              <w:top w:val="single" w:sz="4" w:space="0" w:color="auto"/>
              <w:left w:val="single" w:sz="4" w:space="0" w:color="auto"/>
              <w:right w:val="single" w:sz="4" w:space="0" w:color="auto"/>
            </w:tcBorders>
            <w:shd w:val="clear" w:color="auto" w:fill="auto"/>
          </w:tcPr>
          <w:p w:rsidR="00747E6E" w:rsidRPr="00F67762" w:rsidRDefault="00747E6E" w:rsidP="002E6C1C">
            <w:pPr>
              <w:jc w:val="both"/>
              <w:rPr>
                <w:sz w:val="20"/>
                <w:szCs w:val="20"/>
              </w:rPr>
            </w:pPr>
            <w:r w:rsidRPr="00F67762">
              <w:rPr>
                <w:sz w:val="20"/>
                <w:szCs w:val="20"/>
              </w:rPr>
              <w:t xml:space="preserve">Привлечение частных охранных предприятий (далее ЧОП) к проведению мероприятий по антитеррористической защищенности и общественной безопасности при проведении городских культурно-политических и общественных мероприятий. Выполнение мероприятий по повышению антитеррористической защищенности муниципальных учреждений образования 1 категории опасности. Проведение информационно-пропагандистской работы с населением, призывающей к повышению бдительности и оказанию </w:t>
            </w:r>
            <w:proofErr w:type="gramStart"/>
            <w:r w:rsidRPr="00F67762">
              <w:rPr>
                <w:sz w:val="20"/>
                <w:szCs w:val="20"/>
              </w:rPr>
              <w:t>содействия</w:t>
            </w:r>
            <w:proofErr w:type="gramEnd"/>
            <w:r w:rsidRPr="00F67762">
              <w:rPr>
                <w:sz w:val="20"/>
                <w:szCs w:val="20"/>
              </w:rPr>
              <w:t xml:space="preserve"> правоохранительным органам в противодействии терроризму, обучающих население способам противостояния террористическим угрозам, порядку действий при угрозе возникновения террористических актов.</w:t>
            </w:r>
          </w:p>
        </w:tc>
      </w:tr>
      <w:tr w:rsidR="00747E6E" w:rsidRPr="00F67762" w:rsidTr="002E6C1C">
        <w:trPr>
          <w:trHeight w:val="412"/>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center"/>
              <w:rPr>
                <w:bCs/>
                <w:sz w:val="20"/>
                <w:szCs w:val="20"/>
              </w:rPr>
            </w:pPr>
            <w:r w:rsidRPr="00F67762">
              <w:rPr>
                <w:bCs/>
                <w:sz w:val="20"/>
                <w:szCs w:val="20"/>
              </w:rPr>
              <w:t>19</w:t>
            </w:r>
          </w:p>
        </w:tc>
        <w:tc>
          <w:tcPr>
            <w:tcW w:w="1593" w:type="pct"/>
            <w:tcBorders>
              <w:top w:val="single" w:sz="4" w:space="0" w:color="auto"/>
              <w:left w:val="nil"/>
              <w:bottom w:val="nil"/>
              <w:right w:val="single" w:sz="4" w:space="0" w:color="auto"/>
            </w:tcBorders>
            <w:shd w:val="clear" w:color="auto" w:fill="auto"/>
          </w:tcPr>
          <w:p w:rsidR="00747E6E" w:rsidRPr="00F67762" w:rsidRDefault="00747E6E" w:rsidP="002E6C1C">
            <w:pPr>
              <w:jc w:val="both"/>
              <w:rPr>
                <w:bCs/>
                <w:sz w:val="20"/>
                <w:szCs w:val="20"/>
              </w:rPr>
            </w:pPr>
            <w:r w:rsidRPr="00F67762">
              <w:rPr>
                <w:bCs/>
                <w:sz w:val="20"/>
                <w:szCs w:val="20"/>
              </w:rPr>
              <w:t xml:space="preserve">Муниципальная программа «Защита населения и территории </w:t>
            </w:r>
            <w:r w:rsidRPr="00F67762">
              <w:rPr>
                <w:bCs/>
                <w:sz w:val="20"/>
                <w:szCs w:val="20"/>
              </w:rPr>
              <w:lastRenderedPageBreak/>
              <w:t>города Бердска от чрезвычайных ситуаций, обеспечение пожарной безопасности и безопасности на водных объектах»</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lastRenderedPageBreak/>
              <w:t>х</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112,0</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х</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112,0</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х</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sz w:val="20"/>
                <w:szCs w:val="20"/>
              </w:rPr>
            </w:pPr>
            <w:r w:rsidRPr="00F67762">
              <w:rPr>
                <w:sz w:val="20"/>
                <w:szCs w:val="20"/>
              </w:rPr>
              <w:t>100,0</w:t>
            </w:r>
          </w:p>
        </w:tc>
      </w:tr>
      <w:tr w:rsidR="00747E6E" w:rsidRPr="00F67762" w:rsidTr="002E6C1C">
        <w:trPr>
          <w:trHeight w:val="197"/>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b/>
                <w:sz w:val="20"/>
                <w:szCs w:val="20"/>
              </w:rPr>
              <w:t>Всего:</w:t>
            </w:r>
          </w:p>
        </w:tc>
        <w:tc>
          <w:tcPr>
            <w:tcW w:w="667" w:type="pct"/>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47 684,0</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65 026,6</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43 059,1</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65 026,6</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90,3</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100,0</w:t>
            </w:r>
          </w:p>
        </w:tc>
      </w:tr>
      <w:tr w:rsidR="00747E6E" w:rsidRPr="00F67762" w:rsidTr="002E6C1C">
        <w:trPr>
          <w:trHeight w:val="197"/>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sz w:val="20"/>
                <w:szCs w:val="20"/>
              </w:rPr>
            </w:pPr>
            <w:r w:rsidRPr="00F67762">
              <w:rPr>
                <w:b/>
                <w:sz w:val="20"/>
                <w:szCs w:val="20"/>
              </w:rPr>
              <w:t>Итого:</w:t>
            </w:r>
          </w:p>
        </w:tc>
        <w:tc>
          <w:tcPr>
            <w:tcW w:w="1243"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112 710,6</w:t>
            </w:r>
          </w:p>
        </w:tc>
        <w:tc>
          <w:tcPr>
            <w:tcW w:w="968" w:type="pct"/>
            <w:gridSpan w:val="6"/>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108 085,6</w:t>
            </w:r>
          </w:p>
        </w:tc>
        <w:tc>
          <w:tcPr>
            <w:tcW w:w="948" w:type="pct"/>
            <w:gridSpan w:val="4"/>
            <w:tcBorders>
              <w:top w:val="single" w:sz="4" w:space="0" w:color="auto"/>
              <w:left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sidRPr="00F67762">
              <w:rPr>
                <w:b/>
                <w:bCs/>
                <w:sz w:val="20"/>
                <w:szCs w:val="20"/>
              </w:rPr>
              <w:t>95,9</w:t>
            </w:r>
          </w:p>
        </w:tc>
      </w:tr>
      <w:tr w:rsidR="00747E6E" w:rsidRPr="00F67762" w:rsidTr="002E6C1C">
        <w:trPr>
          <w:trHeight w:val="197"/>
        </w:trPr>
        <w:tc>
          <w:tcPr>
            <w:tcW w:w="5000" w:type="pct"/>
            <w:gridSpan w:val="18"/>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rPr>
                <w:b/>
                <w:bCs/>
                <w:sz w:val="20"/>
                <w:szCs w:val="20"/>
              </w:rPr>
            </w:pPr>
            <w:r>
              <w:rPr>
                <w:b/>
                <w:bCs/>
                <w:sz w:val="20"/>
                <w:szCs w:val="20"/>
              </w:rPr>
              <w:t>ПО ВСЕМ СФЕРАМ ДЕЯТЕЛЬНОСТИ</w:t>
            </w:r>
          </w:p>
        </w:tc>
      </w:tr>
      <w:tr w:rsidR="00747E6E" w:rsidRPr="00F67762" w:rsidTr="002E6C1C">
        <w:trPr>
          <w:trHeight w:val="197"/>
        </w:trPr>
        <w:tc>
          <w:tcPr>
            <w:tcW w:w="248" w:type="pct"/>
            <w:tcBorders>
              <w:top w:val="single" w:sz="4" w:space="0" w:color="auto"/>
              <w:left w:val="single" w:sz="4" w:space="0" w:color="auto"/>
              <w:bottom w:val="nil"/>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nil"/>
              <w:right w:val="single" w:sz="4" w:space="0" w:color="auto"/>
            </w:tcBorders>
            <w:shd w:val="clear" w:color="auto" w:fill="auto"/>
            <w:vAlign w:val="center"/>
          </w:tcPr>
          <w:p w:rsidR="00747E6E" w:rsidRPr="00F67762" w:rsidRDefault="00747E6E" w:rsidP="002E6C1C">
            <w:pPr>
              <w:jc w:val="both"/>
              <w:rPr>
                <w:b/>
                <w:bCs/>
                <w:sz w:val="20"/>
                <w:szCs w:val="20"/>
              </w:rPr>
            </w:pPr>
            <w:r w:rsidRPr="00F67762">
              <w:rPr>
                <w:b/>
                <w:sz w:val="20"/>
                <w:szCs w:val="20"/>
              </w:rPr>
              <w:t>Всего:</w:t>
            </w:r>
          </w:p>
        </w:tc>
        <w:tc>
          <w:tcPr>
            <w:tcW w:w="667" w:type="pct"/>
            <w:tcBorders>
              <w:top w:val="single" w:sz="4" w:space="0" w:color="auto"/>
              <w:left w:val="single" w:sz="4" w:space="0" w:color="auto"/>
              <w:right w:val="single" w:sz="4" w:space="0" w:color="auto"/>
            </w:tcBorders>
            <w:shd w:val="clear" w:color="auto" w:fill="auto"/>
            <w:vAlign w:val="center"/>
          </w:tcPr>
          <w:p w:rsidR="00747E6E" w:rsidRPr="00747E6E" w:rsidRDefault="00747E6E" w:rsidP="002E6C1C">
            <w:pPr>
              <w:jc w:val="center"/>
              <w:rPr>
                <w:b/>
                <w:bCs/>
                <w:sz w:val="18"/>
                <w:szCs w:val="18"/>
              </w:rPr>
            </w:pPr>
            <w:r w:rsidRPr="00747E6E">
              <w:rPr>
                <w:b/>
                <w:bCs/>
                <w:sz w:val="18"/>
                <w:szCs w:val="18"/>
              </w:rPr>
              <w:t>1 439 953,3</w:t>
            </w:r>
          </w:p>
        </w:tc>
        <w:tc>
          <w:tcPr>
            <w:tcW w:w="576" w:type="pct"/>
            <w:gridSpan w:val="5"/>
            <w:tcBorders>
              <w:top w:val="single" w:sz="4" w:space="0" w:color="auto"/>
              <w:left w:val="single" w:sz="4" w:space="0" w:color="auto"/>
              <w:right w:val="single" w:sz="4" w:space="0" w:color="auto"/>
            </w:tcBorders>
            <w:shd w:val="clear" w:color="auto" w:fill="auto"/>
            <w:vAlign w:val="center"/>
          </w:tcPr>
          <w:p w:rsidR="00747E6E" w:rsidRPr="00747E6E" w:rsidRDefault="00747E6E" w:rsidP="002E6C1C">
            <w:pPr>
              <w:jc w:val="center"/>
              <w:rPr>
                <w:b/>
                <w:bCs/>
                <w:sz w:val="18"/>
                <w:szCs w:val="18"/>
              </w:rPr>
            </w:pPr>
            <w:r w:rsidRPr="00747E6E">
              <w:rPr>
                <w:b/>
                <w:bCs/>
                <w:sz w:val="18"/>
                <w:szCs w:val="18"/>
              </w:rPr>
              <w:t>1 136 700,7</w:t>
            </w:r>
          </w:p>
        </w:tc>
        <w:tc>
          <w:tcPr>
            <w:tcW w:w="502" w:type="pct"/>
            <w:gridSpan w:val="3"/>
            <w:tcBorders>
              <w:top w:val="single" w:sz="4" w:space="0" w:color="auto"/>
              <w:left w:val="single" w:sz="4" w:space="0" w:color="auto"/>
              <w:right w:val="single" w:sz="4" w:space="0" w:color="auto"/>
            </w:tcBorders>
            <w:shd w:val="clear" w:color="auto" w:fill="auto"/>
            <w:vAlign w:val="center"/>
          </w:tcPr>
          <w:p w:rsidR="00747E6E" w:rsidRPr="00747E6E" w:rsidRDefault="00747E6E" w:rsidP="002E6C1C">
            <w:pPr>
              <w:jc w:val="center"/>
              <w:rPr>
                <w:b/>
                <w:bCs/>
                <w:sz w:val="18"/>
                <w:szCs w:val="18"/>
              </w:rPr>
            </w:pPr>
            <w:r w:rsidRPr="00747E6E">
              <w:rPr>
                <w:b/>
                <w:bCs/>
                <w:sz w:val="18"/>
                <w:szCs w:val="18"/>
              </w:rPr>
              <w:t>1 435 228,4</w:t>
            </w:r>
          </w:p>
        </w:tc>
        <w:tc>
          <w:tcPr>
            <w:tcW w:w="466" w:type="pct"/>
            <w:gridSpan w:val="3"/>
            <w:tcBorders>
              <w:top w:val="single" w:sz="4" w:space="0" w:color="auto"/>
              <w:left w:val="single" w:sz="4" w:space="0" w:color="auto"/>
              <w:right w:val="single" w:sz="4" w:space="0" w:color="auto"/>
            </w:tcBorders>
            <w:shd w:val="clear" w:color="auto" w:fill="auto"/>
            <w:vAlign w:val="center"/>
          </w:tcPr>
          <w:p w:rsidR="00747E6E" w:rsidRPr="00747E6E" w:rsidRDefault="00747E6E" w:rsidP="002E6C1C">
            <w:pPr>
              <w:jc w:val="center"/>
              <w:rPr>
                <w:b/>
                <w:bCs/>
                <w:sz w:val="18"/>
                <w:szCs w:val="18"/>
              </w:rPr>
            </w:pPr>
            <w:r w:rsidRPr="00747E6E">
              <w:rPr>
                <w:b/>
                <w:bCs/>
                <w:sz w:val="18"/>
                <w:szCs w:val="18"/>
              </w:rPr>
              <w:t>1 131 050,5</w:t>
            </w:r>
          </w:p>
        </w:tc>
        <w:tc>
          <w:tcPr>
            <w:tcW w:w="466" w:type="pct"/>
            <w:gridSpan w:val="2"/>
            <w:tcBorders>
              <w:top w:val="single" w:sz="4" w:space="0" w:color="auto"/>
              <w:left w:val="single" w:sz="4" w:space="0" w:color="auto"/>
              <w:right w:val="single" w:sz="4" w:space="0" w:color="auto"/>
            </w:tcBorders>
            <w:shd w:val="clear" w:color="auto" w:fill="auto"/>
            <w:vAlign w:val="center"/>
          </w:tcPr>
          <w:p w:rsidR="00747E6E" w:rsidRPr="00747E6E" w:rsidRDefault="00747E6E" w:rsidP="002E6C1C">
            <w:pPr>
              <w:jc w:val="center"/>
              <w:rPr>
                <w:b/>
                <w:bCs/>
                <w:sz w:val="18"/>
                <w:szCs w:val="18"/>
              </w:rPr>
            </w:pPr>
            <w:r w:rsidRPr="00747E6E">
              <w:rPr>
                <w:b/>
                <w:bCs/>
                <w:sz w:val="18"/>
                <w:szCs w:val="18"/>
              </w:rPr>
              <w:t>99,0</w:t>
            </w:r>
          </w:p>
        </w:tc>
        <w:tc>
          <w:tcPr>
            <w:tcW w:w="482" w:type="pct"/>
            <w:gridSpan w:val="2"/>
            <w:tcBorders>
              <w:top w:val="single" w:sz="4" w:space="0" w:color="auto"/>
              <w:left w:val="single" w:sz="4" w:space="0" w:color="auto"/>
              <w:right w:val="single" w:sz="4" w:space="0" w:color="auto"/>
            </w:tcBorders>
            <w:shd w:val="clear" w:color="auto" w:fill="auto"/>
            <w:vAlign w:val="center"/>
          </w:tcPr>
          <w:p w:rsidR="00747E6E" w:rsidRPr="00747E6E" w:rsidRDefault="00747E6E" w:rsidP="002E6C1C">
            <w:pPr>
              <w:jc w:val="center"/>
              <w:rPr>
                <w:b/>
                <w:bCs/>
                <w:sz w:val="18"/>
                <w:szCs w:val="18"/>
              </w:rPr>
            </w:pPr>
            <w:r w:rsidRPr="00747E6E">
              <w:rPr>
                <w:b/>
                <w:bCs/>
                <w:sz w:val="18"/>
                <w:szCs w:val="18"/>
              </w:rPr>
              <w:t>99,5</w:t>
            </w:r>
          </w:p>
        </w:tc>
      </w:tr>
      <w:tr w:rsidR="00747E6E" w:rsidRPr="00F67762" w:rsidTr="002E6C1C">
        <w:trPr>
          <w:trHeight w:val="197"/>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both"/>
              <w:rPr>
                <w:rFonts w:eastAsia="Calibri"/>
                <w:sz w:val="20"/>
                <w:szCs w:val="20"/>
                <w:lang w:eastAsia="en-US"/>
              </w:rPr>
            </w:pPr>
          </w:p>
        </w:tc>
        <w:tc>
          <w:tcPr>
            <w:tcW w:w="1593" w:type="pct"/>
            <w:tcBorders>
              <w:top w:val="single" w:sz="4" w:space="0" w:color="auto"/>
              <w:left w:val="nil"/>
              <w:bottom w:val="single" w:sz="4" w:space="0" w:color="auto"/>
              <w:right w:val="single" w:sz="4" w:space="0" w:color="auto"/>
            </w:tcBorders>
            <w:shd w:val="clear" w:color="auto" w:fill="auto"/>
            <w:vAlign w:val="center"/>
          </w:tcPr>
          <w:p w:rsidR="00747E6E" w:rsidRPr="00F67762" w:rsidRDefault="00747E6E" w:rsidP="002E6C1C">
            <w:pPr>
              <w:jc w:val="both"/>
              <w:rPr>
                <w:b/>
                <w:sz w:val="20"/>
                <w:szCs w:val="20"/>
              </w:rPr>
            </w:pPr>
            <w:r w:rsidRPr="00F67762">
              <w:rPr>
                <w:b/>
                <w:sz w:val="20"/>
                <w:szCs w:val="20"/>
              </w:rPr>
              <w:t>Итого:</w:t>
            </w:r>
          </w:p>
        </w:tc>
        <w:tc>
          <w:tcPr>
            <w:tcW w:w="124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Pr>
                <w:b/>
                <w:bCs/>
                <w:sz w:val="20"/>
                <w:szCs w:val="20"/>
              </w:rPr>
              <w:t>2 576 554,0</w:t>
            </w:r>
          </w:p>
        </w:tc>
        <w:tc>
          <w:tcPr>
            <w:tcW w:w="96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Pr>
                <w:b/>
                <w:bCs/>
                <w:sz w:val="20"/>
                <w:szCs w:val="20"/>
              </w:rPr>
              <w:t>2 566 278,9</w:t>
            </w:r>
          </w:p>
        </w:tc>
        <w:tc>
          <w:tcPr>
            <w:tcW w:w="9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47E6E" w:rsidRPr="00F67762" w:rsidRDefault="00747E6E" w:rsidP="002E6C1C">
            <w:pPr>
              <w:jc w:val="center"/>
              <w:rPr>
                <w:b/>
                <w:bCs/>
                <w:sz w:val="20"/>
                <w:szCs w:val="20"/>
              </w:rPr>
            </w:pPr>
            <w:r>
              <w:rPr>
                <w:b/>
                <w:bCs/>
                <w:sz w:val="20"/>
                <w:szCs w:val="20"/>
              </w:rPr>
              <w:t>99,6</w:t>
            </w:r>
          </w:p>
        </w:tc>
      </w:tr>
    </w:tbl>
    <w:p w:rsidR="00747E6E" w:rsidRDefault="00747E6E" w:rsidP="00747E6E">
      <w:pPr>
        <w:jc w:val="both"/>
        <w:rPr>
          <w:color w:val="000000"/>
          <w:sz w:val="22"/>
          <w:szCs w:val="22"/>
        </w:rPr>
      </w:pPr>
    </w:p>
    <w:p w:rsidR="00747E6E" w:rsidRPr="00F67762" w:rsidRDefault="00747E6E" w:rsidP="00747E6E">
      <w:pPr>
        <w:jc w:val="center"/>
        <w:rPr>
          <w:sz w:val="28"/>
          <w:szCs w:val="28"/>
          <w:lang w:bidi="lo-LA"/>
        </w:rPr>
      </w:pPr>
      <w:r w:rsidRPr="00F67762">
        <w:rPr>
          <w:color w:val="000000"/>
        </w:rPr>
        <w:t>___________________</w:t>
      </w: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p>
    <w:p w:rsidR="00747E6E" w:rsidRPr="00F67762" w:rsidRDefault="00747E6E" w:rsidP="00747E6E">
      <w:pPr>
        <w:pStyle w:val="ConsNormal"/>
        <w:tabs>
          <w:tab w:val="left" w:pos="720"/>
        </w:tabs>
        <w:spacing w:line="276" w:lineRule="auto"/>
        <w:ind w:firstLine="709"/>
        <w:jc w:val="both"/>
        <w:rPr>
          <w:rFonts w:ascii="Times New Roman" w:hAnsi="Times New Roman" w:cs="Times New Roman"/>
          <w:color w:val="000000"/>
          <w:sz w:val="24"/>
          <w:szCs w:val="24"/>
        </w:rPr>
      </w:pPr>
    </w:p>
    <w:p w:rsidR="00747E6E" w:rsidRDefault="00747E6E" w:rsidP="00B52512"/>
    <w:sectPr w:rsidR="00747E6E" w:rsidSect="00B52512">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963" w:rsidRDefault="00291963">
      <w:r>
        <w:separator/>
      </w:r>
    </w:p>
  </w:endnote>
  <w:endnote w:type="continuationSeparator" w:id="0">
    <w:p w:rsidR="00291963" w:rsidRDefault="00291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harterITC">
    <w:altName w:val="CharterIT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F3" w:rsidRDefault="00557EC9" w:rsidP="00A910E5">
    <w:pPr>
      <w:pStyle w:val="aa"/>
      <w:framePr w:wrap="around" w:vAnchor="text" w:hAnchor="margin" w:xAlign="right" w:y="1"/>
      <w:rPr>
        <w:rStyle w:val="ac"/>
      </w:rPr>
    </w:pPr>
    <w:r>
      <w:rPr>
        <w:rStyle w:val="ac"/>
      </w:rPr>
      <w:fldChar w:fldCharType="begin"/>
    </w:r>
    <w:r w:rsidR="00747E6E">
      <w:rPr>
        <w:rStyle w:val="ac"/>
      </w:rPr>
      <w:instrText xml:space="preserve">PAGE  </w:instrText>
    </w:r>
    <w:r>
      <w:rPr>
        <w:rStyle w:val="ac"/>
      </w:rPr>
      <w:fldChar w:fldCharType="end"/>
    </w:r>
  </w:p>
  <w:p w:rsidR="00290FF3" w:rsidRDefault="00291963" w:rsidP="00A910E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F3" w:rsidRDefault="00291963" w:rsidP="00A910E5">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963" w:rsidRDefault="00291963">
      <w:r>
        <w:separator/>
      </w:r>
    </w:p>
  </w:footnote>
  <w:footnote w:type="continuationSeparator" w:id="0">
    <w:p w:rsidR="00291963" w:rsidRDefault="00291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FF3" w:rsidRDefault="00557EC9">
    <w:pPr>
      <w:pStyle w:val="af7"/>
      <w:jc w:val="center"/>
    </w:pPr>
    <w:r>
      <w:fldChar w:fldCharType="begin"/>
    </w:r>
    <w:r w:rsidR="00747E6E">
      <w:instrText xml:space="preserve"> PAGE   \* MERGEFORMAT </w:instrText>
    </w:r>
    <w:r>
      <w:fldChar w:fldCharType="separate"/>
    </w:r>
    <w:r w:rsidR="00AF7CEA">
      <w:rPr>
        <w:noProof/>
      </w:rPr>
      <w:t>54</w:t>
    </w:r>
    <w:r>
      <w:fldChar w:fldCharType="end"/>
    </w:r>
  </w:p>
  <w:p w:rsidR="00290FF3" w:rsidRDefault="0029196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394B"/>
    <w:multiLevelType w:val="hybridMultilevel"/>
    <w:tmpl w:val="E04C60FE"/>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
    <w:nsid w:val="05250920"/>
    <w:multiLevelType w:val="hybridMultilevel"/>
    <w:tmpl w:val="7AFA45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9D7BA3"/>
    <w:multiLevelType w:val="hybridMultilevel"/>
    <w:tmpl w:val="171C0E72"/>
    <w:lvl w:ilvl="0" w:tplc="EACC4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122601"/>
    <w:multiLevelType w:val="multilevel"/>
    <w:tmpl w:val="45C4BBDA"/>
    <w:lvl w:ilvl="0">
      <w:start w:val="1"/>
      <w:numFmt w:val="decimal"/>
      <w:suff w:val="space"/>
      <w:lvlText w:val="%1."/>
      <w:lvlJc w:val="left"/>
      <w:pPr>
        <w:ind w:left="1211" w:hanging="360"/>
      </w:pPr>
      <w:rPr>
        <w:rFonts w:hint="default"/>
      </w:rPr>
    </w:lvl>
    <w:lvl w:ilvl="1">
      <w:start w:val="4"/>
      <w:numFmt w:val="decimal"/>
      <w:isLgl/>
      <w:lvlText w:val="%1.%2."/>
      <w:lvlJc w:val="left"/>
      <w:pPr>
        <w:ind w:left="2063" w:hanging="1212"/>
      </w:pPr>
      <w:rPr>
        <w:rFonts w:hint="default"/>
      </w:rPr>
    </w:lvl>
    <w:lvl w:ilvl="2">
      <w:start w:val="1"/>
      <w:numFmt w:val="decimal"/>
      <w:isLgl/>
      <w:lvlText w:val="%1.%2.%3."/>
      <w:lvlJc w:val="left"/>
      <w:pPr>
        <w:ind w:left="2063" w:hanging="1212"/>
      </w:pPr>
      <w:rPr>
        <w:rFonts w:hint="default"/>
      </w:rPr>
    </w:lvl>
    <w:lvl w:ilvl="3">
      <w:start w:val="1"/>
      <w:numFmt w:val="decimal"/>
      <w:isLgl/>
      <w:lvlText w:val="%1.%2.%3.%4."/>
      <w:lvlJc w:val="left"/>
      <w:pPr>
        <w:ind w:left="2063" w:hanging="1212"/>
      </w:pPr>
      <w:rPr>
        <w:rFonts w:hint="default"/>
      </w:rPr>
    </w:lvl>
    <w:lvl w:ilvl="4">
      <w:start w:val="1"/>
      <w:numFmt w:val="decimal"/>
      <w:isLgl/>
      <w:lvlText w:val="%1.%2.%3.%4.%5."/>
      <w:lvlJc w:val="left"/>
      <w:pPr>
        <w:ind w:left="2063" w:hanging="1212"/>
      </w:pPr>
      <w:rPr>
        <w:rFonts w:hint="default"/>
      </w:rPr>
    </w:lvl>
    <w:lvl w:ilvl="5">
      <w:start w:val="1"/>
      <w:numFmt w:val="decimal"/>
      <w:isLgl/>
      <w:lvlText w:val="%1.%2.%3.%4.%5.%6."/>
      <w:lvlJc w:val="left"/>
      <w:pPr>
        <w:ind w:left="2063" w:hanging="1212"/>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15CB4B96"/>
    <w:multiLevelType w:val="hybridMultilevel"/>
    <w:tmpl w:val="73309474"/>
    <w:lvl w:ilvl="0" w:tplc="A3A09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06437D"/>
    <w:multiLevelType w:val="multilevel"/>
    <w:tmpl w:val="32147048"/>
    <w:lvl w:ilvl="0">
      <w:start w:val="1"/>
      <w:numFmt w:val="decimal"/>
      <w:suff w:val="space"/>
      <w:lvlText w:val="%1."/>
      <w:lvlJc w:val="left"/>
      <w:pPr>
        <w:ind w:left="1211" w:hanging="360"/>
      </w:pPr>
      <w:rPr>
        <w:rFonts w:hint="default"/>
      </w:rPr>
    </w:lvl>
    <w:lvl w:ilvl="1">
      <w:start w:val="4"/>
      <w:numFmt w:val="decimal"/>
      <w:isLgl/>
      <w:lvlText w:val="%1.%2."/>
      <w:lvlJc w:val="left"/>
      <w:pPr>
        <w:ind w:left="2063" w:hanging="1212"/>
      </w:pPr>
      <w:rPr>
        <w:rFonts w:hint="default"/>
        <w:i w:val="0"/>
      </w:rPr>
    </w:lvl>
    <w:lvl w:ilvl="2">
      <w:start w:val="1"/>
      <w:numFmt w:val="decimal"/>
      <w:isLgl/>
      <w:lvlText w:val="%1.%2.%3."/>
      <w:lvlJc w:val="left"/>
      <w:pPr>
        <w:ind w:left="2063" w:hanging="1212"/>
      </w:pPr>
      <w:rPr>
        <w:rFonts w:hint="default"/>
      </w:rPr>
    </w:lvl>
    <w:lvl w:ilvl="3">
      <w:start w:val="1"/>
      <w:numFmt w:val="decimal"/>
      <w:isLgl/>
      <w:lvlText w:val="%1.%2.%3.%4."/>
      <w:lvlJc w:val="left"/>
      <w:pPr>
        <w:ind w:left="2063" w:hanging="1212"/>
      </w:pPr>
      <w:rPr>
        <w:rFonts w:hint="default"/>
      </w:rPr>
    </w:lvl>
    <w:lvl w:ilvl="4">
      <w:start w:val="1"/>
      <w:numFmt w:val="decimal"/>
      <w:isLgl/>
      <w:lvlText w:val="%1.%2.%3.%4.%5."/>
      <w:lvlJc w:val="left"/>
      <w:pPr>
        <w:ind w:left="2063" w:hanging="1212"/>
      </w:pPr>
      <w:rPr>
        <w:rFonts w:hint="default"/>
      </w:rPr>
    </w:lvl>
    <w:lvl w:ilvl="5">
      <w:start w:val="1"/>
      <w:numFmt w:val="decimal"/>
      <w:isLgl/>
      <w:lvlText w:val="%1.%2.%3.%4.%5.%6."/>
      <w:lvlJc w:val="left"/>
      <w:pPr>
        <w:ind w:left="2063" w:hanging="1212"/>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nsid w:val="19F3271C"/>
    <w:multiLevelType w:val="hybridMultilevel"/>
    <w:tmpl w:val="A2BA4DF8"/>
    <w:lvl w:ilvl="0" w:tplc="3A8A091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5950CC"/>
    <w:multiLevelType w:val="hybridMultilevel"/>
    <w:tmpl w:val="D4C4083A"/>
    <w:lvl w:ilvl="0" w:tplc="DDA6BC5A">
      <w:start w:val="1"/>
      <w:numFmt w:val="bullet"/>
      <w:lvlText w:val="•"/>
      <w:lvlJc w:val="left"/>
      <w:pPr>
        <w:ind w:left="1778" w:hanging="360"/>
      </w:pPr>
      <w:rPr>
        <w:rFonts w:ascii="Arial" w:hAnsi="Aria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8">
    <w:nsid w:val="1D7E1F53"/>
    <w:multiLevelType w:val="hybridMultilevel"/>
    <w:tmpl w:val="C8F63CF8"/>
    <w:lvl w:ilvl="0" w:tplc="66E02A70">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FA81AB6"/>
    <w:multiLevelType w:val="hybridMultilevel"/>
    <w:tmpl w:val="0A941CF0"/>
    <w:lvl w:ilvl="0" w:tplc="EDB03A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1556A3"/>
    <w:multiLevelType w:val="hybridMultilevel"/>
    <w:tmpl w:val="E07CB850"/>
    <w:lvl w:ilvl="0" w:tplc="EDFC98F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1560C08"/>
    <w:multiLevelType w:val="hybridMultilevel"/>
    <w:tmpl w:val="7EA6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9F6750"/>
    <w:multiLevelType w:val="hybridMultilevel"/>
    <w:tmpl w:val="4CE0B6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117628"/>
    <w:multiLevelType w:val="hybridMultilevel"/>
    <w:tmpl w:val="F10014AC"/>
    <w:lvl w:ilvl="0" w:tplc="B91ACB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8E758CF"/>
    <w:multiLevelType w:val="hybridMultilevel"/>
    <w:tmpl w:val="2CC4CAF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9B95E2F"/>
    <w:multiLevelType w:val="multilevel"/>
    <w:tmpl w:val="8A2432CA"/>
    <w:lvl w:ilvl="0">
      <w:start w:val="5"/>
      <w:numFmt w:val="decimal"/>
      <w:lvlText w:val="%1"/>
      <w:lvlJc w:val="left"/>
      <w:pPr>
        <w:ind w:left="360" w:hanging="360"/>
      </w:pPr>
      <w:rPr>
        <w:rFonts w:hint="default"/>
        <w:i w:val="0"/>
      </w:rPr>
    </w:lvl>
    <w:lvl w:ilvl="1">
      <w:start w:val="4"/>
      <w:numFmt w:val="decimal"/>
      <w:lvlText w:val="%1.%2"/>
      <w:lvlJc w:val="left"/>
      <w:pPr>
        <w:ind w:left="1211" w:hanging="36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16">
    <w:nsid w:val="320114F6"/>
    <w:multiLevelType w:val="hybridMultilevel"/>
    <w:tmpl w:val="E1004966"/>
    <w:lvl w:ilvl="0" w:tplc="FE3285D6">
      <w:start w:val="1"/>
      <w:numFmt w:val="bullet"/>
      <w:lvlText w:val="-"/>
      <w:lvlJc w:val="left"/>
      <w:pPr>
        <w:ind w:left="1428"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76A12E1"/>
    <w:multiLevelType w:val="multilevel"/>
    <w:tmpl w:val="F5928320"/>
    <w:lvl w:ilvl="0">
      <w:start w:val="1"/>
      <w:numFmt w:val="decimal"/>
      <w:lvlText w:val="%1."/>
      <w:lvlJc w:val="left"/>
      <w:pPr>
        <w:ind w:left="927" w:hanging="360"/>
      </w:pPr>
      <w:rPr>
        <w:rFonts w:hint="default"/>
        <w:b/>
        <w:sz w:val="24"/>
      </w:rPr>
    </w:lvl>
    <w:lvl w:ilvl="1">
      <w:start w:val="14"/>
      <w:numFmt w:val="decimal"/>
      <w:isLgl/>
      <w:lvlText w:val="%1.%2."/>
      <w:lvlJc w:val="left"/>
      <w:pPr>
        <w:ind w:left="1249" w:hanging="540"/>
      </w:pPr>
      <w:rPr>
        <w:rFonts w:eastAsia="Times New Roman" w:hint="default"/>
        <w:b/>
        <w:color w:val="000000"/>
      </w:rPr>
    </w:lvl>
    <w:lvl w:ilvl="2">
      <w:start w:val="1"/>
      <w:numFmt w:val="decimal"/>
      <w:isLgl/>
      <w:lvlText w:val="%1.%2.%3."/>
      <w:lvlJc w:val="left"/>
      <w:pPr>
        <w:ind w:left="1571" w:hanging="720"/>
      </w:pPr>
      <w:rPr>
        <w:rFonts w:eastAsia="Times New Roman" w:hint="default"/>
        <w:b/>
        <w:color w:val="000000"/>
      </w:rPr>
    </w:lvl>
    <w:lvl w:ilvl="3">
      <w:start w:val="1"/>
      <w:numFmt w:val="decimal"/>
      <w:isLgl/>
      <w:lvlText w:val="%1.%2.%3.%4."/>
      <w:lvlJc w:val="left"/>
      <w:pPr>
        <w:ind w:left="1713" w:hanging="720"/>
      </w:pPr>
      <w:rPr>
        <w:rFonts w:eastAsia="Times New Roman" w:hint="default"/>
        <w:b/>
        <w:color w:val="000000"/>
      </w:rPr>
    </w:lvl>
    <w:lvl w:ilvl="4">
      <w:start w:val="1"/>
      <w:numFmt w:val="decimal"/>
      <w:isLgl/>
      <w:lvlText w:val="%1.%2.%3.%4.%5."/>
      <w:lvlJc w:val="left"/>
      <w:pPr>
        <w:ind w:left="2215" w:hanging="1080"/>
      </w:pPr>
      <w:rPr>
        <w:rFonts w:eastAsia="Times New Roman" w:hint="default"/>
        <w:b/>
        <w:color w:val="000000"/>
      </w:rPr>
    </w:lvl>
    <w:lvl w:ilvl="5">
      <w:start w:val="1"/>
      <w:numFmt w:val="decimal"/>
      <w:isLgl/>
      <w:lvlText w:val="%1.%2.%3.%4.%5.%6."/>
      <w:lvlJc w:val="left"/>
      <w:pPr>
        <w:ind w:left="2357" w:hanging="1080"/>
      </w:pPr>
      <w:rPr>
        <w:rFonts w:eastAsia="Times New Roman" w:hint="default"/>
        <w:b/>
        <w:color w:val="000000"/>
      </w:rPr>
    </w:lvl>
    <w:lvl w:ilvl="6">
      <w:start w:val="1"/>
      <w:numFmt w:val="decimal"/>
      <w:isLgl/>
      <w:lvlText w:val="%1.%2.%3.%4.%5.%6.%7."/>
      <w:lvlJc w:val="left"/>
      <w:pPr>
        <w:ind w:left="2859" w:hanging="1440"/>
      </w:pPr>
      <w:rPr>
        <w:rFonts w:eastAsia="Times New Roman" w:hint="default"/>
        <w:b/>
        <w:color w:val="000000"/>
      </w:rPr>
    </w:lvl>
    <w:lvl w:ilvl="7">
      <w:start w:val="1"/>
      <w:numFmt w:val="decimal"/>
      <w:isLgl/>
      <w:lvlText w:val="%1.%2.%3.%4.%5.%6.%7.%8."/>
      <w:lvlJc w:val="left"/>
      <w:pPr>
        <w:ind w:left="3001" w:hanging="1440"/>
      </w:pPr>
      <w:rPr>
        <w:rFonts w:eastAsia="Times New Roman" w:hint="default"/>
        <w:b/>
        <w:color w:val="000000"/>
      </w:rPr>
    </w:lvl>
    <w:lvl w:ilvl="8">
      <w:start w:val="1"/>
      <w:numFmt w:val="decimal"/>
      <w:isLgl/>
      <w:lvlText w:val="%1.%2.%3.%4.%5.%6.%7.%8.%9."/>
      <w:lvlJc w:val="left"/>
      <w:pPr>
        <w:ind w:left="3503" w:hanging="1800"/>
      </w:pPr>
      <w:rPr>
        <w:rFonts w:eastAsia="Times New Roman" w:hint="default"/>
        <w:b/>
        <w:color w:val="000000"/>
      </w:rPr>
    </w:lvl>
  </w:abstractNum>
  <w:abstractNum w:abstractNumId="18">
    <w:nsid w:val="390539E8"/>
    <w:multiLevelType w:val="multilevel"/>
    <w:tmpl w:val="CA88582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nsid w:val="3EA87FC3"/>
    <w:multiLevelType w:val="hybridMultilevel"/>
    <w:tmpl w:val="4CE0B6B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1E53374"/>
    <w:multiLevelType w:val="hybridMultilevel"/>
    <w:tmpl w:val="295628C8"/>
    <w:lvl w:ilvl="0" w:tplc="0CE061BE">
      <w:start w:val="1"/>
      <w:numFmt w:val="bullet"/>
      <w:suff w:val="space"/>
      <w:lvlText w:val=""/>
      <w:lvlJc w:val="left"/>
      <w:pPr>
        <w:ind w:left="180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E9277A1"/>
    <w:multiLevelType w:val="hybridMultilevel"/>
    <w:tmpl w:val="52A264BE"/>
    <w:lvl w:ilvl="0" w:tplc="FE3285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2F71387"/>
    <w:multiLevelType w:val="hybridMultilevel"/>
    <w:tmpl w:val="A66CFA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B3F0CCA"/>
    <w:multiLevelType w:val="hybridMultilevel"/>
    <w:tmpl w:val="33E2DBCA"/>
    <w:lvl w:ilvl="0" w:tplc="4F249C0C">
      <w:start w:val="1"/>
      <w:numFmt w:val="bullet"/>
      <w:pStyle w:val="1"/>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EE2B90"/>
    <w:multiLevelType w:val="hybridMultilevel"/>
    <w:tmpl w:val="A0D6DA6E"/>
    <w:lvl w:ilvl="0" w:tplc="5F54A91C">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nsid w:val="709F5AC0"/>
    <w:multiLevelType w:val="multilevel"/>
    <w:tmpl w:val="772E9776"/>
    <w:lvl w:ilvl="0">
      <w:start w:val="1"/>
      <w:numFmt w:val="decimal"/>
      <w:lvlText w:val="%1."/>
      <w:lvlJc w:val="left"/>
      <w:pPr>
        <w:ind w:left="480" w:hanging="480"/>
      </w:pPr>
      <w:rPr>
        <w:rFonts w:eastAsia="Times New Roman" w:hint="default"/>
        <w:b/>
        <w:color w:val="000000"/>
      </w:rPr>
    </w:lvl>
    <w:lvl w:ilvl="1">
      <w:start w:val="16"/>
      <w:numFmt w:val="decimal"/>
      <w:lvlText w:val="%1.%2."/>
      <w:lvlJc w:val="left"/>
      <w:pPr>
        <w:ind w:left="1189" w:hanging="480"/>
      </w:pPr>
      <w:rPr>
        <w:rFonts w:eastAsia="Times New Roman" w:hint="default"/>
        <w:b/>
        <w:color w:val="000000"/>
      </w:rPr>
    </w:lvl>
    <w:lvl w:ilvl="2">
      <w:start w:val="1"/>
      <w:numFmt w:val="decimal"/>
      <w:lvlText w:val="%1.%2.%3."/>
      <w:lvlJc w:val="left"/>
      <w:pPr>
        <w:ind w:left="2138" w:hanging="720"/>
      </w:pPr>
      <w:rPr>
        <w:rFonts w:eastAsia="Times New Roman" w:hint="default"/>
        <w:b/>
        <w:color w:val="000000"/>
      </w:rPr>
    </w:lvl>
    <w:lvl w:ilvl="3">
      <w:start w:val="1"/>
      <w:numFmt w:val="decimal"/>
      <w:lvlText w:val="%1.%2.%3.%4."/>
      <w:lvlJc w:val="left"/>
      <w:pPr>
        <w:ind w:left="2847" w:hanging="720"/>
      </w:pPr>
      <w:rPr>
        <w:rFonts w:eastAsia="Times New Roman" w:hint="default"/>
        <w:b/>
        <w:color w:val="000000"/>
      </w:rPr>
    </w:lvl>
    <w:lvl w:ilvl="4">
      <w:start w:val="1"/>
      <w:numFmt w:val="decimal"/>
      <w:lvlText w:val="%1.%2.%3.%4.%5."/>
      <w:lvlJc w:val="left"/>
      <w:pPr>
        <w:ind w:left="3916" w:hanging="1080"/>
      </w:pPr>
      <w:rPr>
        <w:rFonts w:eastAsia="Times New Roman" w:hint="default"/>
        <w:b/>
        <w:color w:val="000000"/>
      </w:rPr>
    </w:lvl>
    <w:lvl w:ilvl="5">
      <w:start w:val="1"/>
      <w:numFmt w:val="decimal"/>
      <w:lvlText w:val="%1.%2.%3.%4.%5.%6."/>
      <w:lvlJc w:val="left"/>
      <w:pPr>
        <w:ind w:left="4625" w:hanging="1080"/>
      </w:pPr>
      <w:rPr>
        <w:rFonts w:eastAsia="Times New Roman" w:hint="default"/>
        <w:b/>
        <w:color w:val="000000"/>
      </w:rPr>
    </w:lvl>
    <w:lvl w:ilvl="6">
      <w:start w:val="1"/>
      <w:numFmt w:val="decimal"/>
      <w:lvlText w:val="%1.%2.%3.%4.%5.%6.%7."/>
      <w:lvlJc w:val="left"/>
      <w:pPr>
        <w:ind w:left="5694" w:hanging="1440"/>
      </w:pPr>
      <w:rPr>
        <w:rFonts w:eastAsia="Times New Roman" w:hint="default"/>
        <w:b/>
        <w:color w:val="000000"/>
      </w:rPr>
    </w:lvl>
    <w:lvl w:ilvl="7">
      <w:start w:val="1"/>
      <w:numFmt w:val="decimal"/>
      <w:lvlText w:val="%1.%2.%3.%4.%5.%6.%7.%8."/>
      <w:lvlJc w:val="left"/>
      <w:pPr>
        <w:ind w:left="6403" w:hanging="1440"/>
      </w:pPr>
      <w:rPr>
        <w:rFonts w:eastAsia="Times New Roman" w:hint="default"/>
        <w:b/>
        <w:color w:val="000000"/>
      </w:rPr>
    </w:lvl>
    <w:lvl w:ilvl="8">
      <w:start w:val="1"/>
      <w:numFmt w:val="decimal"/>
      <w:lvlText w:val="%1.%2.%3.%4.%5.%6.%7.%8.%9."/>
      <w:lvlJc w:val="left"/>
      <w:pPr>
        <w:ind w:left="7472" w:hanging="1800"/>
      </w:pPr>
      <w:rPr>
        <w:rFonts w:eastAsia="Times New Roman" w:hint="default"/>
        <w:b/>
        <w:color w:val="000000"/>
      </w:rPr>
    </w:lvl>
  </w:abstractNum>
  <w:abstractNum w:abstractNumId="26">
    <w:nsid w:val="71A3400D"/>
    <w:multiLevelType w:val="hybridMultilevel"/>
    <w:tmpl w:val="F530C058"/>
    <w:lvl w:ilvl="0" w:tplc="FE3285D6">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7BA6736"/>
    <w:multiLevelType w:val="hybridMultilevel"/>
    <w:tmpl w:val="2CC4CAFE"/>
    <w:lvl w:ilvl="0" w:tplc="0419000F">
      <w:start w:val="1"/>
      <w:numFmt w:val="decimal"/>
      <w:lvlText w:val="%1."/>
      <w:lvlJc w:val="left"/>
      <w:pPr>
        <w:ind w:left="786"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A7A7CCD"/>
    <w:multiLevelType w:val="hybridMultilevel"/>
    <w:tmpl w:val="9FE83398"/>
    <w:lvl w:ilvl="0" w:tplc="D730C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5"/>
  </w:num>
  <w:num w:numId="3">
    <w:abstractNumId w:val="17"/>
  </w:num>
  <w:num w:numId="4">
    <w:abstractNumId w:val="10"/>
  </w:num>
  <w:num w:numId="5">
    <w:abstractNumId w:val="18"/>
  </w:num>
  <w:num w:numId="6">
    <w:abstractNumId w:val="16"/>
  </w:num>
  <w:num w:numId="7">
    <w:abstractNumId w:val="4"/>
  </w:num>
  <w:num w:numId="8">
    <w:abstractNumId w:val="26"/>
  </w:num>
  <w:num w:numId="9">
    <w:abstractNumId w:val="20"/>
  </w:num>
  <w:num w:numId="10">
    <w:abstractNumId w:val="9"/>
  </w:num>
  <w:num w:numId="11">
    <w:abstractNumId w:val="25"/>
  </w:num>
  <w:num w:numId="12">
    <w:abstractNumId w:val="19"/>
  </w:num>
  <w:num w:numId="13">
    <w:abstractNumId w:val="12"/>
  </w:num>
  <w:num w:numId="14">
    <w:abstractNumId w:val="0"/>
  </w:num>
  <w:num w:numId="15">
    <w:abstractNumId w:val="2"/>
  </w:num>
  <w:num w:numId="16">
    <w:abstractNumId w:val="6"/>
  </w:num>
  <w:num w:numId="17">
    <w:abstractNumId w:val="13"/>
  </w:num>
  <w:num w:numId="18">
    <w:abstractNumId w:val="11"/>
  </w:num>
  <w:num w:numId="19">
    <w:abstractNumId w:val="22"/>
  </w:num>
  <w:num w:numId="20">
    <w:abstractNumId w:val="3"/>
  </w:num>
  <w:num w:numId="21">
    <w:abstractNumId w:val="8"/>
  </w:num>
  <w:num w:numId="22">
    <w:abstractNumId w:val="1"/>
  </w:num>
  <w:num w:numId="23">
    <w:abstractNumId w:val="28"/>
  </w:num>
  <w:num w:numId="24">
    <w:abstractNumId w:val="24"/>
  </w:num>
  <w:num w:numId="25">
    <w:abstractNumId w:val="7"/>
  </w:num>
  <w:num w:numId="26">
    <w:abstractNumId w:val="27"/>
  </w:num>
  <w:num w:numId="27">
    <w:abstractNumId w:val="14"/>
  </w:num>
  <w:num w:numId="28">
    <w:abstractNumId w:val="21"/>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43658"/>
    <w:rsid w:val="00067CD0"/>
    <w:rsid w:val="001B7C8C"/>
    <w:rsid w:val="00283616"/>
    <w:rsid w:val="00291963"/>
    <w:rsid w:val="00557EC9"/>
    <w:rsid w:val="00643658"/>
    <w:rsid w:val="00651AD3"/>
    <w:rsid w:val="0072477E"/>
    <w:rsid w:val="00747E6E"/>
    <w:rsid w:val="00974700"/>
    <w:rsid w:val="00A30ABC"/>
    <w:rsid w:val="00AF7CEA"/>
    <w:rsid w:val="00B52512"/>
    <w:rsid w:val="00D70383"/>
    <w:rsid w:val="00F94534"/>
    <w:rsid w:val="00FE4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1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251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52512"/>
    <w:pPr>
      <w:keepNext/>
      <w:spacing w:before="240" w:after="60"/>
      <w:outlineLvl w:val="1"/>
    </w:pPr>
    <w:rPr>
      <w:rFonts w:ascii="Arial" w:hAnsi="Arial"/>
      <w:b/>
      <w:i/>
      <w:szCs w:val="20"/>
    </w:rPr>
  </w:style>
  <w:style w:type="paragraph" w:styleId="3">
    <w:name w:val="heading 3"/>
    <w:basedOn w:val="a"/>
    <w:next w:val="a"/>
    <w:link w:val="30"/>
    <w:unhideWhenUsed/>
    <w:qFormat/>
    <w:rsid w:val="00747E6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52512"/>
    <w:rPr>
      <w:rFonts w:ascii="Arial" w:eastAsia="Times New Roman" w:hAnsi="Arial" w:cs="Arial"/>
      <w:b/>
      <w:bCs/>
      <w:kern w:val="32"/>
      <w:sz w:val="32"/>
      <w:szCs w:val="32"/>
      <w:lang w:eastAsia="ru-RU"/>
    </w:rPr>
  </w:style>
  <w:style w:type="character" w:customStyle="1" w:styleId="20">
    <w:name w:val="Заголовок 2 Знак"/>
    <w:basedOn w:val="a0"/>
    <w:link w:val="2"/>
    <w:rsid w:val="00B52512"/>
    <w:rPr>
      <w:rFonts w:ascii="Arial" w:eastAsia="Times New Roman" w:hAnsi="Arial" w:cs="Times New Roman"/>
      <w:b/>
      <w:i/>
      <w:sz w:val="24"/>
      <w:szCs w:val="20"/>
    </w:rPr>
  </w:style>
  <w:style w:type="paragraph" w:styleId="a3">
    <w:name w:val="Title"/>
    <w:basedOn w:val="a"/>
    <w:link w:val="a4"/>
    <w:qFormat/>
    <w:rsid w:val="00B52512"/>
    <w:pPr>
      <w:ind w:firstLine="851"/>
      <w:jc w:val="center"/>
    </w:pPr>
    <w:rPr>
      <w:sz w:val="28"/>
      <w:szCs w:val="20"/>
    </w:rPr>
  </w:style>
  <w:style w:type="character" w:customStyle="1" w:styleId="a4">
    <w:name w:val="Название Знак"/>
    <w:basedOn w:val="a0"/>
    <w:link w:val="a3"/>
    <w:rsid w:val="00B52512"/>
    <w:rPr>
      <w:rFonts w:ascii="Times New Roman" w:eastAsia="Times New Roman" w:hAnsi="Times New Roman" w:cs="Times New Roman"/>
      <w:sz w:val="28"/>
      <w:szCs w:val="20"/>
      <w:lang w:eastAsia="ru-RU"/>
    </w:rPr>
  </w:style>
  <w:style w:type="paragraph" w:styleId="a5">
    <w:name w:val="Balloon Text"/>
    <w:basedOn w:val="a"/>
    <w:link w:val="a6"/>
    <w:unhideWhenUsed/>
    <w:rsid w:val="001B7C8C"/>
    <w:rPr>
      <w:rFonts w:ascii="Tahoma" w:hAnsi="Tahoma" w:cs="Tahoma"/>
      <w:sz w:val="16"/>
      <w:szCs w:val="16"/>
    </w:rPr>
  </w:style>
  <w:style w:type="character" w:customStyle="1" w:styleId="a6">
    <w:name w:val="Текст выноски Знак"/>
    <w:basedOn w:val="a0"/>
    <w:link w:val="a5"/>
    <w:rsid w:val="001B7C8C"/>
    <w:rPr>
      <w:rFonts w:ascii="Tahoma" w:eastAsia="Times New Roman" w:hAnsi="Tahoma" w:cs="Tahoma"/>
      <w:sz w:val="16"/>
      <w:szCs w:val="16"/>
      <w:lang w:eastAsia="ru-RU"/>
    </w:rPr>
  </w:style>
  <w:style w:type="character" w:customStyle="1" w:styleId="30">
    <w:name w:val="Заголовок 3 Знак"/>
    <w:basedOn w:val="a0"/>
    <w:link w:val="3"/>
    <w:rsid w:val="00747E6E"/>
    <w:rPr>
      <w:rFonts w:ascii="Cambria" w:eastAsia="Times New Roman" w:hAnsi="Cambria" w:cs="Times New Roman"/>
      <w:b/>
      <w:bCs/>
      <w:sz w:val="26"/>
      <w:szCs w:val="26"/>
    </w:rPr>
  </w:style>
  <w:style w:type="paragraph" w:styleId="a7">
    <w:name w:val="Body Text Indent"/>
    <w:aliases w:val="Мой Заголовок 1,Основной текст 1,Нумерованный список !!,Надин стиль,Основной текст с отступом1,Основной текст с отступом11,Body Text Indent,Body Text Indent1"/>
    <w:basedOn w:val="a"/>
    <w:link w:val="a8"/>
    <w:rsid w:val="00747E6E"/>
    <w:pPr>
      <w:spacing w:after="120"/>
      <w:ind w:left="283"/>
    </w:pPr>
  </w:style>
  <w:style w:type="character" w:customStyle="1" w:styleId="a8">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Основной текст с отступом11 Знак,Body Text Indent Знак,Body Text Indent1 Знак"/>
    <w:basedOn w:val="a0"/>
    <w:link w:val="a7"/>
    <w:rsid w:val="00747E6E"/>
    <w:rPr>
      <w:rFonts w:ascii="Times New Roman" w:eastAsia="Times New Roman" w:hAnsi="Times New Roman" w:cs="Times New Roman"/>
      <w:sz w:val="24"/>
      <w:szCs w:val="24"/>
      <w:lang w:eastAsia="ru-RU"/>
    </w:rPr>
  </w:style>
  <w:style w:type="paragraph" w:customStyle="1" w:styleId="Pa7">
    <w:name w:val="Pa7"/>
    <w:basedOn w:val="a"/>
    <w:next w:val="a"/>
    <w:rsid w:val="00747E6E"/>
    <w:pPr>
      <w:autoSpaceDE w:val="0"/>
      <w:autoSpaceDN w:val="0"/>
      <w:adjustRightInd w:val="0"/>
      <w:spacing w:line="201" w:lineRule="atLeast"/>
    </w:pPr>
    <w:rPr>
      <w:rFonts w:ascii="CharterITC" w:hAnsi="CharterITC"/>
    </w:rPr>
  </w:style>
  <w:style w:type="paragraph" w:customStyle="1" w:styleId="a9">
    <w:name w:val="Знак"/>
    <w:basedOn w:val="a"/>
    <w:rsid w:val="00747E6E"/>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747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47E6E"/>
    <w:rPr>
      <w:rFonts w:ascii="Arial" w:eastAsia="Times New Roman" w:hAnsi="Arial" w:cs="Arial"/>
      <w:sz w:val="20"/>
      <w:szCs w:val="20"/>
      <w:lang w:eastAsia="ru-RU"/>
    </w:rPr>
  </w:style>
  <w:style w:type="paragraph" w:styleId="aa">
    <w:name w:val="footer"/>
    <w:basedOn w:val="a"/>
    <w:link w:val="ab"/>
    <w:uiPriority w:val="99"/>
    <w:rsid w:val="00747E6E"/>
    <w:pPr>
      <w:tabs>
        <w:tab w:val="center" w:pos="4677"/>
        <w:tab w:val="right" w:pos="9355"/>
      </w:tabs>
    </w:pPr>
  </w:style>
  <w:style w:type="character" w:customStyle="1" w:styleId="ab">
    <w:name w:val="Нижний колонтитул Знак"/>
    <w:basedOn w:val="a0"/>
    <w:link w:val="aa"/>
    <w:uiPriority w:val="99"/>
    <w:rsid w:val="00747E6E"/>
    <w:rPr>
      <w:rFonts w:ascii="Times New Roman" w:eastAsia="Times New Roman" w:hAnsi="Times New Roman" w:cs="Times New Roman"/>
      <w:sz w:val="24"/>
      <w:szCs w:val="24"/>
    </w:rPr>
  </w:style>
  <w:style w:type="character" w:styleId="ac">
    <w:name w:val="page number"/>
    <w:basedOn w:val="a0"/>
    <w:rsid w:val="00747E6E"/>
  </w:style>
  <w:style w:type="paragraph" w:customStyle="1" w:styleId="ad">
    <w:name w:val="Осн.текст"/>
    <w:basedOn w:val="a"/>
    <w:link w:val="ae"/>
    <w:rsid w:val="00747E6E"/>
    <w:pPr>
      <w:spacing w:line="288" w:lineRule="auto"/>
      <w:ind w:right="792" w:firstLine="720"/>
      <w:jc w:val="both"/>
    </w:pPr>
    <w:rPr>
      <w:rFonts w:ascii="Arial" w:hAnsi="Arial"/>
      <w:sz w:val="22"/>
      <w:szCs w:val="20"/>
    </w:rPr>
  </w:style>
  <w:style w:type="character" w:customStyle="1" w:styleId="ae">
    <w:name w:val="Осн.текст Знак"/>
    <w:link w:val="ad"/>
    <w:rsid w:val="00747E6E"/>
    <w:rPr>
      <w:rFonts w:ascii="Arial" w:eastAsia="Times New Roman" w:hAnsi="Arial" w:cs="Times New Roman"/>
      <w:szCs w:val="20"/>
      <w:lang w:eastAsia="ru-RU"/>
    </w:rPr>
  </w:style>
  <w:style w:type="character" w:customStyle="1" w:styleId="rvts690072">
    <w:name w:val="rvts690072"/>
    <w:rsid w:val="00747E6E"/>
    <w:rPr>
      <w:rFonts w:ascii="Arial" w:hAnsi="Arial" w:cs="Arial"/>
      <w:i/>
      <w:iCs/>
      <w:color w:val="000000"/>
      <w:sz w:val="15"/>
      <w:szCs w:val="15"/>
      <w:u w:val="none"/>
      <w:effect w:val="none"/>
      <w:shd w:val="clear" w:color="auto" w:fill="auto"/>
    </w:rPr>
  </w:style>
  <w:style w:type="paragraph" w:styleId="af">
    <w:name w:val="Normal (Web)"/>
    <w:aliases w:val="Обычный (Web), Знак Знак10,Знак Знак10"/>
    <w:basedOn w:val="a"/>
    <w:link w:val="af0"/>
    <w:uiPriority w:val="99"/>
    <w:rsid w:val="00747E6E"/>
  </w:style>
  <w:style w:type="character" w:customStyle="1" w:styleId="af0">
    <w:name w:val="Обычный (веб) Знак"/>
    <w:aliases w:val="Обычный (Web) Знак, Знак Знак10 Знак,Знак Знак10 Знак"/>
    <w:link w:val="af"/>
    <w:uiPriority w:val="99"/>
    <w:rsid w:val="00747E6E"/>
    <w:rPr>
      <w:rFonts w:ascii="Times New Roman" w:eastAsia="Times New Roman" w:hAnsi="Times New Roman" w:cs="Times New Roman"/>
      <w:sz w:val="24"/>
      <w:szCs w:val="24"/>
      <w:lang w:eastAsia="ru-RU"/>
    </w:rPr>
  </w:style>
  <w:style w:type="paragraph" w:customStyle="1" w:styleId="FR1">
    <w:name w:val="FR1"/>
    <w:rsid w:val="00747E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paragraph" w:styleId="31">
    <w:name w:val="Body Text Indent 3"/>
    <w:basedOn w:val="a"/>
    <w:link w:val="32"/>
    <w:rsid w:val="00747E6E"/>
    <w:pPr>
      <w:spacing w:after="120"/>
      <w:ind w:left="283"/>
    </w:pPr>
    <w:rPr>
      <w:sz w:val="16"/>
      <w:szCs w:val="16"/>
    </w:rPr>
  </w:style>
  <w:style w:type="character" w:customStyle="1" w:styleId="32">
    <w:name w:val="Основной текст с отступом 3 Знак"/>
    <w:basedOn w:val="a0"/>
    <w:link w:val="31"/>
    <w:rsid w:val="00747E6E"/>
    <w:rPr>
      <w:rFonts w:ascii="Times New Roman" w:eastAsia="Times New Roman" w:hAnsi="Times New Roman" w:cs="Times New Roman"/>
      <w:sz w:val="16"/>
      <w:szCs w:val="16"/>
      <w:lang w:eastAsia="ru-RU"/>
    </w:rPr>
  </w:style>
  <w:style w:type="paragraph" w:styleId="af1">
    <w:name w:val="List Paragraph"/>
    <w:basedOn w:val="a"/>
    <w:link w:val="af2"/>
    <w:uiPriority w:val="34"/>
    <w:qFormat/>
    <w:rsid w:val="00747E6E"/>
    <w:pPr>
      <w:ind w:left="720"/>
      <w:contextualSpacing/>
    </w:pPr>
  </w:style>
  <w:style w:type="character" w:customStyle="1" w:styleId="af2">
    <w:name w:val="Абзац списка Знак"/>
    <w:link w:val="af1"/>
    <w:uiPriority w:val="34"/>
    <w:locked/>
    <w:rsid w:val="00747E6E"/>
    <w:rPr>
      <w:rFonts w:ascii="Times New Roman" w:eastAsia="Times New Roman" w:hAnsi="Times New Roman" w:cs="Times New Roman"/>
      <w:sz w:val="24"/>
      <w:szCs w:val="24"/>
      <w:lang w:eastAsia="ru-RU"/>
    </w:rPr>
  </w:style>
  <w:style w:type="character" w:styleId="af3">
    <w:name w:val="Emphasis"/>
    <w:uiPriority w:val="20"/>
    <w:qFormat/>
    <w:rsid w:val="00747E6E"/>
    <w:rPr>
      <w:i/>
      <w:iCs/>
    </w:rPr>
  </w:style>
  <w:style w:type="paragraph" w:styleId="af4">
    <w:name w:val="No Spacing"/>
    <w:link w:val="af5"/>
    <w:uiPriority w:val="1"/>
    <w:qFormat/>
    <w:rsid w:val="00747E6E"/>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747E6E"/>
    <w:rPr>
      <w:rFonts w:ascii="Times New Roman" w:eastAsia="Times New Roman" w:hAnsi="Times New Roman" w:cs="Times New Roman"/>
      <w:sz w:val="24"/>
      <w:szCs w:val="24"/>
      <w:lang w:eastAsia="ru-RU"/>
    </w:rPr>
  </w:style>
  <w:style w:type="paragraph" w:customStyle="1" w:styleId="12">
    <w:name w:val="Обычный1"/>
    <w:rsid w:val="00747E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6">
    <w:name w:val="Таблицы (моноширинный)"/>
    <w:basedOn w:val="a"/>
    <w:next w:val="a"/>
    <w:rsid w:val="00747E6E"/>
    <w:pPr>
      <w:widowControl w:val="0"/>
      <w:autoSpaceDE w:val="0"/>
      <w:autoSpaceDN w:val="0"/>
      <w:adjustRightInd w:val="0"/>
      <w:jc w:val="both"/>
    </w:pPr>
    <w:rPr>
      <w:rFonts w:ascii="Courier New" w:hAnsi="Courier New" w:cs="Courier New"/>
      <w:sz w:val="20"/>
      <w:szCs w:val="20"/>
    </w:rPr>
  </w:style>
  <w:style w:type="character" w:customStyle="1" w:styleId="highlight">
    <w:name w:val="highlight"/>
    <w:basedOn w:val="a0"/>
    <w:rsid w:val="00747E6E"/>
  </w:style>
  <w:style w:type="paragraph" w:styleId="21">
    <w:name w:val="Body Text First Indent 2"/>
    <w:basedOn w:val="a7"/>
    <w:link w:val="22"/>
    <w:rsid w:val="00747E6E"/>
    <w:pPr>
      <w:ind w:firstLine="210"/>
    </w:pPr>
  </w:style>
  <w:style w:type="character" w:customStyle="1" w:styleId="22">
    <w:name w:val="Красная строка 2 Знак"/>
    <w:basedOn w:val="a8"/>
    <w:link w:val="21"/>
    <w:rsid w:val="00747E6E"/>
    <w:rPr>
      <w:rFonts w:ascii="Times New Roman" w:eastAsia="Times New Roman" w:hAnsi="Times New Roman" w:cs="Times New Roman"/>
      <w:sz w:val="24"/>
      <w:szCs w:val="24"/>
      <w:lang w:eastAsia="ru-RU"/>
    </w:rPr>
  </w:style>
  <w:style w:type="paragraph" w:styleId="23">
    <w:name w:val="Body Text 2"/>
    <w:basedOn w:val="a"/>
    <w:link w:val="24"/>
    <w:rsid w:val="00747E6E"/>
    <w:pPr>
      <w:spacing w:after="120" w:line="480" w:lineRule="auto"/>
    </w:pPr>
  </w:style>
  <w:style w:type="character" w:customStyle="1" w:styleId="24">
    <w:name w:val="Основной текст 2 Знак"/>
    <w:basedOn w:val="a0"/>
    <w:link w:val="23"/>
    <w:rsid w:val="00747E6E"/>
    <w:rPr>
      <w:rFonts w:ascii="Times New Roman" w:eastAsia="Times New Roman" w:hAnsi="Times New Roman" w:cs="Times New Roman"/>
      <w:sz w:val="24"/>
      <w:szCs w:val="24"/>
    </w:rPr>
  </w:style>
  <w:style w:type="paragraph" w:styleId="33">
    <w:name w:val="Body Text 3"/>
    <w:basedOn w:val="a"/>
    <w:link w:val="34"/>
    <w:rsid w:val="00747E6E"/>
    <w:pPr>
      <w:spacing w:after="120"/>
    </w:pPr>
    <w:rPr>
      <w:sz w:val="16"/>
      <w:szCs w:val="16"/>
    </w:rPr>
  </w:style>
  <w:style w:type="character" w:customStyle="1" w:styleId="34">
    <w:name w:val="Основной текст 3 Знак"/>
    <w:basedOn w:val="a0"/>
    <w:link w:val="33"/>
    <w:rsid w:val="00747E6E"/>
    <w:rPr>
      <w:rFonts w:ascii="Times New Roman" w:eastAsia="Times New Roman" w:hAnsi="Times New Roman" w:cs="Times New Roman"/>
      <w:sz w:val="16"/>
      <w:szCs w:val="16"/>
    </w:rPr>
  </w:style>
  <w:style w:type="paragraph" w:styleId="af7">
    <w:name w:val="header"/>
    <w:aliases w:val="Знак,ВерхКолонтитул"/>
    <w:basedOn w:val="a"/>
    <w:link w:val="af8"/>
    <w:rsid w:val="00747E6E"/>
    <w:pPr>
      <w:tabs>
        <w:tab w:val="center" w:pos="4677"/>
        <w:tab w:val="right" w:pos="9355"/>
      </w:tabs>
    </w:pPr>
    <w:rPr>
      <w:sz w:val="20"/>
      <w:szCs w:val="20"/>
    </w:rPr>
  </w:style>
  <w:style w:type="character" w:customStyle="1" w:styleId="af8">
    <w:name w:val="Верхний колонтитул Знак"/>
    <w:aliases w:val="Знак Знак,ВерхКолонтитул Знак"/>
    <w:basedOn w:val="a0"/>
    <w:link w:val="af7"/>
    <w:rsid w:val="00747E6E"/>
    <w:rPr>
      <w:rFonts w:ascii="Times New Roman" w:eastAsia="Times New Roman" w:hAnsi="Times New Roman" w:cs="Times New Roman"/>
      <w:sz w:val="20"/>
      <w:szCs w:val="20"/>
      <w:lang w:eastAsia="ru-RU"/>
    </w:rPr>
  </w:style>
  <w:style w:type="paragraph" w:customStyle="1" w:styleId="13">
    <w:name w:val="Знак1"/>
    <w:basedOn w:val="a"/>
    <w:rsid w:val="00747E6E"/>
    <w:pPr>
      <w:spacing w:before="100" w:beforeAutospacing="1" w:after="100" w:afterAutospacing="1"/>
    </w:pPr>
    <w:rPr>
      <w:rFonts w:ascii="Tahoma" w:hAnsi="Tahoma"/>
      <w:sz w:val="20"/>
      <w:szCs w:val="20"/>
      <w:lang w:val="en-US" w:eastAsia="en-US"/>
    </w:rPr>
  </w:style>
  <w:style w:type="paragraph" w:styleId="af9">
    <w:name w:val="Body Text"/>
    <w:aliases w:val="Основной текст1,bt,Основной текст Знак1,Основной текст Знак Знак"/>
    <w:basedOn w:val="a"/>
    <w:link w:val="25"/>
    <w:rsid w:val="00747E6E"/>
    <w:pPr>
      <w:spacing w:after="120"/>
    </w:pPr>
  </w:style>
  <w:style w:type="character" w:customStyle="1" w:styleId="afa">
    <w:name w:val="Основной текст Знак"/>
    <w:basedOn w:val="a0"/>
    <w:uiPriority w:val="99"/>
    <w:semiHidden/>
    <w:rsid w:val="00747E6E"/>
    <w:rPr>
      <w:rFonts w:ascii="Times New Roman" w:eastAsia="Times New Roman" w:hAnsi="Times New Roman" w:cs="Times New Roman"/>
      <w:sz w:val="24"/>
      <w:szCs w:val="24"/>
      <w:lang w:eastAsia="ru-RU"/>
    </w:rPr>
  </w:style>
  <w:style w:type="character" w:customStyle="1" w:styleId="25">
    <w:name w:val="Основной текст Знак2"/>
    <w:aliases w:val="Основной текст1 Знак,bt Знак,Основной текст Знак1 Знак,Основной текст Знак Знак Знак"/>
    <w:link w:val="af9"/>
    <w:locked/>
    <w:rsid w:val="00747E6E"/>
    <w:rPr>
      <w:rFonts w:ascii="Times New Roman" w:eastAsia="Times New Roman" w:hAnsi="Times New Roman" w:cs="Times New Roman"/>
      <w:sz w:val="24"/>
      <w:szCs w:val="24"/>
      <w:lang w:eastAsia="ru-RU"/>
    </w:rPr>
  </w:style>
  <w:style w:type="character" w:customStyle="1" w:styleId="apple-style-span">
    <w:name w:val="apple-style-span"/>
    <w:basedOn w:val="a0"/>
    <w:rsid w:val="00747E6E"/>
  </w:style>
  <w:style w:type="character" w:customStyle="1" w:styleId="apple-converted-space">
    <w:name w:val="apple-converted-space"/>
    <w:basedOn w:val="a0"/>
    <w:rsid w:val="00747E6E"/>
  </w:style>
  <w:style w:type="paragraph" w:customStyle="1" w:styleId="BodyText211BodyTextIndent">
    <w:name w:val="Body Text 2.Мой Заголовок 1.Основной текст 1.Нумерованный список !!.Надин стиль.Body Text Indent"/>
    <w:basedOn w:val="a"/>
    <w:rsid w:val="00747E6E"/>
    <w:pPr>
      <w:autoSpaceDE w:val="0"/>
      <w:autoSpaceDN w:val="0"/>
      <w:jc w:val="both"/>
    </w:pPr>
    <w:rPr>
      <w:sz w:val="28"/>
      <w:szCs w:val="28"/>
    </w:rPr>
  </w:style>
  <w:style w:type="character" w:styleId="afb">
    <w:name w:val="Strong"/>
    <w:uiPriority w:val="22"/>
    <w:qFormat/>
    <w:rsid w:val="00747E6E"/>
    <w:rPr>
      <w:b/>
      <w:bCs/>
    </w:rPr>
  </w:style>
  <w:style w:type="paragraph" w:customStyle="1" w:styleId="14">
    <w:name w:val="Без интервала1"/>
    <w:rsid w:val="00747E6E"/>
    <w:pPr>
      <w:spacing w:after="0" w:line="240" w:lineRule="auto"/>
    </w:pPr>
    <w:rPr>
      <w:rFonts w:ascii="Calibri" w:eastAsia="Times New Roman" w:hAnsi="Calibri" w:cs="Times New Roman"/>
    </w:rPr>
  </w:style>
  <w:style w:type="paragraph" w:styleId="26">
    <w:name w:val="Body Text Indent 2"/>
    <w:basedOn w:val="a"/>
    <w:link w:val="27"/>
    <w:rsid w:val="00747E6E"/>
    <w:pPr>
      <w:overflowPunct w:val="0"/>
      <w:autoSpaceDE w:val="0"/>
      <w:autoSpaceDN w:val="0"/>
      <w:adjustRightInd w:val="0"/>
      <w:spacing w:after="120" w:line="480" w:lineRule="auto"/>
      <w:ind w:left="283"/>
      <w:textAlignment w:val="baseline"/>
    </w:pPr>
    <w:rPr>
      <w:sz w:val="20"/>
      <w:szCs w:val="20"/>
    </w:rPr>
  </w:style>
  <w:style w:type="character" w:customStyle="1" w:styleId="27">
    <w:name w:val="Основной текст с отступом 2 Знак"/>
    <w:basedOn w:val="a0"/>
    <w:link w:val="26"/>
    <w:rsid w:val="00747E6E"/>
    <w:rPr>
      <w:rFonts w:ascii="Times New Roman" w:eastAsia="Times New Roman" w:hAnsi="Times New Roman" w:cs="Times New Roman"/>
      <w:sz w:val="20"/>
      <w:szCs w:val="20"/>
      <w:lang w:eastAsia="ru-RU"/>
    </w:rPr>
  </w:style>
  <w:style w:type="paragraph" w:customStyle="1" w:styleId="28">
    <w:name w:val="Обычный2"/>
    <w:rsid w:val="00747E6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FontStyle12">
    <w:name w:val="Font Style12"/>
    <w:rsid w:val="00747E6E"/>
    <w:rPr>
      <w:rFonts w:ascii="Times New Roman" w:hAnsi="Times New Roman" w:cs="Times New Roman"/>
      <w:sz w:val="26"/>
      <w:szCs w:val="26"/>
    </w:rPr>
  </w:style>
  <w:style w:type="paragraph" w:customStyle="1" w:styleId="ConsPlusTitle">
    <w:name w:val="ConsPlusTitle"/>
    <w:rsid w:val="00747E6E"/>
    <w:pPr>
      <w:autoSpaceDE w:val="0"/>
      <w:autoSpaceDN w:val="0"/>
      <w:adjustRightInd w:val="0"/>
      <w:spacing w:after="0" w:line="240" w:lineRule="auto"/>
    </w:pPr>
    <w:rPr>
      <w:rFonts w:ascii="Calibri" w:eastAsia="Times New Roman" w:hAnsi="Calibri" w:cs="Calibri"/>
      <w:b/>
      <w:bCs/>
      <w:sz w:val="28"/>
      <w:szCs w:val="28"/>
      <w:lang w:eastAsia="ru-RU"/>
    </w:rPr>
  </w:style>
  <w:style w:type="paragraph" w:customStyle="1" w:styleId="310">
    <w:name w:val="Основной текст с отступом 31"/>
    <w:basedOn w:val="a"/>
    <w:rsid w:val="00747E6E"/>
    <w:pPr>
      <w:overflowPunct w:val="0"/>
      <w:autoSpaceDE w:val="0"/>
      <w:autoSpaceDN w:val="0"/>
      <w:adjustRightInd w:val="0"/>
      <w:ind w:firstLine="709"/>
      <w:jc w:val="both"/>
      <w:textAlignment w:val="baseline"/>
    </w:pPr>
    <w:rPr>
      <w:sz w:val="28"/>
      <w:szCs w:val="20"/>
    </w:rPr>
  </w:style>
  <w:style w:type="paragraph" w:customStyle="1" w:styleId="bodytext">
    <w:name w:val="bodytext"/>
    <w:basedOn w:val="a"/>
    <w:rsid w:val="00747E6E"/>
    <w:pPr>
      <w:spacing w:before="100" w:beforeAutospacing="1" w:after="100" w:afterAutospacing="1"/>
    </w:pPr>
    <w:rPr>
      <w:color w:val="000000"/>
    </w:rPr>
  </w:style>
  <w:style w:type="paragraph" w:styleId="afc">
    <w:name w:val="Plain Text"/>
    <w:basedOn w:val="a"/>
    <w:link w:val="afd"/>
    <w:rsid w:val="00747E6E"/>
    <w:rPr>
      <w:rFonts w:ascii="Courier New" w:hAnsi="Courier New" w:cs="Tahoma"/>
      <w:sz w:val="20"/>
      <w:szCs w:val="20"/>
    </w:rPr>
  </w:style>
  <w:style w:type="character" w:customStyle="1" w:styleId="afd">
    <w:name w:val="Текст Знак"/>
    <w:basedOn w:val="a0"/>
    <w:link w:val="afc"/>
    <w:rsid w:val="00747E6E"/>
    <w:rPr>
      <w:rFonts w:ascii="Courier New" w:eastAsia="Times New Roman" w:hAnsi="Courier New" w:cs="Tahoma"/>
      <w:sz w:val="20"/>
      <w:szCs w:val="20"/>
      <w:lang w:eastAsia="ru-RU"/>
    </w:rPr>
  </w:style>
  <w:style w:type="paragraph" w:customStyle="1" w:styleId="afe">
    <w:name w:val="ÎÒÑÒÓÏ"/>
    <w:basedOn w:val="a"/>
    <w:rsid w:val="00747E6E"/>
    <w:pPr>
      <w:widowControl w:val="0"/>
      <w:overflowPunct w:val="0"/>
      <w:autoSpaceDE w:val="0"/>
      <w:autoSpaceDN w:val="0"/>
      <w:adjustRightInd w:val="0"/>
      <w:ind w:firstLine="709"/>
      <w:jc w:val="center"/>
    </w:pPr>
    <w:rPr>
      <w:b/>
      <w:szCs w:val="20"/>
    </w:rPr>
  </w:style>
  <w:style w:type="paragraph" w:styleId="aff">
    <w:name w:val="Block Text"/>
    <w:basedOn w:val="a"/>
    <w:rsid w:val="00747E6E"/>
    <w:pPr>
      <w:ind w:left="113" w:right="113"/>
      <w:jc w:val="center"/>
    </w:pPr>
    <w:rPr>
      <w:sz w:val="22"/>
      <w:lang w:eastAsia="en-US"/>
    </w:rPr>
  </w:style>
  <w:style w:type="table" w:styleId="aff0">
    <w:name w:val="Table Grid"/>
    <w:basedOn w:val="a1"/>
    <w:uiPriority w:val="59"/>
    <w:rsid w:val="00747E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747E6E"/>
    <w:pPr>
      <w:ind w:left="720"/>
      <w:contextualSpacing/>
    </w:pPr>
    <w:rPr>
      <w:rFonts w:eastAsia="Calibri"/>
    </w:rPr>
  </w:style>
  <w:style w:type="character" w:styleId="aff1">
    <w:name w:val="Hyperlink"/>
    <w:uiPriority w:val="99"/>
    <w:rsid w:val="00747E6E"/>
    <w:rPr>
      <w:color w:val="0000FF"/>
      <w:u w:val="single"/>
    </w:rPr>
  </w:style>
  <w:style w:type="paragraph" w:styleId="1">
    <w:name w:val="toc 1"/>
    <w:basedOn w:val="a"/>
    <w:next w:val="a"/>
    <w:autoRedefine/>
    <w:semiHidden/>
    <w:rsid w:val="00747E6E"/>
    <w:pPr>
      <w:numPr>
        <w:numId w:val="1"/>
      </w:numPr>
      <w:tabs>
        <w:tab w:val="clear" w:pos="720"/>
      </w:tabs>
      <w:spacing w:before="120" w:after="120"/>
      <w:ind w:left="0" w:firstLine="0"/>
    </w:pPr>
    <w:rPr>
      <w:b/>
      <w:bCs/>
      <w:caps/>
      <w:sz w:val="20"/>
      <w:szCs w:val="20"/>
    </w:rPr>
  </w:style>
  <w:style w:type="paragraph" w:customStyle="1" w:styleId="311">
    <w:name w:val="Основной текст 31"/>
    <w:basedOn w:val="a"/>
    <w:rsid w:val="00747E6E"/>
    <w:rPr>
      <w:rFonts w:ascii="Arial" w:hAnsi="Arial"/>
      <w:color w:val="FF0000"/>
      <w:sz w:val="28"/>
      <w:szCs w:val="20"/>
    </w:rPr>
  </w:style>
  <w:style w:type="paragraph" w:customStyle="1" w:styleId="16">
    <w:name w:val="Знак Знак Знак Знак Знак1 Знак Знак Знак Знак Знак Знак Знак"/>
    <w:basedOn w:val="a"/>
    <w:rsid w:val="00747E6E"/>
    <w:pPr>
      <w:spacing w:after="160" w:line="240" w:lineRule="exact"/>
    </w:pPr>
    <w:rPr>
      <w:rFonts w:ascii="Verdana" w:hAnsi="Verdana" w:cs="Verdana"/>
      <w:sz w:val="20"/>
      <w:szCs w:val="20"/>
      <w:lang w:val="en-US" w:eastAsia="en-US"/>
    </w:rPr>
  </w:style>
  <w:style w:type="paragraph" w:customStyle="1" w:styleId="Default">
    <w:name w:val="Default"/>
    <w:rsid w:val="00747E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9">
    <w:name w:val="Абзац списка2"/>
    <w:basedOn w:val="a"/>
    <w:link w:val="ListParagraphChar"/>
    <w:rsid w:val="00747E6E"/>
    <w:pPr>
      <w:autoSpaceDE w:val="0"/>
      <w:autoSpaceDN w:val="0"/>
      <w:ind w:left="720"/>
      <w:contextualSpacing/>
    </w:pPr>
    <w:rPr>
      <w:rFonts w:eastAsia="Calibri"/>
      <w:sz w:val="28"/>
      <w:szCs w:val="28"/>
    </w:rPr>
  </w:style>
  <w:style w:type="character" w:customStyle="1" w:styleId="ListParagraphChar">
    <w:name w:val="List Paragraph Char"/>
    <w:link w:val="29"/>
    <w:locked/>
    <w:rsid w:val="00747E6E"/>
    <w:rPr>
      <w:rFonts w:ascii="Times New Roman" w:eastAsia="Calibri" w:hAnsi="Times New Roman" w:cs="Times New Roman"/>
      <w:sz w:val="28"/>
      <w:szCs w:val="28"/>
    </w:rPr>
  </w:style>
  <w:style w:type="paragraph" w:customStyle="1" w:styleId="ConsPlusNonformat">
    <w:name w:val="ConsPlusNonformat"/>
    <w:rsid w:val="00747E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06418860000000578a">
    <w:name w:val="style_13206418860000000578a"/>
    <w:basedOn w:val="a"/>
    <w:rsid w:val="00747E6E"/>
    <w:pPr>
      <w:spacing w:before="100" w:beforeAutospacing="1" w:after="100" w:afterAutospacing="1"/>
    </w:pPr>
  </w:style>
  <w:style w:type="paragraph" w:customStyle="1" w:styleId="ConsNormal">
    <w:name w:val="ConsNormal"/>
    <w:rsid w:val="00747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747E6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7">
    <w:name w:val="Обычный1"/>
    <w:rsid w:val="00747E6E"/>
    <w:pPr>
      <w:spacing w:after="0" w:line="240" w:lineRule="auto"/>
      <w:jc w:val="both"/>
    </w:pPr>
    <w:rPr>
      <w:rFonts w:ascii="Times New Roman" w:eastAsia="Times New Roman" w:hAnsi="Times New Roman" w:cs="Times New Roman"/>
      <w:sz w:val="28"/>
      <w:szCs w:val="20"/>
      <w:lang w:eastAsia="ru-RU"/>
    </w:rPr>
  </w:style>
  <w:style w:type="paragraph" w:customStyle="1" w:styleId="Char">
    <w:name w:val="Char Знак Знак Знак"/>
    <w:basedOn w:val="a"/>
    <w:rsid w:val="00747E6E"/>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s2">
    <w:name w:val="s2"/>
    <w:rsid w:val="00747E6E"/>
  </w:style>
  <w:style w:type="character" w:customStyle="1" w:styleId="s3">
    <w:name w:val="s3"/>
    <w:rsid w:val="00747E6E"/>
  </w:style>
  <w:style w:type="paragraph" w:customStyle="1" w:styleId="p3">
    <w:name w:val="p3"/>
    <w:basedOn w:val="a"/>
    <w:rsid w:val="00747E6E"/>
    <w:pPr>
      <w:spacing w:before="100" w:beforeAutospacing="1" w:after="100" w:afterAutospacing="1"/>
    </w:pPr>
  </w:style>
  <w:style w:type="character" w:customStyle="1" w:styleId="blk">
    <w:name w:val="blk"/>
    <w:rsid w:val="00747E6E"/>
  </w:style>
  <w:style w:type="character" w:customStyle="1" w:styleId="FontStyle15">
    <w:name w:val="Font Style15"/>
    <w:rsid w:val="00747E6E"/>
    <w:rPr>
      <w:rFonts w:ascii="Times New Roman" w:hAnsi="Times New Roman" w:cs="Times New Roman"/>
      <w:sz w:val="26"/>
      <w:szCs w:val="26"/>
    </w:rPr>
  </w:style>
  <w:style w:type="paragraph" w:customStyle="1" w:styleId="ConsPlusCell">
    <w:name w:val="ConsPlusCell"/>
    <w:rsid w:val="00747E6E"/>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f2">
    <w:name w:val="FollowedHyperlink"/>
    <w:uiPriority w:val="99"/>
    <w:unhideWhenUsed/>
    <w:rsid w:val="00747E6E"/>
    <w:rPr>
      <w:color w:val="800080"/>
      <w:u w:val="single"/>
    </w:rPr>
  </w:style>
  <w:style w:type="paragraph" w:styleId="HTML">
    <w:name w:val="HTML Preformatted"/>
    <w:basedOn w:val="a"/>
    <w:link w:val="HTML0"/>
    <w:rsid w:val="0074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ar-SA"/>
    </w:rPr>
  </w:style>
  <w:style w:type="character" w:customStyle="1" w:styleId="HTML0">
    <w:name w:val="Стандартный HTML Знак"/>
    <w:basedOn w:val="a0"/>
    <w:link w:val="HTML"/>
    <w:rsid w:val="00747E6E"/>
    <w:rPr>
      <w:rFonts w:ascii="Courier New" w:eastAsia="Times New Roman" w:hAnsi="Courier New" w:cs="Times New Roman"/>
      <w:sz w:val="20"/>
      <w:szCs w:val="20"/>
      <w:lang w:eastAsia="ar-SA"/>
    </w:rPr>
  </w:style>
  <w:style w:type="paragraph" w:customStyle="1" w:styleId="BodyText21">
    <w:name w:val="Body Text 21"/>
    <w:basedOn w:val="a"/>
    <w:uiPriority w:val="99"/>
    <w:rsid w:val="00747E6E"/>
    <w:pPr>
      <w:overflowPunct w:val="0"/>
      <w:autoSpaceDE w:val="0"/>
      <w:autoSpaceDN w:val="0"/>
      <w:adjustRightInd w:val="0"/>
      <w:ind w:firstLine="709"/>
      <w:textAlignment w:val="baseline"/>
    </w:pPr>
    <w:rPr>
      <w:sz w:val="28"/>
      <w:szCs w:val="20"/>
    </w:rPr>
  </w:style>
  <w:style w:type="paragraph" w:customStyle="1" w:styleId="aff3">
    <w:name w:val="Знак Знак Знак"/>
    <w:basedOn w:val="a"/>
    <w:rsid w:val="00747E6E"/>
    <w:pPr>
      <w:spacing w:after="160" w:line="240" w:lineRule="exact"/>
    </w:pPr>
    <w:rPr>
      <w:rFonts w:ascii="Verdana" w:hAnsi="Verdana" w:cs="Verdana"/>
      <w:sz w:val="20"/>
      <w:szCs w:val="20"/>
      <w:lang w:val="en-US" w:eastAsia="en-US"/>
    </w:rPr>
  </w:style>
  <w:style w:type="paragraph" w:customStyle="1" w:styleId="ConsNonformat">
    <w:name w:val="ConsNonformat"/>
    <w:rsid w:val="00747E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4">
    <w:name w:val="Стиль"/>
    <w:rsid w:val="00747E6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estern">
    <w:name w:val="western"/>
    <w:basedOn w:val="a"/>
    <w:rsid w:val="00747E6E"/>
    <w:pPr>
      <w:spacing w:before="100" w:beforeAutospacing="1" w:after="100" w:afterAutospacing="1"/>
    </w:pPr>
  </w:style>
  <w:style w:type="character" w:customStyle="1" w:styleId="dirty-clipboard">
    <w:name w:val="dirty-clipboard"/>
    <w:rsid w:val="00747E6E"/>
  </w:style>
  <w:style w:type="table" w:customStyle="1" w:styleId="18">
    <w:name w:val="Сетка таблицы1"/>
    <w:basedOn w:val="a1"/>
    <w:next w:val="aff0"/>
    <w:uiPriority w:val="59"/>
    <w:rsid w:val="00747E6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1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B5251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52512"/>
    <w:pPr>
      <w:keepNext/>
      <w:spacing w:before="240" w:after="60"/>
      <w:outlineLvl w:val="1"/>
    </w:pPr>
    <w:rPr>
      <w:rFonts w:ascii="Arial" w:hAnsi="Arial"/>
      <w:b/>
      <w:i/>
      <w:szCs w:val="20"/>
      <w:lang w:val="x-none" w:eastAsia="x-none"/>
    </w:rPr>
  </w:style>
  <w:style w:type="paragraph" w:styleId="3">
    <w:name w:val="heading 3"/>
    <w:basedOn w:val="a"/>
    <w:next w:val="a"/>
    <w:link w:val="30"/>
    <w:unhideWhenUsed/>
    <w:qFormat/>
    <w:rsid w:val="00747E6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B52512"/>
    <w:rPr>
      <w:rFonts w:ascii="Arial" w:eastAsia="Times New Roman" w:hAnsi="Arial" w:cs="Arial"/>
      <w:b/>
      <w:bCs/>
      <w:kern w:val="32"/>
      <w:sz w:val="32"/>
      <w:szCs w:val="32"/>
      <w:lang w:eastAsia="ru-RU"/>
    </w:rPr>
  </w:style>
  <w:style w:type="character" w:customStyle="1" w:styleId="20">
    <w:name w:val="Заголовок 2 Знак"/>
    <w:basedOn w:val="a0"/>
    <w:link w:val="2"/>
    <w:rsid w:val="00B52512"/>
    <w:rPr>
      <w:rFonts w:ascii="Arial" w:eastAsia="Times New Roman" w:hAnsi="Arial" w:cs="Times New Roman"/>
      <w:b/>
      <w:i/>
      <w:sz w:val="24"/>
      <w:szCs w:val="20"/>
      <w:lang w:val="x-none" w:eastAsia="x-none"/>
    </w:rPr>
  </w:style>
  <w:style w:type="paragraph" w:styleId="a3">
    <w:name w:val="Title"/>
    <w:basedOn w:val="a"/>
    <w:link w:val="a4"/>
    <w:qFormat/>
    <w:rsid w:val="00B52512"/>
    <w:pPr>
      <w:ind w:firstLine="851"/>
      <w:jc w:val="center"/>
    </w:pPr>
    <w:rPr>
      <w:sz w:val="28"/>
      <w:szCs w:val="20"/>
    </w:rPr>
  </w:style>
  <w:style w:type="character" w:customStyle="1" w:styleId="a4">
    <w:name w:val="Название Знак"/>
    <w:basedOn w:val="a0"/>
    <w:link w:val="a3"/>
    <w:rsid w:val="00B52512"/>
    <w:rPr>
      <w:rFonts w:ascii="Times New Roman" w:eastAsia="Times New Roman" w:hAnsi="Times New Roman" w:cs="Times New Roman"/>
      <w:sz w:val="28"/>
      <w:szCs w:val="20"/>
      <w:lang w:eastAsia="ru-RU"/>
    </w:rPr>
  </w:style>
  <w:style w:type="paragraph" w:styleId="a5">
    <w:name w:val="Balloon Text"/>
    <w:basedOn w:val="a"/>
    <w:link w:val="a6"/>
    <w:unhideWhenUsed/>
    <w:rsid w:val="001B7C8C"/>
    <w:rPr>
      <w:rFonts w:ascii="Tahoma" w:hAnsi="Tahoma" w:cs="Tahoma"/>
      <w:sz w:val="16"/>
      <w:szCs w:val="16"/>
    </w:rPr>
  </w:style>
  <w:style w:type="character" w:customStyle="1" w:styleId="a6">
    <w:name w:val="Текст выноски Знак"/>
    <w:basedOn w:val="a0"/>
    <w:link w:val="a5"/>
    <w:rsid w:val="001B7C8C"/>
    <w:rPr>
      <w:rFonts w:ascii="Tahoma" w:eastAsia="Times New Roman" w:hAnsi="Tahoma" w:cs="Tahoma"/>
      <w:sz w:val="16"/>
      <w:szCs w:val="16"/>
      <w:lang w:eastAsia="ru-RU"/>
    </w:rPr>
  </w:style>
  <w:style w:type="character" w:customStyle="1" w:styleId="30">
    <w:name w:val="Заголовок 3 Знак"/>
    <w:basedOn w:val="a0"/>
    <w:link w:val="3"/>
    <w:rsid w:val="00747E6E"/>
    <w:rPr>
      <w:rFonts w:ascii="Cambria" w:eastAsia="Times New Roman" w:hAnsi="Cambria" w:cs="Times New Roman"/>
      <w:b/>
      <w:bCs/>
      <w:sz w:val="26"/>
      <w:szCs w:val="26"/>
      <w:lang w:val="x-none" w:eastAsia="x-none"/>
    </w:rPr>
  </w:style>
  <w:style w:type="paragraph" w:styleId="a7">
    <w:name w:val="Body Text Indent"/>
    <w:aliases w:val="Мой Заголовок 1,Основной текст 1,Нумерованный список !!,Надин стиль,Основной текст с отступом1,Основной текст с отступом11,Body Text Indent,Body Text Indent1"/>
    <w:basedOn w:val="a"/>
    <w:link w:val="a8"/>
    <w:rsid w:val="00747E6E"/>
    <w:pPr>
      <w:spacing w:after="120"/>
      <w:ind w:left="283"/>
    </w:pPr>
  </w:style>
  <w:style w:type="character" w:customStyle="1" w:styleId="a8">
    <w:name w:val="Основной текст с отступом Знак"/>
    <w:aliases w:val="Мой Заголовок 1 Знак,Основной текст 1 Знак,Нумерованный список !! Знак,Надин стиль Знак,Основной текст с отступом1 Знак,Основной текст с отступом11 Знак,Body Text Indent Знак,Body Text Indent1 Знак"/>
    <w:basedOn w:val="a0"/>
    <w:link w:val="a7"/>
    <w:rsid w:val="00747E6E"/>
    <w:rPr>
      <w:rFonts w:ascii="Times New Roman" w:eastAsia="Times New Roman" w:hAnsi="Times New Roman" w:cs="Times New Roman"/>
      <w:sz w:val="24"/>
      <w:szCs w:val="24"/>
      <w:lang w:eastAsia="ru-RU"/>
    </w:rPr>
  </w:style>
  <w:style w:type="paragraph" w:customStyle="1" w:styleId="Pa7">
    <w:name w:val="Pa7"/>
    <w:basedOn w:val="a"/>
    <w:next w:val="a"/>
    <w:rsid w:val="00747E6E"/>
    <w:pPr>
      <w:autoSpaceDE w:val="0"/>
      <w:autoSpaceDN w:val="0"/>
      <w:adjustRightInd w:val="0"/>
      <w:spacing w:line="201" w:lineRule="atLeast"/>
    </w:pPr>
    <w:rPr>
      <w:rFonts w:ascii="CharterITC" w:hAnsi="CharterITC"/>
    </w:rPr>
  </w:style>
  <w:style w:type="paragraph" w:customStyle="1" w:styleId="a9">
    <w:name w:val="Знак"/>
    <w:basedOn w:val="a"/>
    <w:rsid w:val="00747E6E"/>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747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47E6E"/>
    <w:rPr>
      <w:rFonts w:ascii="Arial" w:eastAsia="Times New Roman" w:hAnsi="Arial" w:cs="Arial"/>
      <w:sz w:val="20"/>
      <w:szCs w:val="20"/>
      <w:lang w:eastAsia="ru-RU"/>
    </w:rPr>
  </w:style>
  <w:style w:type="paragraph" w:styleId="aa">
    <w:name w:val="footer"/>
    <w:basedOn w:val="a"/>
    <w:link w:val="ab"/>
    <w:uiPriority w:val="99"/>
    <w:rsid w:val="00747E6E"/>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747E6E"/>
    <w:rPr>
      <w:rFonts w:ascii="Times New Roman" w:eastAsia="Times New Roman" w:hAnsi="Times New Roman" w:cs="Times New Roman"/>
      <w:sz w:val="24"/>
      <w:szCs w:val="24"/>
      <w:lang w:val="x-none" w:eastAsia="x-none"/>
    </w:rPr>
  </w:style>
  <w:style w:type="character" w:styleId="ac">
    <w:name w:val="page number"/>
    <w:basedOn w:val="a0"/>
    <w:rsid w:val="00747E6E"/>
  </w:style>
  <w:style w:type="paragraph" w:customStyle="1" w:styleId="ad">
    <w:name w:val="Осн.текст"/>
    <w:basedOn w:val="a"/>
    <w:link w:val="ae"/>
    <w:rsid w:val="00747E6E"/>
    <w:pPr>
      <w:spacing w:line="288" w:lineRule="auto"/>
      <w:ind w:right="792" w:firstLine="720"/>
      <w:jc w:val="both"/>
    </w:pPr>
    <w:rPr>
      <w:rFonts w:ascii="Arial" w:hAnsi="Arial"/>
      <w:sz w:val="22"/>
      <w:szCs w:val="20"/>
    </w:rPr>
  </w:style>
  <w:style w:type="character" w:customStyle="1" w:styleId="ae">
    <w:name w:val="Осн.текст Знак"/>
    <w:link w:val="ad"/>
    <w:rsid w:val="00747E6E"/>
    <w:rPr>
      <w:rFonts w:ascii="Arial" w:eastAsia="Times New Roman" w:hAnsi="Arial" w:cs="Times New Roman"/>
      <w:szCs w:val="20"/>
      <w:lang w:eastAsia="ru-RU"/>
    </w:rPr>
  </w:style>
  <w:style w:type="character" w:customStyle="1" w:styleId="rvts690072">
    <w:name w:val="rvts690072"/>
    <w:rsid w:val="00747E6E"/>
    <w:rPr>
      <w:rFonts w:ascii="Arial" w:hAnsi="Arial" w:cs="Arial"/>
      <w:i/>
      <w:iCs/>
      <w:color w:val="000000"/>
      <w:sz w:val="15"/>
      <w:szCs w:val="15"/>
      <w:u w:val="none"/>
      <w:effect w:val="none"/>
      <w:shd w:val="clear" w:color="auto" w:fill="auto"/>
    </w:rPr>
  </w:style>
  <w:style w:type="paragraph" w:styleId="af">
    <w:name w:val="Normal (Web)"/>
    <w:aliases w:val="Обычный (Web), Знак Знак10,Знак Знак10"/>
    <w:basedOn w:val="a"/>
    <w:link w:val="af0"/>
    <w:uiPriority w:val="99"/>
    <w:rsid w:val="00747E6E"/>
  </w:style>
  <w:style w:type="character" w:customStyle="1" w:styleId="af0">
    <w:name w:val="Обычный (веб) Знак"/>
    <w:aliases w:val="Обычный (Web) Знак, Знак Знак10 Знак,Знак Знак10 Знак"/>
    <w:link w:val="af"/>
    <w:uiPriority w:val="99"/>
    <w:rsid w:val="00747E6E"/>
    <w:rPr>
      <w:rFonts w:ascii="Times New Roman" w:eastAsia="Times New Roman" w:hAnsi="Times New Roman" w:cs="Times New Roman"/>
      <w:sz w:val="24"/>
      <w:szCs w:val="24"/>
      <w:lang w:eastAsia="ru-RU"/>
    </w:rPr>
  </w:style>
  <w:style w:type="paragraph" w:customStyle="1" w:styleId="FR1">
    <w:name w:val="FR1"/>
    <w:rsid w:val="00747E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paragraph" w:styleId="31">
    <w:name w:val="Body Text Indent 3"/>
    <w:basedOn w:val="a"/>
    <w:link w:val="32"/>
    <w:rsid w:val="00747E6E"/>
    <w:pPr>
      <w:spacing w:after="120"/>
      <w:ind w:left="283"/>
    </w:pPr>
    <w:rPr>
      <w:sz w:val="16"/>
      <w:szCs w:val="16"/>
    </w:rPr>
  </w:style>
  <w:style w:type="character" w:customStyle="1" w:styleId="32">
    <w:name w:val="Основной текст с отступом 3 Знак"/>
    <w:basedOn w:val="a0"/>
    <w:link w:val="31"/>
    <w:rsid w:val="00747E6E"/>
    <w:rPr>
      <w:rFonts w:ascii="Times New Roman" w:eastAsia="Times New Roman" w:hAnsi="Times New Roman" w:cs="Times New Roman"/>
      <w:sz w:val="16"/>
      <w:szCs w:val="16"/>
      <w:lang w:eastAsia="ru-RU"/>
    </w:rPr>
  </w:style>
  <w:style w:type="paragraph" w:styleId="af1">
    <w:name w:val="List Paragraph"/>
    <w:basedOn w:val="a"/>
    <w:link w:val="af2"/>
    <w:uiPriority w:val="34"/>
    <w:qFormat/>
    <w:rsid w:val="00747E6E"/>
    <w:pPr>
      <w:ind w:left="720"/>
      <w:contextualSpacing/>
    </w:pPr>
  </w:style>
  <w:style w:type="character" w:customStyle="1" w:styleId="af2">
    <w:name w:val="Абзац списка Знак"/>
    <w:link w:val="af1"/>
    <w:uiPriority w:val="34"/>
    <w:locked/>
    <w:rsid w:val="00747E6E"/>
    <w:rPr>
      <w:rFonts w:ascii="Times New Roman" w:eastAsia="Times New Roman" w:hAnsi="Times New Roman" w:cs="Times New Roman"/>
      <w:sz w:val="24"/>
      <w:szCs w:val="24"/>
      <w:lang w:eastAsia="ru-RU"/>
    </w:rPr>
  </w:style>
  <w:style w:type="character" w:styleId="af3">
    <w:name w:val="Emphasis"/>
    <w:uiPriority w:val="20"/>
    <w:qFormat/>
    <w:rsid w:val="00747E6E"/>
    <w:rPr>
      <w:i/>
      <w:iCs/>
    </w:rPr>
  </w:style>
  <w:style w:type="paragraph" w:styleId="af4">
    <w:name w:val="No Spacing"/>
    <w:link w:val="af5"/>
    <w:uiPriority w:val="1"/>
    <w:qFormat/>
    <w:rsid w:val="00747E6E"/>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link w:val="af4"/>
    <w:uiPriority w:val="1"/>
    <w:rsid w:val="00747E6E"/>
    <w:rPr>
      <w:rFonts w:ascii="Times New Roman" w:eastAsia="Times New Roman" w:hAnsi="Times New Roman" w:cs="Times New Roman"/>
      <w:sz w:val="24"/>
      <w:szCs w:val="24"/>
      <w:lang w:eastAsia="ru-RU"/>
    </w:rPr>
  </w:style>
  <w:style w:type="paragraph" w:customStyle="1" w:styleId="12">
    <w:name w:val="Обычный1"/>
    <w:rsid w:val="00747E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6">
    <w:name w:val="Таблицы (моноширинный)"/>
    <w:basedOn w:val="a"/>
    <w:next w:val="a"/>
    <w:rsid w:val="00747E6E"/>
    <w:pPr>
      <w:widowControl w:val="0"/>
      <w:autoSpaceDE w:val="0"/>
      <w:autoSpaceDN w:val="0"/>
      <w:adjustRightInd w:val="0"/>
      <w:jc w:val="both"/>
    </w:pPr>
    <w:rPr>
      <w:rFonts w:ascii="Courier New" w:hAnsi="Courier New" w:cs="Courier New"/>
      <w:sz w:val="20"/>
      <w:szCs w:val="20"/>
    </w:rPr>
  </w:style>
  <w:style w:type="character" w:customStyle="1" w:styleId="highlight">
    <w:name w:val="highlight"/>
    <w:basedOn w:val="a0"/>
    <w:rsid w:val="00747E6E"/>
  </w:style>
  <w:style w:type="paragraph" w:styleId="21">
    <w:name w:val="Body Text First Indent 2"/>
    <w:basedOn w:val="a7"/>
    <w:link w:val="22"/>
    <w:rsid w:val="00747E6E"/>
    <w:pPr>
      <w:ind w:firstLine="210"/>
    </w:pPr>
  </w:style>
  <w:style w:type="character" w:customStyle="1" w:styleId="22">
    <w:name w:val="Красная строка 2 Знак"/>
    <w:basedOn w:val="a8"/>
    <w:link w:val="21"/>
    <w:rsid w:val="00747E6E"/>
    <w:rPr>
      <w:rFonts w:ascii="Times New Roman" w:eastAsia="Times New Roman" w:hAnsi="Times New Roman" w:cs="Times New Roman"/>
      <w:sz w:val="24"/>
      <w:szCs w:val="24"/>
      <w:lang w:eastAsia="ru-RU"/>
    </w:rPr>
  </w:style>
  <w:style w:type="paragraph" w:styleId="23">
    <w:name w:val="Body Text 2"/>
    <w:basedOn w:val="a"/>
    <w:link w:val="24"/>
    <w:rsid w:val="00747E6E"/>
    <w:pPr>
      <w:spacing w:after="120" w:line="480" w:lineRule="auto"/>
    </w:pPr>
    <w:rPr>
      <w:lang w:val="x-none" w:eastAsia="x-none"/>
    </w:rPr>
  </w:style>
  <w:style w:type="character" w:customStyle="1" w:styleId="24">
    <w:name w:val="Основной текст 2 Знак"/>
    <w:basedOn w:val="a0"/>
    <w:link w:val="23"/>
    <w:rsid w:val="00747E6E"/>
    <w:rPr>
      <w:rFonts w:ascii="Times New Roman" w:eastAsia="Times New Roman" w:hAnsi="Times New Roman" w:cs="Times New Roman"/>
      <w:sz w:val="24"/>
      <w:szCs w:val="24"/>
      <w:lang w:val="x-none" w:eastAsia="x-none"/>
    </w:rPr>
  </w:style>
  <w:style w:type="paragraph" w:styleId="33">
    <w:name w:val="Body Text 3"/>
    <w:basedOn w:val="a"/>
    <w:link w:val="34"/>
    <w:rsid w:val="00747E6E"/>
    <w:pPr>
      <w:spacing w:after="120"/>
    </w:pPr>
    <w:rPr>
      <w:sz w:val="16"/>
      <w:szCs w:val="16"/>
      <w:lang w:val="x-none" w:eastAsia="x-none"/>
    </w:rPr>
  </w:style>
  <w:style w:type="character" w:customStyle="1" w:styleId="34">
    <w:name w:val="Основной текст 3 Знак"/>
    <w:basedOn w:val="a0"/>
    <w:link w:val="33"/>
    <w:rsid w:val="00747E6E"/>
    <w:rPr>
      <w:rFonts w:ascii="Times New Roman" w:eastAsia="Times New Roman" w:hAnsi="Times New Roman" w:cs="Times New Roman"/>
      <w:sz w:val="16"/>
      <w:szCs w:val="16"/>
      <w:lang w:val="x-none" w:eastAsia="x-none"/>
    </w:rPr>
  </w:style>
  <w:style w:type="paragraph" w:styleId="af7">
    <w:name w:val="header"/>
    <w:aliases w:val="Знак,ВерхКолонтитул"/>
    <w:basedOn w:val="a"/>
    <w:link w:val="af8"/>
    <w:rsid w:val="00747E6E"/>
    <w:pPr>
      <w:tabs>
        <w:tab w:val="center" w:pos="4677"/>
        <w:tab w:val="right" w:pos="9355"/>
      </w:tabs>
    </w:pPr>
    <w:rPr>
      <w:sz w:val="20"/>
      <w:szCs w:val="20"/>
    </w:rPr>
  </w:style>
  <w:style w:type="character" w:customStyle="1" w:styleId="af8">
    <w:name w:val="Верхний колонтитул Знак"/>
    <w:aliases w:val="Знак Знак,ВерхКолонтитул Знак"/>
    <w:basedOn w:val="a0"/>
    <w:link w:val="af7"/>
    <w:rsid w:val="00747E6E"/>
    <w:rPr>
      <w:rFonts w:ascii="Times New Roman" w:eastAsia="Times New Roman" w:hAnsi="Times New Roman" w:cs="Times New Roman"/>
      <w:sz w:val="20"/>
      <w:szCs w:val="20"/>
      <w:lang w:eastAsia="ru-RU"/>
    </w:rPr>
  </w:style>
  <w:style w:type="paragraph" w:customStyle="1" w:styleId="13">
    <w:name w:val="Знак1"/>
    <w:basedOn w:val="a"/>
    <w:rsid w:val="00747E6E"/>
    <w:pPr>
      <w:spacing w:before="100" w:beforeAutospacing="1" w:after="100" w:afterAutospacing="1"/>
    </w:pPr>
    <w:rPr>
      <w:rFonts w:ascii="Tahoma" w:hAnsi="Tahoma"/>
      <w:sz w:val="20"/>
      <w:szCs w:val="20"/>
      <w:lang w:val="en-US" w:eastAsia="en-US"/>
    </w:rPr>
  </w:style>
  <w:style w:type="paragraph" w:styleId="af9">
    <w:name w:val="Body Text"/>
    <w:aliases w:val="Основной текст1,bt,Основной текст Знак1,Основной текст Знак Знак"/>
    <w:basedOn w:val="a"/>
    <w:link w:val="25"/>
    <w:rsid w:val="00747E6E"/>
    <w:pPr>
      <w:spacing w:after="120"/>
    </w:pPr>
  </w:style>
  <w:style w:type="character" w:customStyle="1" w:styleId="afa">
    <w:name w:val="Основной текст Знак"/>
    <w:basedOn w:val="a0"/>
    <w:uiPriority w:val="99"/>
    <w:semiHidden/>
    <w:rsid w:val="00747E6E"/>
    <w:rPr>
      <w:rFonts w:ascii="Times New Roman" w:eastAsia="Times New Roman" w:hAnsi="Times New Roman" w:cs="Times New Roman"/>
      <w:sz w:val="24"/>
      <w:szCs w:val="24"/>
      <w:lang w:eastAsia="ru-RU"/>
    </w:rPr>
  </w:style>
  <w:style w:type="character" w:customStyle="1" w:styleId="25">
    <w:name w:val="Основной текст Знак2"/>
    <w:aliases w:val="Основной текст1 Знак,bt Знак,Основной текст Знак1 Знак,Основной текст Знак Знак Знак"/>
    <w:link w:val="af9"/>
    <w:locked/>
    <w:rsid w:val="00747E6E"/>
    <w:rPr>
      <w:rFonts w:ascii="Times New Roman" w:eastAsia="Times New Roman" w:hAnsi="Times New Roman" w:cs="Times New Roman"/>
      <w:sz w:val="24"/>
      <w:szCs w:val="24"/>
      <w:lang w:eastAsia="ru-RU"/>
    </w:rPr>
  </w:style>
  <w:style w:type="character" w:customStyle="1" w:styleId="apple-style-span">
    <w:name w:val="apple-style-span"/>
    <w:basedOn w:val="a0"/>
    <w:rsid w:val="00747E6E"/>
  </w:style>
  <w:style w:type="character" w:customStyle="1" w:styleId="apple-converted-space">
    <w:name w:val="apple-converted-space"/>
    <w:basedOn w:val="a0"/>
    <w:rsid w:val="00747E6E"/>
  </w:style>
  <w:style w:type="paragraph" w:customStyle="1" w:styleId="BodyText211BodyTextIndent">
    <w:name w:val="Body Text 2.Мой Заголовок 1.Основной текст 1.Нумерованный список !!.Надин стиль.Body Text Indent"/>
    <w:basedOn w:val="a"/>
    <w:rsid w:val="00747E6E"/>
    <w:pPr>
      <w:autoSpaceDE w:val="0"/>
      <w:autoSpaceDN w:val="0"/>
      <w:jc w:val="both"/>
    </w:pPr>
    <w:rPr>
      <w:sz w:val="28"/>
      <w:szCs w:val="28"/>
    </w:rPr>
  </w:style>
  <w:style w:type="character" w:styleId="afb">
    <w:name w:val="Strong"/>
    <w:uiPriority w:val="22"/>
    <w:qFormat/>
    <w:rsid w:val="00747E6E"/>
    <w:rPr>
      <w:b/>
      <w:bCs/>
    </w:rPr>
  </w:style>
  <w:style w:type="paragraph" w:customStyle="1" w:styleId="14">
    <w:name w:val="Без интервала1"/>
    <w:rsid w:val="00747E6E"/>
    <w:pPr>
      <w:spacing w:after="0" w:line="240" w:lineRule="auto"/>
    </w:pPr>
    <w:rPr>
      <w:rFonts w:ascii="Calibri" w:eastAsia="Times New Roman" w:hAnsi="Calibri" w:cs="Times New Roman"/>
    </w:rPr>
  </w:style>
  <w:style w:type="paragraph" w:styleId="26">
    <w:name w:val="Body Text Indent 2"/>
    <w:basedOn w:val="a"/>
    <w:link w:val="27"/>
    <w:rsid w:val="00747E6E"/>
    <w:pPr>
      <w:overflowPunct w:val="0"/>
      <w:autoSpaceDE w:val="0"/>
      <w:autoSpaceDN w:val="0"/>
      <w:adjustRightInd w:val="0"/>
      <w:spacing w:after="120" w:line="480" w:lineRule="auto"/>
      <w:ind w:left="283"/>
      <w:textAlignment w:val="baseline"/>
    </w:pPr>
    <w:rPr>
      <w:sz w:val="20"/>
      <w:szCs w:val="20"/>
    </w:rPr>
  </w:style>
  <w:style w:type="character" w:customStyle="1" w:styleId="27">
    <w:name w:val="Основной текст с отступом 2 Знак"/>
    <w:basedOn w:val="a0"/>
    <w:link w:val="26"/>
    <w:rsid w:val="00747E6E"/>
    <w:rPr>
      <w:rFonts w:ascii="Times New Roman" w:eastAsia="Times New Roman" w:hAnsi="Times New Roman" w:cs="Times New Roman"/>
      <w:sz w:val="20"/>
      <w:szCs w:val="20"/>
      <w:lang w:eastAsia="ru-RU"/>
    </w:rPr>
  </w:style>
  <w:style w:type="paragraph" w:customStyle="1" w:styleId="28">
    <w:name w:val="Обычный2"/>
    <w:rsid w:val="00747E6E"/>
    <w:pPr>
      <w:spacing w:after="0" w:line="240" w:lineRule="auto"/>
    </w:pPr>
    <w:rPr>
      <w:rFonts w:ascii="Times New Roman" w:eastAsia="Times New Roman" w:hAnsi="Times New Roman" w:cs="Times New Roman"/>
      <w:snapToGrid w:val="0"/>
      <w:sz w:val="20"/>
      <w:szCs w:val="20"/>
      <w:lang w:val="en-US" w:eastAsia="ru-RU"/>
    </w:rPr>
  </w:style>
  <w:style w:type="character" w:customStyle="1" w:styleId="FontStyle12">
    <w:name w:val="Font Style12"/>
    <w:rsid w:val="00747E6E"/>
    <w:rPr>
      <w:rFonts w:ascii="Times New Roman" w:hAnsi="Times New Roman" w:cs="Times New Roman"/>
      <w:sz w:val="26"/>
      <w:szCs w:val="26"/>
    </w:rPr>
  </w:style>
  <w:style w:type="paragraph" w:customStyle="1" w:styleId="ConsPlusTitle">
    <w:name w:val="ConsPlusTitle"/>
    <w:rsid w:val="00747E6E"/>
    <w:pPr>
      <w:autoSpaceDE w:val="0"/>
      <w:autoSpaceDN w:val="0"/>
      <w:adjustRightInd w:val="0"/>
      <w:spacing w:after="0" w:line="240" w:lineRule="auto"/>
    </w:pPr>
    <w:rPr>
      <w:rFonts w:ascii="Calibri" w:eastAsia="Times New Roman" w:hAnsi="Calibri" w:cs="Calibri"/>
      <w:b/>
      <w:bCs/>
      <w:sz w:val="28"/>
      <w:szCs w:val="28"/>
      <w:lang w:eastAsia="ru-RU"/>
    </w:rPr>
  </w:style>
  <w:style w:type="paragraph" w:customStyle="1" w:styleId="310">
    <w:name w:val="Основной текст с отступом 31"/>
    <w:basedOn w:val="a"/>
    <w:rsid w:val="00747E6E"/>
    <w:pPr>
      <w:overflowPunct w:val="0"/>
      <w:autoSpaceDE w:val="0"/>
      <w:autoSpaceDN w:val="0"/>
      <w:adjustRightInd w:val="0"/>
      <w:ind w:firstLine="709"/>
      <w:jc w:val="both"/>
      <w:textAlignment w:val="baseline"/>
    </w:pPr>
    <w:rPr>
      <w:sz w:val="28"/>
      <w:szCs w:val="20"/>
    </w:rPr>
  </w:style>
  <w:style w:type="paragraph" w:customStyle="1" w:styleId="bodytext">
    <w:name w:val="bodytext"/>
    <w:basedOn w:val="a"/>
    <w:rsid w:val="00747E6E"/>
    <w:pPr>
      <w:spacing w:before="100" w:beforeAutospacing="1" w:after="100" w:afterAutospacing="1"/>
    </w:pPr>
    <w:rPr>
      <w:color w:val="000000"/>
    </w:rPr>
  </w:style>
  <w:style w:type="paragraph" w:styleId="afc">
    <w:name w:val="Plain Text"/>
    <w:basedOn w:val="a"/>
    <w:link w:val="afd"/>
    <w:rsid w:val="00747E6E"/>
    <w:rPr>
      <w:rFonts w:ascii="Courier New" w:hAnsi="Courier New" w:cs="Tahoma"/>
      <w:sz w:val="20"/>
      <w:szCs w:val="20"/>
    </w:rPr>
  </w:style>
  <w:style w:type="character" w:customStyle="1" w:styleId="afd">
    <w:name w:val="Текст Знак"/>
    <w:basedOn w:val="a0"/>
    <w:link w:val="afc"/>
    <w:rsid w:val="00747E6E"/>
    <w:rPr>
      <w:rFonts w:ascii="Courier New" w:eastAsia="Times New Roman" w:hAnsi="Courier New" w:cs="Tahoma"/>
      <w:sz w:val="20"/>
      <w:szCs w:val="20"/>
      <w:lang w:eastAsia="ru-RU"/>
    </w:rPr>
  </w:style>
  <w:style w:type="paragraph" w:customStyle="1" w:styleId="afe">
    <w:name w:val="ÎÒÑÒÓÏ"/>
    <w:basedOn w:val="a"/>
    <w:rsid w:val="00747E6E"/>
    <w:pPr>
      <w:widowControl w:val="0"/>
      <w:overflowPunct w:val="0"/>
      <w:autoSpaceDE w:val="0"/>
      <w:autoSpaceDN w:val="0"/>
      <w:adjustRightInd w:val="0"/>
      <w:ind w:firstLine="709"/>
      <w:jc w:val="center"/>
    </w:pPr>
    <w:rPr>
      <w:b/>
      <w:szCs w:val="20"/>
    </w:rPr>
  </w:style>
  <w:style w:type="paragraph" w:styleId="aff">
    <w:name w:val="Block Text"/>
    <w:basedOn w:val="a"/>
    <w:rsid w:val="00747E6E"/>
    <w:pPr>
      <w:ind w:left="113" w:right="113"/>
      <w:jc w:val="center"/>
    </w:pPr>
    <w:rPr>
      <w:sz w:val="22"/>
      <w:lang w:eastAsia="en-US"/>
    </w:rPr>
  </w:style>
  <w:style w:type="table" w:styleId="aff0">
    <w:name w:val="Table Grid"/>
    <w:basedOn w:val="a1"/>
    <w:uiPriority w:val="59"/>
    <w:rsid w:val="00747E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Абзац списка1"/>
    <w:basedOn w:val="a"/>
    <w:rsid w:val="00747E6E"/>
    <w:pPr>
      <w:ind w:left="720"/>
      <w:contextualSpacing/>
    </w:pPr>
    <w:rPr>
      <w:rFonts w:eastAsia="Calibri"/>
    </w:rPr>
  </w:style>
  <w:style w:type="character" w:styleId="aff1">
    <w:name w:val="Hyperlink"/>
    <w:uiPriority w:val="99"/>
    <w:rsid w:val="00747E6E"/>
    <w:rPr>
      <w:color w:val="0000FF"/>
      <w:u w:val="single"/>
    </w:rPr>
  </w:style>
  <w:style w:type="paragraph" w:styleId="1">
    <w:name w:val="toc 1"/>
    <w:basedOn w:val="a"/>
    <w:next w:val="a"/>
    <w:autoRedefine/>
    <w:semiHidden/>
    <w:rsid w:val="00747E6E"/>
    <w:pPr>
      <w:numPr>
        <w:numId w:val="1"/>
      </w:numPr>
      <w:tabs>
        <w:tab w:val="clear" w:pos="720"/>
      </w:tabs>
      <w:spacing w:before="120" w:after="120"/>
      <w:ind w:left="0" w:firstLine="0"/>
    </w:pPr>
    <w:rPr>
      <w:b/>
      <w:bCs/>
      <w:caps/>
      <w:sz w:val="20"/>
      <w:szCs w:val="20"/>
    </w:rPr>
  </w:style>
  <w:style w:type="paragraph" w:customStyle="1" w:styleId="311">
    <w:name w:val="Основной текст 31"/>
    <w:basedOn w:val="a"/>
    <w:rsid w:val="00747E6E"/>
    <w:rPr>
      <w:rFonts w:ascii="Arial" w:hAnsi="Arial"/>
      <w:color w:val="FF0000"/>
      <w:sz w:val="28"/>
      <w:szCs w:val="20"/>
    </w:rPr>
  </w:style>
  <w:style w:type="paragraph" w:customStyle="1" w:styleId="16">
    <w:name w:val="Знак Знак Знак Знак Знак1 Знак Знак Знак Знак Знак Знак Знак"/>
    <w:basedOn w:val="a"/>
    <w:rsid w:val="00747E6E"/>
    <w:pPr>
      <w:spacing w:after="160" w:line="240" w:lineRule="exact"/>
    </w:pPr>
    <w:rPr>
      <w:rFonts w:ascii="Verdana" w:hAnsi="Verdana" w:cs="Verdana"/>
      <w:sz w:val="20"/>
      <w:szCs w:val="20"/>
      <w:lang w:val="en-US" w:eastAsia="en-US"/>
    </w:rPr>
  </w:style>
  <w:style w:type="paragraph" w:customStyle="1" w:styleId="Default">
    <w:name w:val="Default"/>
    <w:rsid w:val="00747E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9">
    <w:name w:val="Абзац списка2"/>
    <w:basedOn w:val="a"/>
    <w:link w:val="ListParagraphChar"/>
    <w:rsid w:val="00747E6E"/>
    <w:pPr>
      <w:autoSpaceDE w:val="0"/>
      <w:autoSpaceDN w:val="0"/>
      <w:ind w:left="720"/>
      <w:contextualSpacing/>
    </w:pPr>
    <w:rPr>
      <w:rFonts w:eastAsia="Calibri"/>
      <w:sz w:val="28"/>
      <w:szCs w:val="28"/>
      <w:lang w:val="x-none" w:eastAsia="x-none"/>
    </w:rPr>
  </w:style>
  <w:style w:type="character" w:customStyle="1" w:styleId="ListParagraphChar">
    <w:name w:val="List Paragraph Char"/>
    <w:link w:val="29"/>
    <w:locked/>
    <w:rsid w:val="00747E6E"/>
    <w:rPr>
      <w:rFonts w:ascii="Times New Roman" w:eastAsia="Calibri" w:hAnsi="Times New Roman" w:cs="Times New Roman"/>
      <w:sz w:val="28"/>
      <w:szCs w:val="28"/>
      <w:lang w:val="x-none" w:eastAsia="x-none"/>
    </w:rPr>
  </w:style>
  <w:style w:type="paragraph" w:customStyle="1" w:styleId="ConsPlusNonformat">
    <w:name w:val="ConsPlusNonformat"/>
    <w:rsid w:val="00747E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06418860000000578a">
    <w:name w:val="style_13206418860000000578a"/>
    <w:basedOn w:val="a"/>
    <w:rsid w:val="00747E6E"/>
    <w:pPr>
      <w:spacing w:before="100" w:beforeAutospacing="1" w:after="100" w:afterAutospacing="1"/>
    </w:pPr>
  </w:style>
  <w:style w:type="paragraph" w:customStyle="1" w:styleId="ConsNormal">
    <w:name w:val="ConsNormal"/>
    <w:rsid w:val="00747E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rsid w:val="00747E6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17">
    <w:name w:val="Обычный1"/>
    <w:rsid w:val="00747E6E"/>
    <w:pPr>
      <w:spacing w:after="0" w:line="240" w:lineRule="auto"/>
      <w:jc w:val="both"/>
    </w:pPr>
    <w:rPr>
      <w:rFonts w:ascii="Times New Roman" w:eastAsia="Times New Roman" w:hAnsi="Times New Roman" w:cs="Times New Roman"/>
      <w:sz w:val="28"/>
      <w:szCs w:val="20"/>
      <w:lang w:eastAsia="ru-RU"/>
    </w:rPr>
  </w:style>
  <w:style w:type="paragraph" w:customStyle="1" w:styleId="Char">
    <w:name w:val="Char Знак Знак Знак"/>
    <w:basedOn w:val="a"/>
    <w:rsid w:val="00747E6E"/>
    <w:pPr>
      <w:widowControl w:val="0"/>
      <w:adjustRightInd w:val="0"/>
      <w:spacing w:before="100" w:beforeAutospacing="1" w:after="100" w:afterAutospacing="1" w:line="360" w:lineRule="atLeast"/>
      <w:jc w:val="both"/>
      <w:textAlignment w:val="baseline"/>
    </w:pPr>
    <w:rPr>
      <w:rFonts w:ascii="Tahoma" w:hAnsi="Tahoma"/>
      <w:sz w:val="20"/>
      <w:szCs w:val="20"/>
      <w:lang w:val="en-US" w:eastAsia="en-US"/>
    </w:rPr>
  </w:style>
  <w:style w:type="character" w:customStyle="1" w:styleId="s2">
    <w:name w:val="s2"/>
    <w:rsid w:val="00747E6E"/>
  </w:style>
  <w:style w:type="character" w:customStyle="1" w:styleId="s3">
    <w:name w:val="s3"/>
    <w:rsid w:val="00747E6E"/>
  </w:style>
  <w:style w:type="paragraph" w:customStyle="1" w:styleId="p3">
    <w:name w:val="p3"/>
    <w:basedOn w:val="a"/>
    <w:rsid w:val="00747E6E"/>
    <w:pPr>
      <w:spacing w:before="100" w:beforeAutospacing="1" w:after="100" w:afterAutospacing="1"/>
    </w:pPr>
  </w:style>
  <w:style w:type="character" w:customStyle="1" w:styleId="blk">
    <w:name w:val="blk"/>
    <w:rsid w:val="00747E6E"/>
  </w:style>
  <w:style w:type="character" w:customStyle="1" w:styleId="FontStyle15">
    <w:name w:val="Font Style15"/>
    <w:rsid w:val="00747E6E"/>
    <w:rPr>
      <w:rFonts w:ascii="Times New Roman" w:hAnsi="Times New Roman" w:cs="Times New Roman"/>
      <w:sz w:val="26"/>
      <w:szCs w:val="26"/>
    </w:rPr>
  </w:style>
  <w:style w:type="paragraph" w:customStyle="1" w:styleId="ConsPlusCell">
    <w:name w:val="ConsPlusCell"/>
    <w:rsid w:val="00747E6E"/>
    <w:pPr>
      <w:widowControl w:val="0"/>
      <w:autoSpaceDE w:val="0"/>
      <w:autoSpaceDN w:val="0"/>
      <w:adjustRightInd w:val="0"/>
      <w:spacing w:after="0" w:line="240" w:lineRule="auto"/>
    </w:pPr>
    <w:rPr>
      <w:rFonts w:ascii="Arial" w:eastAsia="Calibri" w:hAnsi="Arial" w:cs="Arial"/>
      <w:sz w:val="20"/>
      <w:szCs w:val="20"/>
      <w:lang w:eastAsia="ru-RU"/>
    </w:rPr>
  </w:style>
  <w:style w:type="character" w:styleId="aff2">
    <w:name w:val="FollowedHyperlink"/>
    <w:uiPriority w:val="99"/>
    <w:unhideWhenUsed/>
    <w:rsid w:val="00747E6E"/>
    <w:rPr>
      <w:color w:val="800080"/>
      <w:u w:val="single"/>
    </w:rPr>
  </w:style>
  <w:style w:type="paragraph" w:styleId="HTML">
    <w:name w:val="HTML Preformatted"/>
    <w:basedOn w:val="a"/>
    <w:link w:val="HTML0"/>
    <w:rsid w:val="00747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val="x-none" w:eastAsia="ar-SA"/>
    </w:rPr>
  </w:style>
  <w:style w:type="character" w:customStyle="1" w:styleId="HTML0">
    <w:name w:val="Стандартный HTML Знак"/>
    <w:basedOn w:val="a0"/>
    <w:link w:val="HTML"/>
    <w:rsid w:val="00747E6E"/>
    <w:rPr>
      <w:rFonts w:ascii="Courier New" w:eastAsia="Times New Roman" w:hAnsi="Courier New" w:cs="Times New Roman"/>
      <w:sz w:val="20"/>
      <w:szCs w:val="20"/>
      <w:lang w:val="x-none" w:eastAsia="ar-SA"/>
    </w:rPr>
  </w:style>
  <w:style w:type="paragraph" w:customStyle="1" w:styleId="BodyText21">
    <w:name w:val="Body Text 21"/>
    <w:basedOn w:val="a"/>
    <w:uiPriority w:val="99"/>
    <w:rsid w:val="00747E6E"/>
    <w:pPr>
      <w:overflowPunct w:val="0"/>
      <w:autoSpaceDE w:val="0"/>
      <w:autoSpaceDN w:val="0"/>
      <w:adjustRightInd w:val="0"/>
      <w:ind w:firstLine="709"/>
      <w:textAlignment w:val="baseline"/>
    </w:pPr>
    <w:rPr>
      <w:sz w:val="28"/>
      <w:szCs w:val="20"/>
    </w:rPr>
  </w:style>
  <w:style w:type="paragraph" w:customStyle="1" w:styleId="aff3">
    <w:name w:val="Знак Знак Знак"/>
    <w:basedOn w:val="a"/>
    <w:rsid w:val="00747E6E"/>
    <w:pPr>
      <w:spacing w:after="160" w:line="240" w:lineRule="exact"/>
    </w:pPr>
    <w:rPr>
      <w:rFonts w:ascii="Verdana" w:hAnsi="Verdana" w:cs="Verdana"/>
      <w:sz w:val="20"/>
      <w:szCs w:val="20"/>
      <w:lang w:val="en-US" w:eastAsia="en-US"/>
    </w:rPr>
  </w:style>
  <w:style w:type="paragraph" w:customStyle="1" w:styleId="ConsNonformat">
    <w:name w:val="ConsNonformat"/>
    <w:rsid w:val="00747E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4">
    <w:name w:val="Стиль"/>
    <w:rsid w:val="00747E6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western">
    <w:name w:val="western"/>
    <w:basedOn w:val="a"/>
    <w:rsid w:val="00747E6E"/>
    <w:pPr>
      <w:spacing w:before="100" w:beforeAutospacing="1" w:after="100" w:afterAutospacing="1"/>
    </w:pPr>
  </w:style>
  <w:style w:type="character" w:customStyle="1" w:styleId="dirty-clipboard">
    <w:name w:val="dirty-clipboard"/>
    <w:rsid w:val="00747E6E"/>
  </w:style>
  <w:style w:type="table" w:customStyle="1" w:styleId="18">
    <w:name w:val="Сетка таблицы1"/>
    <w:basedOn w:val="a1"/>
    <w:next w:val="aff0"/>
    <w:uiPriority w:val="59"/>
    <w:rsid w:val="00747E6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BA9F-0347-4239-AAE2-E9D4A230A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21322</Words>
  <Characters>121541</Characters>
  <Application>Microsoft Office Word</Application>
  <DocSecurity>0</DocSecurity>
  <Lines>1012</Lines>
  <Paragraphs>285</Paragraphs>
  <ScaleCrop>false</ScaleCrop>
  <Company>Microsoft</Company>
  <LinksUpToDate>false</LinksUpToDate>
  <CharactersWithSpaces>142578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k11-Rozanova</dc:creator>
  <cp:lastModifiedBy>ivanova</cp:lastModifiedBy>
  <cp:revision>5</cp:revision>
  <cp:lastPrinted>2020-03-12T01:34:00Z</cp:lastPrinted>
  <dcterms:created xsi:type="dcterms:W3CDTF">2020-06-18T08:15:00Z</dcterms:created>
  <dcterms:modified xsi:type="dcterms:W3CDTF">2020-06-19T06:07:00Z</dcterms:modified>
</cp:coreProperties>
</file>