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512" w:rsidRPr="00D51AC1" w:rsidRDefault="00B52512" w:rsidP="00E41D2C">
      <w:pPr>
        <w:pStyle w:val="a3"/>
        <w:ind w:firstLine="0"/>
        <w:rPr>
          <w:b/>
          <w:szCs w:val="28"/>
        </w:rPr>
      </w:pPr>
      <w:r w:rsidRPr="00D51AC1">
        <w:rPr>
          <w:b/>
          <w:szCs w:val="28"/>
        </w:rPr>
        <w:t>СОВЕТ ДЕПУТАТОВ ГОРОДА БЕРДСКА</w:t>
      </w:r>
    </w:p>
    <w:p w:rsidR="00B52512" w:rsidRPr="00D51AC1" w:rsidRDefault="006602C2" w:rsidP="00E41D2C">
      <w:pPr>
        <w:jc w:val="center"/>
        <w:rPr>
          <w:b/>
          <w:sz w:val="28"/>
          <w:szCs w:val="28"/>
        </w:rPr>
      </w:pPr>
      <w:r>
        <w:rPr>
          <w:b/>
          <w:caps/>
          <w:sz w:val="28"/>
          <w:szCs w:val="28"/>
        </w:rPr>
        <w:t>пятого</w:t>
      </w:r>
      <w:r w:rsidR="00B52512" w:rsidRPr="00D51AC1">
        <w:rPr>
          <w:b/>
          <w:caps/>
          <w:sz w:val="28"/>
          <w:szCs w:val="28"/>
        </w:rPr>
        <w:t xml:space="preserve"> СОЗЫВА</w:t>
      </w:r>
    </w:p>
    <w:p w:rsidR="00B52512" w:rsidRPr="00251B01" w:rsidRDefault="00B52512" w:rsidP="00251B01">
      <w:pPr>
        <w:pStyle w:val="10"/>
        <w:spacing w:after="0"/>
        <w:jc w:val="center"/>
        <w:rPr>
          <w:rFonts w:ascii="Times New Roman" w:hAnsi="Times New Roman" w:cs="Times New Roman"/>
          <w:color w:val="000000"/>
          <w:sz w:val="36"/>
          <w:szCs w:val="28"/>
        </w:rPr>
      </w:pPr>
      <w:proofErr w:type="gramStart"/>
      <w:r w:rsidRPr="00251B01">
        <w:rPr>
          <w:rFonts w:ascii="Times New Roman" w:hAnsi="Times New Roman" w:cs="Times New Roman"/>
          <w:color w:val="000000"/>
          <w:sz w:val="36"/>
          <w:szCs w:val="28"/>
        </w:rPr>
        <w:t>Р</w:t>
      </w:r>
      <w:proofErr w:type="gramEnd"/>
      <w:r w:rsidRPr="00251B01">
        <w:rPr>
          <w:rFonts w:ascii="Times New Roman" w:hAnsi="Times New Roman" w:cs="Times New Roman"/>
          <w:color w:val="000000"/>
          <w:sz w:val="36"/>
          <w:szCs w:val="28"/>
        </w:rPr>
        <w:t xml:space="preserve"> Е Ш Е Н И Е</w:t>
      </w:r>
    </w:p>
    <w:p w:rsidR="00B52512" w:rsidRPr="00D51AC1" w:rsidRDefault="00B52512" w:rsidP="00E41D2C">
      <w:pPr>
        <w:jc w:val="center"/>
        <w:rPr>
          <w:sz w:val="28"/>
          <w:szCs w:val="28"/>
        </w:rPr>
      </w:pPr>
      <w:r w:rsidRPr="00D51AC1">
        <w:rPr>
          <w:sz w:val="28"/>
          <w:szCs w:val="28"/>
        </w:rPr>
        <w:t>(</w:t>
      </w:r>
      <w:r w:rsidR="006602C2">
        <w:rPr>
          <w:sz w:val="28"/>
          <w:szCs w:val="28"/>
        </w:rPr>
        <w:t>седьмая</w:t>
      </w:r>
      <w:r w:rsidR="00BC13C8" w:rsidRPr="00D51AC1">
        <w:rPr>
          <w:sz w:val="28"/>
          <w:szCs w:val="28"/>
        </w:rPr>
        <w:t xml:space="preserve"> </w:t>
      </w:r>
      <w:r w:rsidRPr="00D51AC1">
        <w:rPr>
          <w:sz w:val="28"/>
          <w:szCs w:val="28"/>
        </w:rPr>
        <w:t>сессия)</w:t>
      </w:r>
    </w:p>
    <w:p w:rsidR="00B52512" w:rsidRPr="00D51AC1" w:rsidRDefault="00B52512" w:rsidP="00E41D2C">
      <w:pPr>
        <w:jc w:val="center"/>
        <w:rPr>
          <w:sz w:val="28"/>
          <w:szCs w:val="28"/>
        </w:rPr>
      </w:pPr>
    </w:p>
    <w:p w:rsidR="00B52512" w:rsidRPr="00D51AC1" w:rsidRDefault="00B52512" w:rsidP="00E41D2C">
      <w:pPr>
        <w:jc w:val="center"/>
        <w:rPr>
          <w:sz w:val="28"/>
          <w:szCs w:val="28"/>
        </w:rPr>
      </w:pPr>
    </w:p>
    <w:p w:rsidR="00B52512" w:rsidRPr="00D51AC1" w:rsidRDefault="00251B01" w:rsidP="00022852">
      <w:pPr>
        <w:jc w:val="center"/>
        <w:rPr>
          <w:sz w:val="28"/>
          <w:szCs w:val="28"/>
        </w:rPr>
      </w:pPr>
      <w:r>
        <w:rPr>
          <w:sz w:val="28"/>
          <w:szCs w:val="28"/>
        </w:rPr>
        <w:t>14 апреля 2022 года</w:t>
      </w:r>
      <w:r w:rsidR="00974700" w:rsidRPr="00D51AC1">
        <w:rPr>
          <w:sz w:val="28"/>
          <w:szCs w:val="28"/>
        </w:rPr>
        <w:t xml:space="preserve"> </w:t>
      </w:r>
      <w:r w:rsidR="00974700" w:rsidRPr="00D51AC1">
        <w:rPr>
          <w:sz w:val="28"/>
          <w:szCs w:val="28"/>
        </w:rPr>
        <w:tab/>
      </w:r>
      <w:r w:rsidR="00974700" w:rsidRPr="00D51AC1">
        <w:rPr>
          <w:sz w:val="28"/>
          <w:szCs w:val="28"/>
        </w:rPr>
        <w:tab/>
      </w:r>
      <w:r w:rsidR="00974700" w:rsidRPr="00D51AC1">
        <w:rPr>
          <w:sz w:val="28"/>
          <w:szCs w:val="28"/>
        </w:rPr>
        <w:tab/>
      </w:r>
      <w:r w:rsidR="00022852">
        <w:rPr>
          <w:sz w:val="28"/>
          <w:szCs w:val="28"/>
        </w:rPr>
        <w:tab/>
      </w:r>
      <w:r w:rsidR="00974700" w:rsidRPr="00D51AC1">
        <w:rPr>
          <w:sz w:val="28"/>
          <w:szCs w:val="28"/>
        </w:rPr>
        <w:tab/>
      </w:r>
      <w:r w:rsidR="00974700" w:rsidRPr="00D51AC1">
        <w:rPr>
          <w:sz w:val="28"/>
          <w:szCs w:val="28"/>
        </w:rPr>
        <w:tab/>
      </w:r>
      <w:r w:rsidR="00974700" w:rsidRPr="00D51AC1">
        <w:rPr>
          <w:sz w:val="28"/>
          <w:szCs w:val="28"/>
        </w:rPr>
        <w:tab/>
      </w:r>
      <w:r w:rsidR="00974700" w:rsidRPr="00D51AC1">
        <w:rPr>
          <w:sz w:val="28"/>
          <w:szCs w:val="28"/>
        </w:rPr>
        <w:tab/>
      </w:r>
      <w:r w:rsidR="00974700" w:rsidRPr="00D51AC1">
        <w:rPr>
          <w:sz w:val="28"/>
          <w:szCs w:val="28"/>
        </w:rPr>
        <w:tab/>
      </w:r>
      <w:r w:rsidR="00022852">
        <w:rPr>
          <w:sz w:val="28"/>
          <w:szCs w:val="28"/>
        </w:rPr>
        <w:tab/>
      </w:r>
      <w:r w:rsidR="00974700" w:rsidRPr="00D51AC1">
        <w:rPr>
          <w:sz w:val="28"/>
          <w:szCs w:val="28"/>
        </w:rPr>
        <w:t xml:space="preserve">№ </w:t>
      </w:r>
      <w:r>
        <w:rPr>
          <w:sz w:val="28"/>
          <w:szCs w:val="28"/>
        </w:rPr>
        <w:t>72</w:t>
      </w:r>
    </w:p>
    <w:p w:rsidR="00B52512" w:rsidRPr="00D51AC1" w:rsidRDefault="00B52512" w:rsidP="00E41D2C">
      <w:pPr>
        <w:rPr>
          <w:sz w:val="28"/>
          <w:szCs w:val="28"/>
        </w:rPr>
      </w:pPr>
    </w:p>
    <w:p w:rsidR="00283616" w:rsidRPr="00D51AC1" w:rsidRDefault="00283616" w:rsidP="00E41D2C">
      <w:pPr>
        <w:rPr>
          <w:sz w:val="28"/>
          <w:szCs w:val="28"/>
        </w:rPr>
      </w:pPr>
    </w:p>
    <w:p w:rsidR="00B52512" w:rsidRPr="00D51AC1" w:rsidRDefault="00B52512" w:rsidP="00E41D2C">
      <w:pPr>
        <w:ind w:firstLine="709"/>
        <w:jc w:val="center"/>
        <w:rPr>
          <w:sz w:val="28"/>
          <w:szCs w:val="28"/>
        </w:rPr>
      </w:pPr>
      <w:r w:rsidRPr="00D51AC1">
        <w:rPr>
          <w:sz w:val="28"/>
          <w:szCs w:val="28"/>
        </w:rPr>
        <w:t>Об отчете Главы города Бердска о результатах своей деятельности, деятельности администрации города и иных подведомственных ему органов местного самоуправления, в том числе о решении вопросов, поставленных Советом депутатов города Бердска</w:t>
      </w:r>
      <w:r w:rsidR="0018036A">
        <w:rPr>
          <w:sz w:val="28"/>
          <w:szCs w:val="28"/>
        </w:rPr>
        <w:t>,</w:t>
      </w:r>
      <w:r w:rsidRPr="00D51AC1">
        <w:rPr>
          <w:sz w:val="28"/>
          <w:szCs w:val="28"/>
        </w:rPr>
        <w:t xml:space="preserve"> за 20</w:t>
      </w:r>
      <w:r w:rsidR="00404515" w:rsidRPr="00D51AC1">
        <w:rPr>
          <w:sz w:val="28"/>
          <w:szCs w:val="28"/>
        </w:rPr>
        <w:t>2</w:t>
      </w:r>
      <w:r w:rsidR="004C184E" w:rsidRPr="00D51AC1">
        <w:rPr>
          <w:sz w:val="28"/>
          <w:szCs w:val="28"/>
        </w:rPr>
        <w:t>1</w:t>
      </w:r>
      <w:r w:rsidRPr="00D51AC1">
        <w:rPr>
          <w:sz w:val="28"/>
          <w:szCs w:val="28"/>
        </w:rPr>
        <w:t xml:space="preserve"> год</w:t>
      </w:r>
    </w:p>
    <w:p w:rsidR="00B52512" w:rsidRPr="00D51AC1" w:rsidRDefault="00B52512" w:rsidP="00E41D2C">
      <w:pPr>
        <w:jc w:val="center"/>
        <w:rPr>
          <w:sz w:val="28"/>
          <w:szCs w:val="28"/>
        </w:rPr>
      </w:pPr>
    </w:p>
    <w:p w:rsidR="00B52512" w:rsidRPr="00D51AC1" w:rsidRDefault="00B52512" w:rsidP="00E41D2C">
      <w:pPr>
        <w:jc w:val="center"/>
        <w:rPr>
          <w:sz w:val="28"/>
          <w:szCs w:val="28"/>
        </w:rPr>
      </w:pPr>
    </w:p>
    <w:p w:rsidR="00B52512" w:rsidRPr="00D51AC1" w:rsidRDefault="00B52512" w:rsidP="00E41D2C">
      <w:pPr>
        <w:pStyle w:val="2"/>
        <w:spacing w:before="0" w:after="0"/>
        <w:ind w:firstLine="709"/>
        <w:jc w:val="both"/>
        <w:rPr>
          <w:rFonts w:ascii="Times New Roman" w:hAnsi="Times New Roman"/>
          <w:b w:val="0"/>
          <w:i w:val="0"/>
          <w:sz w:val="28"/>
          <w:szCs w:val="28"/>
        </w:rPr>
      </w:pPr>
      <w:r w:rsidRPr="00D51AC1">
        <w:rPr>
          <w:rFonts w:ascii="Times New Roman" w:hAnsi="Times New Roman"/>
          <w:b w:val="0"/>
          <w:i w:val="0"/>
          <w:sz w:val="28"/>
          <w:szCs w:val="28"/>
        </w:rPr>
        <w:t>Рассмотрев отчет Главы города Бердска за 20</w:t>
      </w:r>
      <w:r w:rsidR="00404515" w:rsidRPr="00D51AC1">
        <w:rPr>
          <w:rFonts w:ascii="Times New Roman" w:hAnsi="Times New Roman"/>
          <w:b w:val="0"/>
          <w:i w:val="0"/>
          <w:sz w:val="28"/>
          <w:szCs w:val="28"/>
        </w:rPr>
        <w:t>2</w:t>
      </w:r>
      <w:r w:rsidR="004C184E" w:rsidRPr="00D51AC1">
        <w:rPr>
          <w:rFonts w:ascii="Times New Roman" w:hAnsi="Times New Roman"/>
          <w:b w:val="0"/>
          <w:i w:val="0"/>
          <w:sz w:val="28"/>
          <w:szCs w:val="28"/>
        </w:rPr>
        <w:t>1</w:t>
      </w:r>
      <w:r w:rsidRPr="00D51AC1">
        <w:rPr>
          <w:rFonts w:ascii="Times New Roman" w:hAnsi="Times New Roman"/>
          <w:b w:val="0"/>
          <w:i w:val="0"/>
          <w:sz w:val="28"/>
          <w:szCs w:val="28"/>
        </w:rPr>
        <w:t xml:space="preserve"> год, в соответствии с Федеральным законом от 06.10.2003 № 131-ФЗ «Об общих принципах организации местного самоуправления в Российской Федерации», Уставом города Бердска Совет депутатов города Бердска </w:t>
      </w:r>
    </w:p>
    <w:p w:rsidR="00B52512" w:rsidRPr="00D51AC1" w:rsidRDefault="00B52512" w:rsidP="00E41D2C">
      <w:pPr>
        <w:ind w:firstLine="709"/>
        <w:jc w:val="both"/>
        <w:rPr>
          <w:sz w:val="28"/>
          <w:szCs w:val="28"/>
        </w:rPr>
      </w:pPr>
      <w:r w:rsidRPr="00D51AC1">
        <w:rPr>
          <w:sz w:val="28"/>
          <w:szCs w:val="28"/>
        </w:rPr>
        <w:t>РЕШИЛ:</w:t>
      </w:r>
    </w:p>
    <w:p w:rsidR="00B52512" w:rsidRPr="00D51AC1" w:rsidRDefault="00B52512" w:rsidP="00E41D2C">
      <w:pPr>
        <w:ind w:firstLine="709"/>
        <w:jc w:val="both"/>
        <w:rPr>
          <w:sz w:val="28"/>
          <w:szCs w:val="28"/>
        </w:rPr>
      </w:pPr>
      <w:r w:rsidRPr="00D51AC1">
        <w:rPr>
          <w:sz w:val="28"/>
          <w:szCs w:val="28"/>
        </w:rPr>
        <w:t>1. Принять отчет Главы города Бердска о результатах своей деятельности, деятельности администрации города и иных подведомственных ему органов местного самоуправления, в том числе о решении вопросов, поставленных Советом депутатов города Бердска</w:t>
      </w:r>
      <w:r w:rsidR="0018036A">
        <w:rPr>
          <w:sz w:val="28"/>
          <w:szCs w:val="28"/>
        </w:rPr>
        <w:t>,</w:t>
      </w:r>
      <w:r w:rsidRPr="00D51AC1">
        <w:rPr>
          <w:sz w:val="28"/>
          <w:szCs w:val="28"/>
        </w:rPr>
        <w:t xml:space="preserve"> за 20</w:t>
      </w:r>
      <w:r w:rsidR="00404515" w:rsidRPr="00D51AC1">
        <w:rPr>
          <w:sz w:val="28"/>
          <w:szCs w:val="28"/>
        </w:rPr>
        <w:t>2</w:t>
      </w:r>
      <w:r w:rsidR="004C184E" w:rsidRPr="00D51AC1">
        <w:rPr>
          <w:sz w:val="28"/>
          <w:szCs w:val="28"/>
        </w:rPr>
        <w:t>1</w:t>
      </w:r>
      <w:r w:rsidRPr="00D51AC1">
        <w:rPr>
          <w:sz w:val="28"/>
          <w:szCs w:val="28"/>
        </w:rPr>
        <w:t xml:space="preserve"> год (прилагается). </w:t>
      </w:r>
    </w:p>
    <w:p w:rsidR="00AF7CEA" w:rsidRPr="00D51AC1" w:rsidRDefault="00B52512" w:rsidP="00E41D2C">
      <w:pPr>
        <w:widowControl w:val="0"/>
        <w:tabs>
          <w:tab w:val="left" w:pos="0"/>
        </w:tabs>
        <w:ind w:firstLine="720"/>
        <w:jc w:val="both"/>
        <w:rPr>
          <w:sz w:val="28"/>
          <w:szCs w:val="28"/>
        </w:rPr>
      </w:pPr>
      <w:r w:rsidRPr="00D51AC1">
        <w:rPr>
          <w:sz w:val="28"/>
          <w:szCs w:val="28"/>
        </w:rPr>
        <w:t xml:space="preserve">2. </w:t>
      </w:r>
      <w:r w:rsidR="00AF7CEA" w:rsidRPr="00D51AC1">
        <w:rPr>
          <w:sz w:val="28"/>
          <w:szCs w:val="28"/>
        </w:rPr>
        <w:t>Обнародовать настоящее решение путем размещения в общедоступных местах, определённых статьей 25.1 Устава города Бердска, и разместить на официальном сайте администрации города Бердска</w:t>
      </w:r>
      <w:r w:rsidR="00AF7CEA" w:rsidRPr="00D51AC1">
        <w:rPr>
          <w:sz w:val="28"/>
          <w:szCs w:val="28"/>
          <w:lang w:eastAsia="en-US"/>
        </w:rPr>
        <w:t>.</w:t>
      </w:r>
      <w:r w:rsidR="00AF7CEA" w:rsidRPr="00D51AC1">
        <w:rPr>
          <w:sz w:val="28"/>
          <w:szCs w:val="28"/>
        </w:rPr>
        <w:t xml:space="preserve"> </w:t>
      </w:r>
    </w:p>
    <w:p w:rsidR="00B52512" w:rsidRPr="00D51AC1" w:rsidRDefault="00B52512" w:rsidP="00E41D2C">
      <w:pPr>
        <w:jc w:val="both"/>
        <w:rPr>
          <w:sz w:val="28"/>
          <w:szCs w:val="28"/>
        </w:rPr>
      </w:pPr>
    </w:p>
    <w:p w:rsidR="00974700" w:rsidRPr="00D51AC1" w:rsidRDefault="00974700" w:rsidP="00E41D2C">
      <w:pPr>
        <w:tabs>
          <w:tab w:val="left" w:pos="993"/>
        </w:tabs>
        <w:ind w:firstLine="709"/>
        <w:rPr>
          <w:sz w:val="28"/>
          <w:szCs w:val="28"/>
        </w:rPr>
      </w:pPr>
    </w:p>
    <w:tbl>
      <w:tblPr>
        <w:tblW w:w="0" w:type="auto"/>
        <w:tblLook w:val="04A0"/>
      </w:tblPr>
      <w:tblGrid>
        <w:gridCol w:w="4785"/>
        <w:gridCol w:w="5246"/>
      </w:tblGrid>
      <w:tr w:rsidR="00283616" w:rsidRPr="00251B01" w:rsidTr="00404515">
        <w:tc>
          <w:tcPr>
            <w:tcW w:w="4785" w:type="dxa"/>
          </w:tcPr>
          <w:p w:rsidR="00283616" w:rsidRPr="00251B01" w:rsidRDefault="00283616" w:rsidP="00E41D2C">
            <w:pPr>
              <w:tabs>
                <w:tab w:val="left" w:pos="993"/>
              </w:tabs>
              <w:rPr>
                <w:sz w:val="28"/>
                <w:szCs w:val="28"/>
              </w:rPr>
            </w:pPr>
            <w:r w:rsidRPr="00251B01">
              <w:rPr>
                <w:sz w:val="28"/>
                <w:szCs w:val="28"/>
              </w:rPr>
              <w:t>Глава города Бердска</w:t>
            </w:r>
          </w:p>
          <w:p w:rsidR="00283616" w:rsidRPr="00251B01" w:rsidRDefault="00283616" w:rsidP="00E41D2C">
            <w:pPr>
              <w:tabs>
                <w:tab w:val="left" w:pos="993"/>
              </w:tabs>
              <w:rPr>
                <w:sz w:val="28"/>
                <w:szCs w:val="28"/>
              </w:rPr>
            </w:pPr>
          </w:p>
          <w:p w:rsidR="00283616" w:rsidRPr="00251B01" w:rsidRDefault="00251B01" w:rsidP="00E41D2C">
            <w:pPr>
              <w:tabs>
                <w:tab w:val="left" w:pos="993"/>
              </w:tabs>
              <w:rPr>
                <w:sz w:val="28"/>
                <w:szCs w:val="28"/>
              </w:rPr>
            </w:pPr>
            <w:r w:rsidRPr="00251B01">
              <w:rPr>
                <w:sz w:val="28"/>
                <w:szCs w:val="28"/>
              </w:rPr>
              <w:t>_________________</w:t>
            </w:r>
            <w:r w:rsidR="00283616" w:rsidRPr="00251B01">
              <w:rPr>
                <w:sz w:val="28"/>
                <w:szCs w:val="28"/>
              </w:rPr>
              <w:t xml:space="preserve"> /Е.А. Шестернин</w:t>
            </w:r>
          </w:p>
        </w:tc>
        <w:tc>
          <w:tcPr>
            <w:tcW w:w="5246" w:type="dxa"/>
          </w:tcPr>
          <w:p w:rsidR="00404515" w:rsidRPr="00251B01" w:rsidRDefault="00404515" w:rsidP="00E41D2C">
            <w:pPr>
              <w:tabs>
                <w:tab w:val="left" w:pos="993"/>
              </w:tabs>
              <w:rPr>
                <w:sz w:val="28"/>
                <w:szCs w:val="28"/>
              </w:rPr>
            </w:pPr>
            <w:r w:rsidRPr="00251B01">
              <w:rPr>
                <w:sz w:val="28"/>
                <w:szCs w:val="28"/>
              </w:rPr>
              <w:t xml:space="preserve">                  П</w:t>
            </w:r>
            <w:r w:rsidR="00283616" w:rsidRPr="00251B01">
              <w:rPr>
                <w:sz w:val="28"/>
                <w:szCs w:val="28"/>
              </w:rPr>
              <w:t>редседател</w:t>
            </w:r>
            <w:r w:rsidRPr="00251B01">
              <w:rPr>
                <w:sz w:val="28"/>
                <w:szCs w:val="28"/>
              </w:rPr>
              <w:t>ь Совет депутатов</w:t>
            </w:r>
          </w:p>
          <w:p w:rsidR="00283616" w:rsidRPr="00251B01" w:rsidRDefault="00283616" w:rsidP="00E41D2C">
            <w:pPr>
              <w:tabs>
                <w:tab w:val="left" w:pos="993"/>
              </w:tabs>
              <w:rPr>
                <w:sz w:val="28"/>
                <w:szCs w:val="28"/>
              </w:rPr>
            </w:pPr>
          </w:p>
          <w:p w:rsidR="00283616" w:rsidRPr="00251B01" w:rsidRDefault="00404515" w:rsidP="00E41D2C">
            <w:pPr>
              <w:tabs>
                <w:tab w:val="left" w:pos="993"/>
              </w:tabs>
              <w:rPr>
                <w:sz w:val="28"/>
                <w:szCs w:val="28"/>
              </w:rPr>
            </w:pPr>
            <w:r w:rsidRPr="00251B01">
              <w:rPr>
                <w:sz w:val="28"/>
                <w:szCs w:val="28"/>
              </w:rPr>
              <w:t xml:space="preserve">                 </w:t>
            </w:r>
            <w:r w:rsidR="00283616" w:rsidRPr="00251B01">
              <w:rPr>
                <w:sz w:val="28"/>
                <w:szCs w:val="28"/>
              </w:rPr>
              <w:t xml:space="preserve"> ______________/В.А. </w:t>
            </w:r>
            <w:proofErr w:type="gramStart"/>
            <w:r w:rsidR="00283616" w:rsidRPr="00251B01">
              <w:rPr>
                <w:sz w:val="28"/>
                <w:szCs w:val="28"/>
              </w:rPr>
              <w:t>Голубев</w:t>
            </w:r>
            <w:proofErr w:type="gramEnd"/>
          </w:p>
        </w:tc>
      </w:tr>
    </w:tbl>
    <w:p w:rsidR="00251B01" w:rsidRDefault="00251B01" w:rsidP="00E41D2C">
      <w:pPr>
        <w:rPr>
          <w:sz w:val="28"/>
          <w:szCs w:val="28"/>
        </w:rPr>
      </w:pPr>
    </w:p>
    <w:p w:rsidR="00251B01" w:rsidRDefault="00251B01">
      <w:pPr>
        <w:spacing w:after="200" w:line="276" w:lineRule="auto"/>
        <w:rPr>
          <w:sz w:val="28"/>
          <w:szCs w:val="28"/>
        </w:rPr>
      </w:pPr>
      <w:r>
        <w:rPr>
          <w:sz w:val="28"/>
          <w:szCs w:val="28"/>
        </w:rPr>
        <w:br w:type="page"/>
      </w:r>
    </w:p>
    <w:tbl>
      <w:tblPr>
        <w:tblW w:w="3936" w:type="dxa"/>
        <w:tblInd w:w="6204" w:type="dxa"/>
        <w:tblLook w:val="04A0"/>
      </w:tblPr>
      <w:tblGrid>
        <w:gridCol w:w="3936"/>
      </w:tblGrid>
      <w:tr w:rsidR="00747E6E" w:rsidRPr="00D51AC1" w:rsidTr="00BC13C8">
        <w:tc>
          <w:tcPr>
            <w:tcW w:w="3936" w:type="dxa"/>
            <w:shd w:val="clear" w:color="auto" w:fill="auto"/>
          </w:tcPr>
          <w:p w:rsidR="00747E6E" w:rsidRPr="00D51AC1" w:rsidRDefault="00747E6E" w:rsidP="00E41D2C">
            <w:pPr>
              <w:pStyle w:val="23"/>
              <w:widowControl w:val="0"/>
              <w:tabs>
                <w:tab w:val="left" w:pos="5954"/>
              </w:tabs>
              <w:spacing w:after="0" w:line="240" w:lineRule="auto"/>
              <w:jc w:val="center"/>
              <w:rPr>
                <w:sz w:val="28"/>
                <w:szCs w:val="28"/>
              </w:rPr>
            </w:pPr>
            <w:r w:rsidRPr="00D51AC1">
              <w:rPr>
                <w:sz w:val="28"/>
                <w:szCs w:val="28"/>
              </w:rPr>
              <w:lastRenderedPageBreak/>
              <w:t>ПРИЛОЖЕНИЕ</w:t>
            </w:r>
          </w:p>
          <w:p w:rsidR="00747E6E" w:rsidRPr="00D51AC1" w:rsidRDefault="00747E6E" w:rsidP="00E41D2C">
            <w:pPr>
              <w:pStyle w:val="23"/>
              <w:widowControl w:val="0"/>
              <w:tabs>
                <w:tab w:val="left" w:pos="5954"/>
              </w:tabs>
              <w:spacing w:after="0" w:line="240" w:lineRule="auto"/>
              <w:jc w:val="center"/>
              <w:rPr>
                <w:sz w:val="28"/>
                <w:szCs w:val="28"/>
              </w:rPr>
            </w:pPr>
            <w:r w:rsidRPr="00D51AC1">
              <w:rPr>
                <w:sz w:val="28"/>
                <w:szCs w:val="28"/>
              </w:rPr>
              <w:t>к решению Совета депутатов</w:t>
            </w:r>
          </w:p>
          <w:p w:rsidR="00747E6E" w:rsidRPr="00D51AC1" w:rsidRDefault="00747E6E" w:rsidP="00E41D2C">
            <w:pPr>
              <w:pStyle w:val="23"/>
              <w:widowControl w:val="0"/>
              <w:tabs>
                <w:tab w:val="left" w:pos="5954"/>
              </w:tabs>
              <w:spacing w:after="0" w:line="240" w:lineRule="auto"/>
              <w:jc w:val="center"/>
              <w:rPr>
                <w:sz w:val="28"/>
                <w:szCs w:val="28"/>
              </w:rPr>
            </w:pPr>
            <w:r w:rsidRPr="00D51AC1">
              <w:rPr>
                <w:sz w:val="28"/>
                <w:szCs w:val="28"/>
              </w:rPr>
              <w:t xml:space="preserve">города Бердска </w:t>
            </w:r>
            <w:r w:rsidR="00251B01">
              <w:rPr>
                <w:sz w:val="28"/>
                <w:szCs w:val="28"/>
              </w:rPr>
              <w:t>пя</w:t>
            </w:r>
            <w:r w:rsidRPr="00D51AC1">
              <w:rPr>
                <w:sz w:val="28"/>
                <w:szCs w:val="28"/>
              </w:rPr>
              <w:t>того созыва</w:t>
            </w:r>
          </w:p>
          <w:p w:rsidR="00747E6E" w:rsidRPr="00D51AC1" w:rsidRDefault="00747E6E" w:rsidP="00E41D2C">
            <w:pPr>
              <w:pStyle w:val="23"/>
              <w:widowControl w:val="0"/>
              <w:tabs>
                <w:tab w:val="left" w:pos="5954"/>
              </w:tabs>
              <w:spacing w:after="0" w:line="240" w:lineRule="auto"/>
              <w:jc w:val="center"/>
              <w:rPr>
                <w:sz w:val="28"/>
                <w:szCs w:val="28"/>
                <w:lang w:bidi="lo-LA"/>
              </w:rPr>
            </w:pPr>
            <w:r w:rsidRPr="00D51AC1">
              <w:rPr>
                <w:sz w:val="28"/>
                <w:szCs w:val="28"/>
              </w:rPr>
              <w:t xml:space="preserve">от </w:t>
            </w:r>
            <w:r w:rsidR="00251B01">
              <w:rPr>
                <w:sz w:val="28"/>
                <w:szCs w:val="28"/>
              </w:rPr>
              <w:t>14.04.2022</w:t>
            </w:r>
            <w:r w:rsidR="00292B1E" w:rsidRPr="00D51AC1">
              <w:rPr>
                <w:sz w:val="28"/>
                <w:szCs w:val="28"/>
              </w:rPr>
              <w:t xml:space="preserve"> №</w:t>
            </w:r>
            <w:r w:rsidR="00974700" w:rsidRPr="00D51AC1">
              <w:rPr>
                <w:sz w:val="28"/>
                <w:szCs w:val="28"/>
              </w:rPr>
              <w:t xml:space="preserve"> </w:t>
            </w:r>
            <w:r w:rsidR="00251B01">
              <w:rPr>
                <w:sz w:val="28"/>
                <w:szCs w:val="28"/>
              </w:rPr>
              <w:t>72</w:t>
            </w:r>
          </w:p>
          <w:p w:rsidR="00747E6E" w:rsidRPr="00D51AC1" w:rsidRDefault="00747E6E" w:rsidP="00E41D2C">
            <w:pPr>
              <w:pStyle w:val="23"/>
              <w:widowControl w:val="0"/>
              <w:tabs>
                <w:tab w:val="left" w:pos="5954"/>
              </w:tabs>
              <w:spacing w:after="0" w:line="240" w:lineRule="auto"/>
              <w:rPr>
                <w:sz w:val="28"/>
                <w:szCs w:val="28"/>
              </w:rPr>
            </w:pPr>
          </w:p>
        </w:tc>
      </w:tr>
    </w:tbl>
    <w:p w:rsidR="00747E6E" w:rsidRPr="00D51AC1" w:rsidRDefault="00747E6E" w:rsidP="00E41D2C">
      <w:pPr>
        <w:pStyle w:val="23"/>
        <w:widowControl w:val="0"/>
        <w:tabs>
          <w:tab w:val="left" w:pos="5954"/>
        </w:tabs>
        <w:spacing w:after="0" w:line="240" w:lineRule="auto"/>
        <w:jc w:val="right"/>
      </w:pPr>
    </w:p>
    <w:p w:rsidR="00747E6E" w:rsidRPr="00D51AC1" w:rsidRDefault="00747E6E" w:rsidP="00E41D2C">
      <w:pPr>
        <w:pStyle w:val="23"/>
        <w:widowControl w:val="0"/>
        <w:tabs>
          <w:tab w:val="left" w:pos="5954"/>
        </w:tabs>
        <w:spacing w:after="0" w:line="240" w:lineRule="auto"/>
        <w:jc w:val="right"/>
      </w:pPr>
      <w:r w:rsidRPr="00D51AC1">
        <w:t xml:space="preserve">                                                                                          </w:t>
      </w:r>
    </w:p>
    <w:p w:rsidR="00747E6E" w:rsidRPr="00D51AC1" w:rsidRDefault="00747E6E" w:rsidP="00E41D2C">
      <w:pPr>
        <w:pStyle w:val="23"/>
        <w:widowControl w:val="0"/>
        <w:tabs>
          <w:tab w:val="left" w:pos="5954"/>
        </w:tabs>
        <w:spacing w:after="0" w:line="240" w:lineRule="auto"/>
        <w:jc w:val="both"/>
      </w:pPr>
      <w:r w:rsidRPr="00D51AC1">
        <w:t xml:space="preserve">        </w:t>
      </w:r>
    </w:p>
    <w:p w:rsidR="00747E6E" w:rsidRPr="00D51AC1" w:rsidRDefault="00747E6E" w:rsidP="00E41D2C">
      <w:pPr>
        <w:pStyle w:val="23"/>
        <w:widowControl w:val="0"/>
        <w:tabs>
          <w:tab w:val="left" w:pos="5954"/>
        </w:tabs>
        <w:spacing w:after="0" w:line="240" w:lineRule="auto"/>
        <w:jc w:val="both"/>
        <w:rPr>
          <w:lang w:bidi="lo-LA"/>
        </w:rPr>
      </w:pPr>
      <w:r w:rsidRPr="00D51AC1">
        <w:t xml:space="preserve">                                                                                                   </w:t>
      </w:r>
    </w:p>
    <w:p w:rsidR="00747E6E" w:rsidRPr="00D51AC1" w:rsidRDefault="00747E6E" w:rsidP="00E41D2C">
      <w:pPr>
        <w:pStyle w:val="23"/>
        <w:widowControl w:val="0"/>
        <w:spacing w:after="0" w:line="240" w:lineRule="auto"/>
        <w:ind w:firstLine="709"/>
      </w:pPr>
    </w:p>
    <w:p w:rsidR="00747E6E" w:rsidRPr="00D51AC1" w:rsidRDefault="00747E6E" w:rsidP="00E41D2C">
      <w:pPr>
        <w:pStyle w:val="23"/>
        <w:widowControl w:val="0"/>
        <w:spacing w:after="0" w:line="240" w:lineRule="auto"/>
        <w:ind w:firstLine="709"/>
      </w:pPr>
    </w:p>
    <w:p w:rsidR="00747E6E" w:rsidRPr="00D51AC1" w:rsidRDefault="00747E6E" w:rsidP="00E41D2C">
      <w:pPr>
        <w:tabs>
          <w:tab w:val="left" w:pos="5954"/>
        </w:tabs>
        <w:rPr>
          <w:b/>
        </w:rPr>
      </w:pPr>
    </w:p>
    <w:p w:rsidR="00747E6E" w:rsidRPr="00D51AC1" w:rsidRDefault="00747E6E" w:rsidP="00E41D2C">
      <w:pPr>
        <w:rPr>
          <w:b/>
        </w:rPr>
      </w:pPr>
    </w:p>
    <w:p w:rsidR="00747E6E" w:rsidRPr="00D51AC1" w:rsidRDefault="00747E6E" w:rsidP="00E41D2C">
      <w:pPr>
        <w:jc w:val="center"/>
        <w:rPr>
          <w:b/>
          <w:sz w:val="28"/>
          <w:szCs w:val="28"/>
        </w:rPr>
      </w:pPr>
      <w:r w:rsidRPr="00D51AC1">
        <w:rPr>
          <w:b/>
          <w:sz w:val="28"/>
          <w:szCs w:val="28"/>
        </w:rPr>
        <w:t xml:space="preserve">Отчет </w:t>
      </w:r>
    </w:p>
    <w:p w:rsidR="00747E6E" w:rsidRPr="00D51AC1" w:rsidRDefault="00747E6E" w:rsidP="00E41D2C">
      <w:pPr>
        <w:jc w:val="center"/>
        <w:rPr>
          <w:b/>
          <w:sz w:val="28"/>
          <w:szCs w:val="28"/>
        </w:rPr>
      </w:pPr>
      <w:r w:rsidRPr="00D51AC1">
        <w:rPr>
          <w:b/>
          <w:sz w:val="28"/>
          <w:szCs w:val="28"/>
        </w:rPr>
        <w:t xml:space="preserve">Главы города Бердска </w:t>
      </w:r>
    </w:p>
    <w:p w:rsidR="00D93870" w:rsidRPr="00D51AC1" w:rsidRDefault="00747E6E" w:rsidP="00E41D2C">
      <w:pPr>
        <w:jc w:val="center"/>
        <w:rPr>
          <w:b/>
          <w:sz w:val="28"/>
          <w:szCs w:val="28"/>
        </w:rPr>
      </w:pPr>
      <w:r w:rsidRPr="00D51AC1">
        <w:rPr>
          <w:b/>
          <w:sz w:val="28"/>
          <w:szCs w:val="28"/>
        </w:rPr>
        <w:t xml:space="preserve">о результатах своей деятельности, деятельности администрации города </w:t>
      </w:r>
    </w:p>
    <w:p w:rsidR="00D93870" w:rsidRPr="00D51AC1" w:rsidRDefault="00747E6E" w:rsidP="00E41D2C">
      <w:pPr>
        <w:jc w:val="center"/>
        <w:rPr>
          <w:b/>
          <w:sz w:val="28"/>
          <w:szCs w:val="28"/>
        </w:rPr>
      </w:pPr>
      <w:r w:rsidRPr="00D51AC1">
        <w:rPr>
          <w:b/>
          <w:sz w:val="28"/>
          <w:szCs w:val="28"/>
        </w:rPr>
        <w:t xml:space="preserve">и иных подведомственных ему органов местного самоуправления, </w:t>
      </w:r>
    </w:p>
    <w:p w:rsidR="00747E6E" w:rsidRPr="00D51AC1" w:rsidRDefault="00747E6E" w:rsidP="00E41D2C">
      <w:pPr>
        <w:jc w:val="center"/>
        <w:rPr>
          <w:b/>
          <w:sz w:val="28"/>
          <w:szCs w:val="28"/>
        </w:rPr>
      </w:pPr>
      <w:r w:rsidRPr="00D51AC1">
        <w:rPr>
          <w:b/>
          <w:sz w:val="28"/>
          <w:szCs w:val="28"/>
        </w:rPr>
        <w:t xml:space="preserve">в том числе о решении вопросов, поставленных </w:t>
      </w:r>
    </w:p>
    <w:p w:rsidR="00747E6E" w:rsidRPr="00D51AC1" w:rsidRDefault="00747E6E" w:rsidP="00E41D2C">
      <w:pPr>
        <w:jc w:val="center"/>
        <w:rPr>
          <w:b/>
          <w:sz w:val="28"/>
          <w:szCs w:val="28"/>
        </w:rPr>
      </w:pPr>
      <w:r w:rsidRPr="00D51AC1">
        <w:rPr>
          <w:b/>
          <w:sz w:val="28"/>
          <w:szCs w:val="28"/>
        </w:rPr>
        <w:t>Советом депутатов города Бердска</w:t>
      </w:r>
      <w:r w:rsidR="0018036A">
        <w:rPr>
          <w:b/>
          <w:sz w:val="28"/>
          <w:szCs w:val="28"/>
        </w:rPr>
        <w:t>,</w:t>
      </w:r>
      <w:r w:rsidRPr="00D51AC1">
        <w:rPr>
          <w:b/>
          <w:sz w:val="28"/>
          <w:szCs w:val="28"/>
        </w:rPr>
        <w:t xml:space="preserve"> </w:t>
      </w:r>
    </w:p>
    <w:p w:rsidR="00747E6E" w:rsidRPr="00D51AC1" w:rsidRDefault="00747E6E" w:rsidP="00E41D2C">
      <w:pPr>
        <w:jc w:val="center"/>
        <w:rPr>
          <w:b/>
          <w:sz w:val="28"/>
          <w:szCs w:val="28"/>
        </w:rPr>
      </w:pPr>
      <w:r w:rsidRPr="00D51AC1">
        <w:rPr>
          <w:b/>
          <w:sz w:val="28"/>
          <w:szCs w:val="28"/>
        </w:rPr>
        <w:t>за 20</w:t>
      </w:r>
      <w:r w:rsidR="00FD4679" w:rsidRPr="00D51AC1">
        <w:rPr>
          <w:b/>
          <w:sz w:val="28"/>
          <w:szCs w:val="28"/>
        </w:rPr>
        <w:t>2</w:t>
      </w:r>
      <w:r w:rsidR="004C184E" w:rsidRPr="00D51AC1">
        <w:rPr>
          <w:b/>
          <w:sz w:val="28"/>
          <w:szCs w:val="28"/>
        </w:rPr>
        <w:t>1</w:t>
      </w:r>
      <w:r w:rsidRPr="00D51AC1">
        <w:rPr>
          <w:b/>
          <w:sz w:val="28"/>
          <w:szCs w:val="28"/>
        </w:rPr>
        <w:t xml:space="preserve"> год</w:t>
      </w:r>
    </w:p>
    <w:p w:rsidR="00747E6E" w:rsidRPr="00D51AC1" w:rsidRDefault="00747E6E" w:rsidP="00E41D2C">
      <w:pPr>
        <w:jc w:val="center"/>
        <w:rPr>
          <w:b/>
          <w:sz w:val="28"/>
          <w:szCs w:val="28"/>
        </w:rPr>
      </w:pPr>
    </w:p>
    <w:p w:rsidR="00747E6E" w:rsidRPr="00D51AC1" w:rsidRDefault="00747E6E" w:rsidP="00E41D2C">
      <w:pPr>
        <w:jc w:val="center"/>
        <w:rPr>
          <w:b/>
          <w:sz w:val="28"/>
          <w:szCs w:val="28"/>
        </w:rPr>
      </w:pPr>
    </w:p>
    <w:p w:rsidR="00747E6E" w:rsidRPr="00D51AC1" w:rsidRDefault="00747E6E" w:rsidP="00E41D2C">
      <w:pPr>
        <w:jc w:val="center"/>
        <w:rPr>
          <w:b/>
          <w:sz w:val="28"/>
          <w:szCs w:val="28"/>
        </w:rPr>
      </w:pPr>
    </w:p>
    <w:p w:rsidR="00747E6E" w:rsidRPr="00D51AC1" w:rsidRDefault="00747E6E" w:rsidP="00E41D2C">
      <w:pPr>
        <w:jc w:val="center"/>
        <w:rPr>
          <w:b/>
          <w:sz w:val="28"/>
          <w:szCs w:val="28"/>
        </w:rPr>
      </w:pPr>
    </w:p>
    <w:p w:rsidR="00747E6E" w:rsidRPr="00D51AC1" w:rsidRDefault="00747E6E" w:rsidP="00E41D2C">
      <w:pPr>
        <w:jc w:val="center"/>
        <w:rPr>
          <w:b/>
          <w:sz w:val="28"/>
          <w:szCs w:val="28"/>
        </w:rPr>
      </w:pPr>
    </w:p>
    <w:p w:rsidR="00747E6E" w:rsidRPr="00D51AC1" w:rsidRDefault="00747E6E" w:rsidP="00E41D2C">
      <w:pPr>
        <w:jc w:val="center"/>
        <w:rPr>
          <w:b/>
          <w:sz w:val="28"/>
          <w:szCs w:val="28"/>
        </w:rPr>
      </w:pPr>
    </w:p>
    <w:p w:rsidR="00747E6E" w:rsidRPr="00D51AC1" w:rsidRDefault="00747E6E" w:rsidP="00E41D2C">
      <w:pPr>
        <w:jc w:val="center"/>
        <w:rPr>
          <w:b/>
          <w:sz w:val="28"/>
          <w:szCs w:val="28"/>
        </w:rPr>
      </w:pPr>
    </w:p>
    <w:p w:rsidR="00747E6E" w:rsidRPr="00D51AC1" w:rsidRDefault="00747E6E" w:rsidP="00E41D2C">
      <w:pPr>
        <w:jc w:val="center"/>
        <w:rPr>
          <w:b/>
          <w:sz w:val="28"/>
          <w:szCs w:val="28"/>
        </w:rPr>
      </w:pPr>
    </w:p>
    <w:p w:rsidR="00747E6E" w:rsidRPr="00D51AC1" w:rsidRDefault="00747E6E" w:rsidP="00E41D2C">
      <w:pPr>
        <w:jc w:val="center"/>
        <w:rPr>
          <w:b/>
          <w:sz w:val="28"/>
          <w:szCs w:val="28"/>
        </w:rPr>
      </w:pPr>
    </w:p>
    <w:p w:rsidR="00D93870" w:rsidRPr="00D51AC1" w:rsidRDefault="00D93870" w:rsidP="00E41D2C">
      <w:pPr>
        <w:jc w:val="center"/>
        <w:rPr>
          <w:b/>
          <w:sz w:val="28"/>
          <w:szCs w:val="28"/>
        </w:rPr>
      </w:pPr>
    </w:p>
    <w:p w:rsidR="00D93870" w:rsidRPr="00D51AC1" w:rsidRDefault="00D93870" w:rsidP="00E41D2C">
      <w:pPr>
        <w:jc w:val="center"/>
        <w:rPr>
          <w:b/>
          <w:sz w:val="28"/>
          <w:szCs w:val="28"/>
        </w:rPr>
      </w:pPr>
    </w:p>
    <w:p w:rsidR="00D93870" w:rsidRPr="00D51AC1" w:rsidRDefault="00D93870" w:rsidP="00E41D2C">
      <w:pPr>
        <w:jc w:val="center"/>
        <w:rPr>
          <w:b/>
          <w:sz w:val="28"/>
          <w:szCs w:val="28"/>
        </w:rPr>
      </w:pPr>
    </w:p>
    <w:p w:rsidR="00D93870" w:rsidRPr="00D51AC1" w:rsidRDefault="00D93870" w:rsidP="00E41D2C">
      <w:pPr>
        <w:jc w:val="center"/>
        <w:rPr>
          <w:b/>
          <w:sz w:val="28"/>
          <w:szCs w:val="28"/>
        </w:rPr>
      </w:pPr>
    </w:p>
    <w:p w:rsidR="00D93870" w:rsidRPr="00D51AC1" w:rsidRDefault="00D93870" w:rsidP="00E41D2C">
      <w:pPr>
        <w:jc w:val="center"/>
        <w:rPr>
          <w:b/>
          <w:sz w:val="28"/>
          <w:szCs w:val="28"/>
        </w:rPr>
      </w:pPr>
    </w:p>
    <w:p w:rsidR="00D93870" w:rsidRPr="00D51AC1" w:rsidRDefault="00D93870" w:rsidP="00E41D2C">
      <w:pPr>
        <w:jc w:val="center"/>
        <w:rPr>
          <w:b/>
          <w:sz w:val="28"/>
          <w:szCs w:val="28"/>
        </w:rPr>
      </w:pPr>
    </w:p>
    <w:p w:rsidR="00D93870" w:rsidRPr="00D51AC1" w:rsidRDefault="00D93870" w:rsidP="00E41D2C">
      <w:pPr>
        <w:jc w:val="center"/>
        <w:rPr>
          <w:b/>
          <w:sz w:val="28"/>
          <w:szCs w:val="28"/>
        </w:rPr>
      </w:pPr>
    </w:p>
    <w:p w:rsidR="00D93870" w:rsidRPr="00D51AC1" w:rsidRDefault="00D93870" w:rsidP="00E41D2C">
      <w:pPr>
        <w:jc w:val="center"/>
        <w:rPr>
          <w:b/>
          <w:sz w:val="28"/>
          <w:szCs w:val="28"/>
        </w:rPr>
      </w:pPr>
    </w:p>
    <w:p w:rsidR="00D93870" w:rsidRPr="00D51AC1" w:rsidRDefault="00D93870" w:rsidP="00E41D2C">
      <w:pPr>
        <w:jc w:val="center"/>
        <w:rPr>
          <w:b/>
          <w:sz w:val="28"/>
          <w:szCs w:val="28"/>
        </w:rPr>
      </w:pPr>
    </w:p>
    <w:p w:rsidR="00747E6E" w:rsidRPr="00D51AC1" w:rsidRDefault="00747E6E" w:rsidP="00E41D2C">
      <w:pPr>
        <w:ind w:firstLine="709"/>
        <w:rPr>
          <w:b/>
          <w:sz w:val="28"/>
          <w:szCs w:val="28"/>
        </w:rPr>
      </w:pPr>
    </w:p>
    <w:p w:rsidR="00747E6E" w:rsidRPr="00D51AC1" w:rsidRDefault="00747E6E" w:rsidP="00E41D2C">
      <w:pPr>
        <w:ind w:firstLine="709"/>
        <w:rPr>
          <w:b/>
          <w:sz w:val="28"/>
          <w:szCs w:val="28"/>
        </w:rPr>
      </w:pPr>
    </w:p>
    <w:p w:rsidR="00D93870" w:rsidRPr="00D51AC1" w:rsidRDefault="00D93870" w:rsidP="00E41D2C">
      <w:pPr>
        <w:ind w:firstLine="709"/>
        <w:rPr>
          <w:b/>
          <w:sz w:val="28"/>
          <w:szCs w:val="28"/>
        </w:rPr>
      </w:pPr>
    </w:p>
    <w:p w:rsidR="00D93870" w:rsidRPr="00D51AC1" w:rsidRDefault="00D93870" w:rsidP="00E41D2C">
      <w:pPr>
        <w:ind w:firstLine="709"/>
        <w:rPr>
          <w:b/>
          <w:sz w:val="28"/>
          <w:szCs w:val="28"/>
        </w:rPr>
      </w:pPr>
    </w:p>
    <w:p w:rsidR="00747E6E" w:rsidRPr="00D51AC1" w:rsidRDefault="00747E6E" w:rsidP="00E41D2C">
      <w:pPr>
        <w:ind w:firstLine="709"/>
        <w:rPr>
          <w:b/>
          <w:sz w:val="28"/>
          <w:szCs w:val="28"/>
        </w:rPr>
      </w:pPr>
    </w:p>
    <w:p w:rsidR="00747E6E" w:rsidRPr="00D51AC1" w:rsidRDefault="00747E6E" w:rsidP="00E41D2C">
      <w:pPr>
        <w:pStyle w:val="23"/>
        <w:widowControl w:val="0"/>
        <w:spacing w:after="0" w:line="240" w:lineRule="auto"/>
        <w:jc w:val="center"/>
        <w:rPr>
          <w:sz w:val="28"/>
          <w:szCs w:val="28"/>
        </w:rPr>
      </w:pPr>
      <w:r w:rsidRPr="00D51AC1">
        <w:rPr>
          <w:sz w:val="28"/>
          <w:szCs w:val="28"/>
        </w:rPr>
        <w:t>г. Бердск</w:t>
      </w:r>
    </w:p>
    <w:p w:rsidR="00747E6E" w:rsidRPr="00D51AC1" w:rsidRDefault="00747E6E" w:rsidP="00E41D2C">
      <w:pPr>
        <w:pStyle w:val="23"/>
        <w:widowControl w:val="0"/>
        <w:spacing w:after="0" w:line="240" w:lineRule="auto"/>
        <w:jc w:val="center"/>
        <w:rPr>
          <w:b/>
        </w:rPr>
      </w:pPr>
      <w:r w:rsidRPr="00D51AC1">
        <w:rPr>
          <w:sz w:val="28"/>
          <w:szCs w:val="28"/>
        </w:rPr>
        <w:t xml:space="preserve">   202</w:t>
      </w:r>
      <w:r w:rsidR="004C184E" w:rsidRPr="00D51AC1">
        <w:rPr>
          <w:sz w:val="28"/>
          <w:szCs w:val="28"/>
        </w:rPr>
        <w:t>2</w:t>
      </w:r>
      <w:r w:rsidRPr="00D51AC1">
        <w:rPr>
          <w:b/>
        </w:rPr>
        <w:br w:type="page"/>
      </w:r>
      <w:r w:rsidRPr="00D51AC1">
        <w:rPr>
          <w:b/>
        </w:rPr>
        <w:lastRenderedPageBreak/>
        <w:t>ОТЧЕТ</w:t>
      </w:r>
    </w:p>
    <w:p w:rsidR="00747E6E" w:rsidRPr="00D51AC1" w:rsidRDefault="00747E6E" w:rsidP="00E41D2C">
      <w:pPr>
        <w:jc w:val="center"/>
        <w:rPr>
          <w:b/>
        </w:rPr>
      </w:pPr>
      <w:r w:rsidRPr="00D51AC1">
        <w:rPr>
          <w:b/>
        </w:rPr>
        <w:t>Главы города Бердска о результатах своей деятельности, деятельности администрации города и иных подведомственных ему органов местного самоуправления, в том числе о решении вопросов, поставленных Советом депутатов города Бердска</w:t>
      </w:r>
      <w:r w:rsidR="0018036A">
        <w:rPr>
          <w:b/>
        </w:rPr>
        <w:t>,</w:t>
      </w:r>
      <w:r w:rsidRPr="00D51AC1">
        <w:rPr>
          <w:b/>
        </w:rPr>
        <w:t xml:space="preserve"> за 20</w:t>
      </w:r>
      <w:r w:rsidR="00FD4679" w:rsidRPr="00D51AC1">
        <w:rPr>
          <w:b/>
        </w:rPr>
        <w:t>2</w:t>
      </w:r>
      <w:r w:rsidR="004C184E" w:rsidRPr="00D51AC1">
        <w:rPr>
          <w:b/>
        </w:rPr>
        <w:t>1</w:t>
      </w:r>
      <w:r w:rsidRPr="00D51AC1">
        <w:rPr>
          <w:b/>
        </w:rPr>
        <w:t xml:space="preserve"> год</w:t>
      </w:r>
    </w:p>
    <w:p w:rsidR="00747E6E" w:rsidRPr="00D51AC1" w:rsidRDefault="00747E6E" w:rsidP="00E41D2C">
      <w:pPr>
        <w:ind w:firstLine="709"/>
        <w:jc w:val="center"/>
        <w:rPr>
          <w:b/>
        </w:rPr>
      </w:pPr>
    </w:p>
    <w:p w:rsidR="00747E6E" w:rsidRPr="00D51AC1" w:rsidRDefault="00747E6E" w:rsidP="00E41D2C">
      <w:pPr>
        <w:numPr>
          <w:ilvl w:val="0"/>
          <w:numId w:val="3"/>
        </w:numPr>
        <w:tabs>
          <w:tab w:val="left" w:pos="284"/>
          <w:tab w:val="left" w:pos="993"/>
        </w:tabs>
        <w:ind w:left="0" w:firstLine="709"/>
        <w:jc w:val="both"/>
      </w:pPr>
      <w:r w:rsidRPr="00D51AC1">
        <w:rPr>
          <w:b/>
        </w:rPr>
        <w:t>Показатели оценки деятельности Главы города, деятельности администрации города и иных подведомственных ему органов местного самоуправления</w:t>
      </w:r>
    </w:p>
    <w:tbl>
      <w:tblPr>
        <w:tblW w:w="10093" w:type="dxa"/>
        <w:tblInd w:w="108" w:type="dxa"/>
        <w:tblLayout w:type="fixed"/>
        <w:tblLook w:val="04A0"/>
      </w:tblPr>
      <w:tblGrid>
        <w:gridCol w:w="737"/>
        <w:gridCol w:w="4395"/>
        <w:gridCol w:w="1127"/>
        <w:gridCol w:w="1141"/>
        <w:gridCol w:w="1015"/>
        <w:gridCol w:w="7"/>
        <w:gridCol w:w="1671"/>
      </w:tblGrid>
      <w:tr w:rsidR="004C184E" w:rsidRPr="001D503D" w:rsidTr="008723DD">
        <w:trPr>
          <w:trHeight w:val="552"/>
          <w:tblHeader/>
        </w:trPr>
        <w:tc>
          <w:tcPr>
            <w:tcW w:w="5132" w:type="dxa"/>
            <w:gridSpan w:val="2"/>
            <w:vMerge w:val="restart"/>
            <w:tcBorders>
              <w:top w:val="single" w:sz="4" w:space="0" w:color="auto"/>
              <w:left w:val="single" w:sz="4" w:space="0" w:color="auto"/>
              <w:right w:val="single" w:sz="4" w:space="0" w:color="auto"/>
            </w:tcBorders>
            <w:shd w:val="clear" w:color="auto" w:fill="auto"/>
            <w:vAlign w:val="center"/>
            <w:hideMark/>
          </w:tcPr>
          <w:p w:rsidR="00A9045B" w:rsidRPr="001D503D" w:rsidRDefault="00A9045B" w:rsidP="00E41D2C">
            <w:pPr>
              <w:jc w:val="center"/>
              <w:rPr>
                <w:b/>
                <w:bCs/>
              </w:rPr>
            </w:pPr>
            <w:r w:rsidRPr="001D503D">
              <w:rPr>
                <w:b/>
                <w:bCs/>
                <w:sz w:val="22"/>
                <w:szCs w:val="22"/>
              </w:rPr>
              <w:t>Показатели</w:t>
            </w:r>
          </w:p>
        </w:tc>
        <w:tc>
          <w:tcPr>
            <w:tcW w:w="1127" w:type="dxa"/>
            <w:vMerge w:val="restart"/>
            <w:tcBorders>
              <w:top w:val="single" w:sz="4" w:space="0" w:color="auto"/>
              <w:left w:val="single" w:sz="4" w:space="0" w:color="auto"/>
              <w:right w:val="single" w:sz="4" w:space="0" w:color="auto"/>
            </w:tcBorders>
            <w:shd w:val="clear" w:color="auto" w:fill="auto"/>
            <w:vAlign w:val="center"/>
            <w:hideMark/>
          </w:tcPr>
          <w:p w:rsidR="00A9045B" w:rsidRPr="001D503D" w:rsidRDefault="00A9045B" w:rsidP="00E41D2C">
            <w:pPr>
              <w:jc w:val="center"/>
              <w:rPr>
                <w:b/>
                <w:bCs/>
              </w:rPr>
            </w:pPr>
            <w:r w:rsidRPr="001D503D">
              <w:rPr>
                <w:b/>
                <w:bCs/>
                <w:sz w:val="22"/>
                <w:szCs w:val="22"/>
              </w:rPr>
              <w:t>Ед. изм.</w:t>
            </w:r>
          </w:p>
        </w:tc>
        <w:tc>
          <w:tcPr>
            <w:tcW w:w="2163" w:type="dxa"/>
            <w:gridSpan w:val="3"/>
            <w:tcBorders>
              <w:top w:val="single" w:sz="4" w:space="0" w:color="auto"/>
              <w:left w:val="nil"/>
              <w:bottom w:val="single" w:sz="4" w:space="0" w:color="auto"/>
              <w:right w:val="single" w:sz="4" w:space="0" w:color="auto"/>
            </w:tcBorders>
            <w:shd w:val="clear" w:color="auto" w:fill="auto"/>
            <w:vAlign w:val="center"/>
            <w:hideMark/>
          </w:tcPr>
          <w:p w:rsidR="00A9045B" w:rsidRPr="001D503D" w:rsidRDefault="00A9045B" w:rsidP="00E41D2C">
            <w:pPr>
              <w:jc w:val="center"/>
              <w:rPr>
                <w:b/>
                <w:bCs/>
              </w:rPr>
            </w:pPr>
            <w:r w:rsidRPr="001D503D">
              <w:rPr>
                <w:b/>
                <w:bCs/>
                <w:sz w:val="22"/>
                <w:szCs w:val="22"/>
              </w:rPr>
              <w:t>Отчетная информация</w:t>
            </w:r>
          </w:p>
        </w:tc>
        <w:tc>
          <w:tcPr>
            <w:tcW w:w="1671" w:type="dxa"/>
            <w:tcBorders>
              <w:top w:val="single" w:sz="4" w:space="0" w:color="auto"/>
              <w:left w:val="single" w:sz="4" w:space="0" w:color="auto"/>
              <w:right w:val="single" w:sz="4" w:space="0" w:color="auto"/>
            </w:tcBorders>
            <w:shd w:val="clear" w:color="auto" w:fill="auto"/>
            <w:noWrap/>
            <w:vAlign w:val="center"/>
            <w:hideMark/>
          </w:tcPr>
          <w:p w:rsidR="00A9045B" w:rsidRPr="001D503D" w:rsidRDefault="00A9045B" w:rsidP="00E41D2C">
            <w:pPr>
              <w:jc w:val="center"/>
              <w:rPr>
                <w:b/>
                <w:bCs/>
              </w:rPr>
            </w:pPr>
            <w:r w:rsidRPr="001D503D">
              <w:rPr>
                <w:b/>
                <w:bCs/>
                <w:sz w:val="22"/>
                <w:szCs w:val="22"/>
              </w:rPr>
              <w:t xml:space="preserve">Примечание </w:t>
            </w:r>
          </w:p>
        </w:tc>
      </w:tr>
      <w:tr w:rsidR="004C184E" w:rsidRPr="001D503D" w:rsidTr="008723DD">
        <w:trPr>
          <w:trHeight w:val="439"/>
          <w:tblHeader/>
        </w:trPr>
        <w:tc>
          <w:tcPr>
            <w:tcW w:w="5132" w:type="dxa"/>
            <w:gridSpan w:val="2"/>
            <w:vMerge/>
            <w:tcBorders>
              <w:left w:val="single" w:sz="4" w:space="0" w:color="auto"/>
              <w:bottom w:val="single" w:sz="4" w:space="0" w:color="auto"/>
              <w:right w:val="single" w:sz="4" w:space="0" w:color="auto"/>
            </w:tcBorders>
            <w:vAlign w:val="center"/>
            <w:hideMark/>
          </w:tcPr>
          <w:p w:rsidR="00A9045B" w:rsidRPr="001D503D" w:rsidRDefault="00A9045B" w:rsidP="00E41D2C">
            <w:pPr>
              <w:rPr>
                <w:b/>
                <w:bCs/>
              </w:rPr>
            </w:pPr>
          </w:p>
        </w:tc>
        <w:tc>
          <w:tcPr>
            <w:tcW w:w="1127" w:type="dxa"/>
            <w:vMerge/>
            <w:tcBorders>
              <w:left w:val="single" w:sz="4" w:space="0" w:color="auto"/>
              <w:bottom w:val="single" w:sz="4" w:space="0" w:color="auto"/>
              <w:right w:val="single" w:sz="4" w:space="0" w:color="auto"/>
            </w:tcBorders>
            <w:vAlign w:val="center"/>
            <w:hideMark/>
          </w:tcPr>
          <w:p w:rsidR="00A9045B" w:rsidRPr="001D503D" w:rsidRDefault="00A9045B" w:rsidP="00E41D2C">
            <w:pPr>
              <w:rPr>
                <w:b/>
                <w:bCs/>
              </w:rPr>
            </w:pPr>
          </w:p>
        </w:tc>
        <w:tc>
          <w:tcPr>
            <w:tcW w:w="1141" w:type="dxa"/>
            <w:tcBorders>
              <w:top w:val="nil"/>
              <w:left w:val="nil"/>
              <w:bottom w:val="single" w:sz="4" w:space="0" w:color="auto"/>
              <w:right w:val="single" w:sz="4" w:space="0" w:color="auto"/>
            </w:tcBorders>
            <w:shd w:val="clear" w:color="auto" w:fill="auto"/>
            <w:vAlign w:val="center"/>
            <w:hideMark/>
          </w:tcPr>
          <w:p w:rsidR="00A9045B" w:rsidRPr="001D503D" w:rsidRDefault="00A9045B" w:rsidP="00E41D2C">
            <w:pPr>
              <w:jc w:val="center"/>
              <w:rPr>
                <w:b/>
                <w:bCs/>
              </w:rPr>
            </w:pPr>
            <w:r w:rsidRPr="001D503D">
              <w:rPr>
                <w:b/>
                <w:bCs/>
                <w:sz w:val="22"/>
                <w:szCs w:val="22"/>
              </w:rPr>
              <w:t>202</w:t>
            </w:r>
            <w:r w:rsidR="004C184E" w:rsidRPr="001D503D">
              <w:rPr>
                <w:b/>
                <w:bCs/>
                <w:sz w:val="22"/>
                <w:szCs w:val="22"/>
              </w:rPr>
              <w:t>1</w:t>
            </w:r>
          </w:p>
        </w:tc>
        <w:tc>
          <w:tcPr>
            <w:tcW w:w="1015" w:type="dxa"/>
            <w:tcBorders>
              <w:top w:val="nil"/>
              <w:left w:val="nil"/>
              <w:bottom w:val="single" w:sz="4" w:space="0" w:color="auto"/>
              <w:right w:val="single" w:sz="4" w:space="0" w:color="auto"/>
            </w:tcBorders>
            <w:shd w:val="clear" w:color="auto" w:fill="auto"/>
            <w:vAlign w:val="center"/>
            <w:hideMark/>
          </w:tcPr>
          <w:p w:rsidR="00A9045B" w:rsidRPr="001D503D" w:rsidRDefault="00A9045B" w:rsidP="00E41D2C">
            <w:pPr>
              <w:jc w:val="center"/>
              <w:rPr>
                <w:b/>
                <w:bCs/>
              </w:rPr>
            </w:pPr>
            <w:proofErr w:type="gramStart"/>
            <w:r w:rsidRPr="001D503D">
              <w:rPr>
                <w:b/>
                <w:bCs/>
                <w:sz w:val="22"/>
                <w:szCs w:val="22"/>
              </w:rPr>
              <w:t>в</w:t>
            </w:r>
            <w:proofErr w:type="gramEnd"/>
            <w:r w:rsidRPr="001D503D">
              <w:rPr>
                <w:b/>
                <w:bCs/>
                <w:sz w:val="22"/>
                <w:szCs w:val="22"/>
              </w:rPr>
              <w:t xml:space="preserve"> % к плану</w:t>
            </w:r>
          </w:p>
        </w:tc>
        <w:tc>
          <w:tcPr>
            <w:tcW w:w="1678" w:type="dxa"/>
            <w:gridSpan w:val="2"/>
            <w:tcBorders>
              <w:left w:val="single" w:sz="4" w:space="0" w:color="auto"/>
              <w:bottom w:val="single" w:sz="4" w:space="0" w:color="auto"/>
              <w:right w:val="single" w:sz="4" w:space="0" w:color="auto"/>
            </w:tcBorders>
            <w:vAlign w:val="center"/>
            <w:hideMark/>
          </w:tcPr>
          <w:p w:rsidR="00A9045B" w:rsidRPr="001D503D" w:rsidRDefault="00A9045B" w:rsidP="00E41D2C">
            <w:pPr>
              <w:rPr>
                <w:b/>
                <w:bCs/>
              </w:rPr>
            </w:pPr>
          </w:p>
        </w:tc>
      </w:tr>
      <w:tr w:rsidR="004C184E" w:rsidRPr="001D503D" w:rsidTr="008723DD">
        <w:trPr>
          <w:trHeight w:val="315"/>
        </w:trPr>
        <w:tc>
          <w:tcPr>
            <w:tcW w:w="1009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A9045B" w:rsidRPr="001D503D" w:rsidRDefault="00A9045B" w:rsidP="00E41D2C">
            <w:pPr>
              <w:jc w:val="center"/>
              <w:rPr>
                <w:b/>
                <w:bCs/>
              </w:rPr>
            </w:pPr>
            <w:r w:rsidRPr="001D503D">
              <w:rPr>
                <w:b/>
                <w:bCs/>
                <w:sz w:val="22"/>
                <w:szCs w:val="22"/>
              </w:rPr>
              <w:t>Структура и доходы населения</w:t>
            </w:r>
          </w:p>
        </w:tc>
      </w:tr>
      <w:tr w:rsidR="004C184E" w:rsidRPr="001D503D" w:rsidTr="00386B11">
        <w:trPr>
          <w:trHeight w:val="365"/>
        </w:trPr>
        <w:tc>
          <w:tcPr>
            <w:tcW w:w="737" w:type="dxa"/>
            <w:tcBorders>
              <w:top w:val="nil"/>
              <w:left w:val="single" w:sz="4" w:space="0" w:color="auto"/>
              <w:bottom w:val="single" w:sz="4" w:space="0" w:color="auto"/>
              <w:right w:val="single" w:sz="4" w:space="0" w:color="auto"/>
            </w:tcBorders>
            <w:shd w:val="clear" w:color="auto" w:fill="auto"/>
            <w:vAlign w:val="center"/>
            <w:hideMark/>
          </w:tcPr>
          <w:p w:rsidR="00A9045B" w:rsidRPr="001D503D" w:rsidRDefault="00A9045B" w:rsidP="00E41D2C">
            <w:pPr>
              <w:jc w:val="center"/>
            </w:pPr>
            <w:r w:rsidRPr="001D503D">
              <w:rPr>
                <w:sz w:val="22"/>
                <w:szCs w:val="22"/>
              </w:rPr>
              <w:t>1</w:t>
            </w:r>
          </w:p>
        </w:tc>
        <w:tc>
          <w:tcPr>
            <w:tcW w:w="4395" w:type="dxa"/>
            <w:tcBorders>
              <w:top w:val="nil"/>
              <w:left w:val="nil"/>
              <w:bottom w:val="single" w:sz="4" w:space="0" w:color="auto"/>
              <w:right w:val="single" w:sz="4" w:space="0" w:color="auto"/>
            </w:tcBorders>
            <w:shd w:val="clear" w:color="auto" w:fill="auto"/>
            <w:vAlign w:val="center"/>
            <w:hideMark/>
          </w:tcPr>
          <w:p w:rsidR="00A9045B" w:rsidRPr="001D503D" w:rsidRDefault="00A9045B" w:rsidP="00E41D2C">
            <w:pPr>
              <w:jc w:val="both"/>
            </w:pPr>
            <w:r w:rsidRPr="001D503D">
              <w:rPr>
                <w:sz w:val="22"/>
                <w:szCs w:val="22"/>
              </w:rPr>
              <w:t>Численность населения на начало года</w:t>
            </w:r>
          </w:p>
        </w:tc>
        <w:tc>
          <w:tcPr>
            <w:tcW w:w="1127" w:type="dxa"/>
            <w:tcBorders>
              <w:top w:val="nil"/>
              <w:left w:val="nil"/>
              <w:bottom w:val="single" w:sz="4" w:space="0" w:color="auto"/>
              <w:right w:val="single" w:sz="4" w:space="0" w:color="auto"/>
            </w:tcBorders>
            <w:shd w:val="clear" w:color="auto" w:fill="auto"/>
            <w:vAlign w:val="center"/>
            <w:hideMark/>
          </w:tcPr>
          <w:p w:rsidR="00A9045B" w:rsidRPr="001D503D" w:rsidRDefault="00A9045B" w:rsidP="00E41D2C">
            <w:pPr>
              <w:jc w:val="center"/>
            </w:pPr>
            <w:r w:rsidRPr="001D503D">
              <w:rPr>
                <w:sz w:val="22"/>
                <w:szCs w:val="22"/>
              </w:rPr>
              <w:t>человек</w:t>
            </w:r>
          </w:p>
        </w:tc>
        <w:tc>
          <w:tcPr>
            <w:tcW w:w="1141" w:type="dxa"/>
            <w:tcBorders>
              <w:top w:val="nil"/>
              <w:left w:val="nil"/>
              <w:bottom w:val="single" w:sz="4" w:space="0" w:color="auto"/>
              <w:right w:val="single" w:sz="4" w:space="0" w:color="auto"/>
            </w:tcBorders>
            <w:shd w:val="clear" w:color="auto" w:fill="auto"/>
            <w:vAlign w:val="center"/>
          </w:tcPr>
          <w:p w:rsidR="00A9045B" w:rsidRPr="001D503D" w:rsidRDefault="009E1665" w:rsidP="00E41D2C">
            <w:pPr>
              <w:jc w:val="center"/>
            </w:pPr>
            <w:r w:rsidRPr="001D503D">
              <w:rPr>
                <w:sz w:val="22"/>
                <w:szCs w:val="22"/>
              </w:rPr>
              <w:t>103</w:t>
            </w:r>
            <w:r w:rsidR="008723DD" w:rsidRPr="001D503D">
              <w:rPr>
                <w:sz w:val="22"/>
                <w:szCs w:val="22"/>
              </w:rPr>
              <w:t xml:space="preserve"> </w:t>
            </w:r>
            <w:r w:rsidRPr="001D503D">
              <w:rPr>
                <w:sz w:val="22"/>
                <w:szCs w:val="22"/>
              </w:rPr>
              <w:t>5</w:t>
            </w:r>
            <w:r w:rsidR="008723DD" w:rsidRPr="001D503D">
              <w:rPr>
                <w:sz w:val="22"/>
                <w:szCs w:val="22"/>
              </w:rPr>
              <w:t>49</w:t>
            </w:r>
          </w:p>
        </w:tc>
        <w:tc>
          <w:tcPr>
            <w:tcW w:w="1015" w:type="dxa"/>
            <w:tcBorders>
              <w:top w:val="nil"/>
              <w:left w:val="nil"/>
              <w:bottom w:val="single" w:sz="4" w:space="0" w:color="auto"/>
              <w:right w:val="single" w:sz="4" w:space="0" w:color="auto"/>
            </w:tcBorders>
            <w:shd w:val="clear" w:color="auto" w:fill="auto"/>
            <w:vAlign w:val="center"/>
          </w:tcPr>
          <w:p w:rsidR="00A9045B" w:rsidRPr="001D503D" w:rsidRDefault="009E1665" w:rsidP="00E41D2C">
            <w:pPr>
              <w:jc w:val="center"/>
            </w:pPr>
            <w:r w:rsidRPr="001D503D">
              <w:rPr>
                <w:sz w:val="22"/>
                <w:szCs w:val="22"/>
              </w:rPr>
              <w:t>99,5</w:t>
            </w:r>
          </w:p>
        </w:tc>
        <w:tc>
          <w:tcPr>
            <w:tcW w:w="1678" w:type="dxa"/>
            <w:gridSpan w:val="2"/>
            <w:tcBorders>
              <w:top w:val="nil"/>
              <w:left w:val="nil"/>
              <w:bottom w:val="single" w:sz="4" w:space="0" w:color="auto"/>
              <w:right w:val="single" w:sz="4" w:space="0" w:color="auto"/>
            </w:tcBorders>
            <w:shd w:val="clear" w:color="auto" w:fill="auto"/>
            <w:noWrap/>
            <w:vAlign w:val="center"/>
            <w:hideMark/>
          </w:tcPr>
          <w:p w:rsidR="00A9045B" w:rsidRPr="001D503D" w:rsidRDefault="00A9045B" w:rsidP="00E41D2C">
            <w:pPr>
              <w:jc w:val="center"/>
            </w:pPr>
            <w:r w:rsidRPr="001D503D">
              <w:rPr>
                <w:sz w:val="22"/>
                <w:szCs w:val="22"/>
              </w:rPr>
              <w:t>не выполнено</w:t>
            </w:r>
          </w:p>
        </w:tc>
      </w:tr>
      <w:tr w:rsidR="004C184E" w:rsidRPr="001D503D" w:rsidTr="008723DD">
        <w:trPr>
          <w:trHeight w:val="531"/>
        </w:trPr>
        <w:tc>
          <w:tcPr>
            <w:tcW w:w="737" w:type="dxa"/>
            <w:tcBorders>
              <w:top w:val="nil"/>
              <w:left w:val="single" w:sz="4" w:space="0" w:color="auto"/>
              <w:bottom w:val="single" w:sz="4" w:space="0" w:color="auto"/>
              <w:right w:val="single" w:sz="4" w:space="0" w:color="auto"/>
            </w:tcBorders>
            <w:shd w:val="clear" w:color="auto" w:fill="auto"/>
            <w:vAlign w:val="center"/>
            <w:hideMark/>
          </w:tcPr>
          <w:p w:rsidR="00A9045B" w:rsidRPr="001D503D" w:rsidRDefault="00A9045B" w:rsidP="00E41D2C">
            <w:pPr>
              <w:jc w:val="center"/>
            </w:pPr>
            <w:r w:rsidRPr="001D503D">
              <w:rPr>
                <w:sz w:val="22"/>
                <w:szCs w:val="22"/>
              </w:rPr>
              <w:t>2</w:t>
            </w:r>
          </w:p>
        </w:tc>
        <w:tc>
          <w:tcPr>
            <w:tcW w:w="4395" w:type="dxa"/>
            <w:tcBorders>
              <w:top w:val="nil"/>
              <w:left w:val="nil"/>
              <w:bottom w:val="single" w:sz="4" w:space="0" w:color="auto"/>
              <w:right w:val="single" w:sz="4" w:space="0" w:color="auto"/>
            </w:tcBorders>
            <w:shd w:val="clear" w:color="auto" w:fill="auto"/>
            <w:vAlign w:val="center"/>
            <w:hideMark/>
          </w:tcPr>
          <w:p w:rsidR="00A9045B" w:rsidRPr="001D503D" w:rsidRDefault="00A9045B" w:rsidP="00E41D2C">
            <w:pPr>
              <w:jc w:val="both"/>
            </w:pPr>
            <w:r w:rsidRPr="001D503D">
              <w:rPr>
                <w:sz w:val="22"/>
                <w:szCs w:val="22"/>
              </w:rPr>
              <w:t>Уровень официально зарегистрированной безработицы</w:t>
            </w:r>
          </w:p>
        </w:tc>
        <w:tc>
          <w:tcPr>
            <w:tcW w:w="1127" w:type="dxa"/>
            <w:tcBorders>
              <w:top w:val="nil"/>
              <w:left w:val="nil"/>
              <w:bottom w:val="single" w:sz="4" w:space="0" w:color="auto"/>
              <w:right w:val="single" w:sz="4" w:space="0" w:color="auto"/>
            </w:tcBorders>
            <w:shd w:val="clear" w:color="auto" w:fill="auto"/>
            <w:vAlign w:val="center"/>
            <w:hideMark/>
          </w:tcPr>
          <w:p w:rsidR="00A9045B" w:rsidRPr="001D503D" w:rsidRDefault="00A9045B" w:rsidP="00E41D2C">
            <w:pPr>
              <w:jc w:val="center"/>
            </w:pPr>
            <w:r w:rsidRPr="001D503D">
              <w:rPr>
                <w:sz w:val="22"/>
                <w:szCs w:val="22"/>
              </w:rPr>
              <w:t>%</w:t>
            </w:r>
          </w:p>
        </w:tc>
        <w:tc>
          <w:tcPr>
            <w:tcW w:w="1141" w:type="dxa"/>
            <w:tcBorders>
              <w:top w:val="nil"/>
              <w:left w:val="nil"/>
              <w:bottom w:val="single" w:sz="4" w:space="0" w:color="auto"/>
              <w:right w:val="single" w:sz="4" w:space="0" w:color="auto"/>
            </w:tcBorders>
            <w:shd w:val="clear" w:color="auto" w:fill="auto"/>
            <w:vAlign w:val="center"/>
          </w:tcPr>
          <w:p w:rsidR="00A9045B" w:rsidRPr="001D503D" w:rsidRDefault="009E1665" w:rsidP="00E41D2C">
            <w:pPr>
              <w:jc w:val="center"/>
            </w:pPr>
            <w:r w:rsidRPr="001D503D">
              <w:rPr>
                <w:sz w:val="22"/>
                <w:szCs w:val="22"/>
              </w:rPr>
              <w:t>2,0</w:t>
            </w:r>
          </w:p>
        </w:tc>
        <w:tc>
          <w:tcPr>
            <w:tcW w:w="1015" w:type="dxa"/>
            <w:tcBorders>
              <w:top w:val="nil"/>
              <w:left w:val="nil"/>
              <w:bottom w:val="single" w:sz="4" w:space="0" w:color="auto"/>
              <w:right w:val="single" w:sz="4" w:space="0" w:color="auto"/>
            </w:tcBorders>
            <w:shd w:val="clear" w:color="auto" w:fill="auto"/>
            <w:vAlign w:val="center"/>
          </w:tcPr>
          <w:p w:rsidR="00A9045B" w:rsidRPr="001D503D" w:rsidRDefault="009E1665" w:rsidP="00E41D2C">
            <w:pPr>
              <w:jc w:val="center"/>
            </w:pPr>
            <w:r w:rsidRPr="001D503D">
              <w:rPr>
                <w:sz w:val="22"/>
                <w:szCs w:val="22"/>
              </w:rPr>
              <w:t>-2,5</w:t>
            </w:r>
          </w:p>
        </w:tc>
        <w:tc>
          <w:tcPr>
            <w:tcW w:w="1678" w:type="dxa"/>
            <w:gridSpan w:val="2"/>
            <w:tcBorders>
              <w:top w:val="nil"/>
              <w:left w:val="nil"/>
              <w:bottom w:val="single" w:sz="4" w:space="0" w:color="auto"/>
              <w:right w:val="single" w:sz="4" w:space="0" w:color="auto"/>
            </w:tcBorders>
            <w:shd w:val="clear" w:color="auto" w:fill="auto"/>
            <w:noWrap/>
            <w:vAlign w:val="center"/>
            <w:hideMark/>
          </w:tcPr>
          <w:p w:rsidR="00A9045B" w:rsidRPr="001D503D" w:rsidRDefault="00A9045B" w:rsidP="00E41D2C">
            <w:pPr>
              <w:jc w:val="center"/>
            </w:pPr>
            <w:r w:rsidRPr="001D503D">
              <w:rPr>
                <w:sz w:val="22"/>
                <w:szCs w:val="22"/>
              </w:rPr>
              <w:t>выполнено</w:t>
            </w:r>
          </w:p>
        </w:tc>
      </w:tr>
      <w:tr w:rsidR="004C184E" w:rsidRPr="001D503D" w:rsidTr="008723DD">
        <w:trPr>
          <w:trHeight w:val="256"/>
        </w:trPr>
        <w:tc>
          <w:tcPr>
            <w:tcW w:w="737" w:type="dxa"/>
            <w:tcBorders>
              <w:top w:val="nil"/>
              <w:left w:val="single" w:sz="4" w:space="0" w:color="auto"/>
              <w:bottom w:val="single" w:sz="4" w:space="0" w:color="auto"/>
              <w:right w:val="single" w:sz="4" w:space="0" w:color="auto"/>
            </w:tcBorders>
            <w:shd w:val="clear" w:color="auto" w:fill="auto"/>
            <w:vAlign w:val="center"/>
            <w:hideMark/>
          </w:tcPr>
          <w:p w:rsidR="00A9045B" w:rsidRPr="001D503D" w:rsidRDefault="00A9045B" w:rsidP="00E41D2C">
            <w:pPr>
              <w:jc w:val="center"/>
            </w:pPr>
            <w:r w:rsidRPr="001D503D">
              <w:rPr>
                <w:sz w:val="22"/>
                <w:szCs w:val="22"/>
              </w:rPr>
              <w:t>3</w:t>
            </w:r>
          </w:p>
        </w:tc>
        <w:tc>
          <w:tcPr>
            <w:tcW w:w="4395" w:type="dxa"/>
            <w:tcBorders>
              <w:top w:val="nil"/>
              <w:left w:val="nil"/>
              <w:bottom w:val="single" w:sz="4" w:space="0" w:color="auto"/>
              <w:right w:val="single" w:sz="4" w:space="0" w:color="auto"/>
            </w:tcBorders>
            <w:shd w:val="clear" w:color="auto" w:fill="auto"/>
            <w:vAlign w:val="center"/>
            <w:hideMark/>
          </w:tcPr>
          <w:p w:rsidR="00A9045B" w:rsidRPr="001D503D" w:rsidRDefault="00A9045B" w:rsidP="00E41D2C">
            <w:pPr>
              <w:jc w:val="both"/>
            </w:pPr>
            <w:r w:rsidRPr="001D503D">
              <w:rPr>
                <w:sz w:val="22"/>
                <w:szCs w:val="22"/>
              </w:rPr>
              <w:t xml:space="preserve">Численность </w:t>
            </w:r>
            <w:proofErr w:type="gramStart"/>
            <w:r w:rsidRPr="001D503D">
              <w:rPr>
                <w:sz w:val="22"/>
                <w:szCs w:val="22"/>
              </w:rPr>
              <w:t>занятых</w:t>
            </w:r>
            <w:proofErr w:type="gramEnd"/>
            <w:r w:rsidRPr="001D503D">
              <w:rPr>
                <w:sz w:val="22"/>
                <w:szCs w:val="22"/>
              </w:rPr>
              <w:t xml:space="preserve"> в экономике города</w:t>
            </w:r>
          </w:p>
        </w:tc>
        <w:tc>
          <w:tcPr>
            <w:tcW w:w="1127" w:type="dxa"/>
            <w:tcBorders>
              <w:top w:val="nil"/>
              <w:left w:val="nil"/>
              <w:bottom w:val="single" w:sz="4" w:space="0" w:color="auto"/>
              <w:right w:val="single" w:sz="4" w:space="0" w:color="auto"/>
            </w:tcBorders>
            <w:shd w:val="clear" w:color="auto" w:fill="auto"/>
            <w:vAlign w:val="center"/>
            <w:hideMark/>
          </w:tcPr>
          <w:p w:rsidR="00A9045B" w:rsidRPr="001D503D" w:rsidRDefault="00A9045B" w:rsidP="00E41D2C">
            <w:pPr>
              <w:jc w:val="center"/>
            </w:pPr>
            <w:r w:rsidRPr="001D503D">
              <w:rPr>
                <w:sz w:val="22"/>
                <w:szCs w:val="22"/>
              </w:rPr>
              <w:t>человек</w:t>
            </w:r>
          </w:p>
        </w:tc>
        <w:tc>
          <w:tcPr>
            <w:tcW w:w="1141" w:type="dxa"/>
            <w:tcBorders>
              <w:top w:val="nil"/>
              <w:left w:val="nil"/>
              <w:bottom w:val="single" w:sz="4" w:space="0" w:color="auto"/>
              <w:right w:val="single" w:sz="4" w:space="0" w:color="auto"/>
            </w:tcBorders>
            <w:shd w:val="clear" w:color="auto" w:fill="auto"/>
            <w:vAlign w:val="center"/>
          </w:tcPr>
          <w:p w:rsidR="00A9045B" w:rsidRPr="001D503D" w:rsidRDefault="0006536A" w:rsidP="00E41D2C">
            <w:pPr>
              <w:jc w:val="center"/>
            </w:pPr>
            <w:r w:rsidRPr="001D503D">
              <w:rPr>
                <w:sz w:val="22"/>
                <w:szCs w:val="22"/>
              </w:rPr>
              <w:t>42 827</w:t>
            </w:r>
          </w:p>
        </w:tc>
        <w:tc>
          <w:tcPr>
            <w:tcW w:w="1015" w:type="dxa"/>
            <w:tcBorders>
              <w:top w:val="nil"/>
              <w:left w:val="nil"/>
              <w:bottom w:val="single" w:sz="4" w:space="0" w:color="auto"/>
              <w:right w:val="single" w:sz="4" w:space="0" w:color="auto"/>
            </w:tcBorders>
            <w:shd w:val="clear" w:color="auto" w:fill="auto"/>
            <w:vAlign w:val="center"/>
          </w:tcPr>
          <w:p w:rsidR="00A9045B" w:rsidRPr="001D503D" w:rsidRDefault="0006536A" w:rsidP="00E41D2C">
            <w:pPr>
              <w:jc w:val="center"/>
            </w:pPr>
            <w:r w:rsidRPr="001D503D">
              <w:rPr>
                <w:sz w:val="22"/>
                <w:szCs w:val="22"/>
              </w:rPr>
              <w:t>101,5</w:t>
            </w:r>
          </w:p>
        </w:tc>
        <w:tc>
          <w:tcPr>
            <w:tcW w:w="1678" w:type="dxa"/>
            <w:gridSpan w:val="2"/>
            <w:tcBorders>
              <w:top w:val="nil"/>
              <w:left w:val="nil"/>
              <w:bottom w:val="single" w:sz="4" w:space="0" w:color="auto"/>
              <w:right w:val="single" w:sz="4" w:space="0" w:color="auto"/>
            </w:tcBorders>
            <w:shd w:val="clear" w:color="auto" w:fill="auto"/>
            <w:noWrap/>
            <w:vAlign w:val="center"/>
            <w:hideMark/>
          </w:tcPr>
          <w:p w:rsidR="00A9045B" w:rsidRPr="001D503D" w:rsidRDefault="00A9045B" w:rsidP="00E41D2C">
            <w:pPr>
              <w:jc w:val="center"/>
            </w:pPr>
            <w:r w:rsidRPr="001D503D">
              <w:rPr>
                <w:sz w:val="22"/>
                <w:szCs w:val="22"/>
              </w:rPr>
              <w:t>выполнено</w:t>
            </w:r>
          </w:p>
        </w:tc>
      </w:tr>
      <w:tr w:rsidR="004C184E" w:rsidRPr="001D503D" w:rsidTr="008723DD">
        <w:trPr>
          <w:trHeight w:val="544"/>
        </w:trPr>
        <w:tc>
          <w:tcPr>
            <w:tcW w:w="737" w:type="dxa"/>
            <w:tcBorders>
              <w:top w:val="nil"/>
              <w:left w:val="single" w:sz="4" w:space="0" w:color="auto"/>
              <w:bottom w:val="single" w:sz="4" w:space="0" w:color="auto"/>
              <w:right w:val="single" w:sz="4" w:space="0" w:color="auto"/>
            </w:tcBorders>
            <w:shd w:val="clear" w:color="auto" w:fill="auto"/>
            <w:vAlign w:val="center"/>
            <w:hideMark/>
          </w:tcPr>
          <w:p w:rsidR="00A9045B" w:rsidRPr="001D503D" w:rsidRDefault="00A9045B" w:rsidP="00E41D2C">
            <w:pPr>
              <w:jc w:val="center"/>
            </w:pPr>
            <w:r w:rsidRPr="001D503D">
              <w:rPr>
                <w:sz w:val="22"/>
                <w:szCs w:val="22"/>
              </w:rPr>
              <w:t>4</w:t>
            </w:r>
          </w:p>
        </w:tc>
        <w:tc>
          <w:tcPr>
            <w:tcW w:w="4395" w:type="dxa"/>
            <w:tcBorders>
              <w:top w:val="nil"/>
              <w:left w:val="nil"/>
              <w:bottom w:val="single" w:sz="4" w:space="0" w:color="auto"/>
              <w:right w:val="single" w:sz="4" w:space="0" w:color="auto"/>
            </w:tcBorders>
            <w:shd w:val="clear" w:color="auto" w:fill="auto"/>
            <w:vAlign w:val="center"/>
            <w:hideMark/>
          </w:tcPr>
          <w:p w:rsidR="00A9045B" w:rsidRPr="001D503D" w:rsidRDefault="00A9045B" w:rsidP="00E41D2C">
            <w:pPr>
              <w:jc w:val="both"/>
            </w:pPr>
            <w:r w:rsidRPr="001D503D">
              <w:rPr>
                <w:sz w:val="22"/>
                <w:szCs w:val="22"/>
              </w:rPr>
              <w:t>Среднемесячная заработная плата по полному кругу предприятий</w:t>
            </w:r>
          </w:p>
        </w:tc>
        <w:tc>
          <w:tcPr>
            <w:tcW w:w="1127" w:type="dxa"/>
            <w:tcBorders>
              <w:top w:val="nil"/>
              <w:left w:val="nil"/>
              <w:bottom w:val="single" w:sz="4" w:space="0" w:color="auto"/>
              <w:right w:val="single" w:sz="4" w:space="0" w:color="auto"/>
            </w:tcBorders>
            <w:shd w:val="clear" w:color="auto" w:fill="auto"/>
            <w:vAlign w:val="center"/>
            <w:hideMark/>
          </w:tcPr>
          <w:p w:rsidR="00A9045B" w:rsidRPr="001D503D" w:rsidRDefault="00A9045B" w:rsidP="00E41D2C">
            <w:pPr>
              <w:jc w:val="center"/>
            </w:pPr>
            <w:r w:rsidRPr="001D503D">
              <w:rPr>
                <w:sz w:val="22"/>
                <w:szCs w:val="22"/>
              </w:rPr>
              <w:t>руб.</w:t>
            </w:r>
          </w:p>
        </w:tc>
        <w:tc>
          <w:tcPr>
            <w:tcW w:w="1141" w:type="dxa"/>
            <w:tcBorders>
              <w:top w:val="nil"/>
              <w:left w:val="nil"/>
              <w:bottom w:val="single" w:sz="4" w:space="0" w:color="auto"/>
              <w:right w:val="single" w:sz="4" w:space="0" w:color="auto"/>
            </w:tcBorders>
            <w:shd w:val="clear" w:color="auto" w:fill="auto"/>
            <w:vAlign w:val="center"/>
          </w:tcPr>
          <w:p w:rsidR="00A9045B" w:rsidRPr="001D503D" w:rsidRDefault="008723DD" w:rsidP="00E41D2C">
            <w:pPr>
              <w:jc w:val="center"/>
            </w:pPr>
            <w:r w:rsidRPr="001D503D">
              <w:rPr>
                <w:sz w:val="22"/>
                <w:szCs w:val="22"/>
              </w:rPr>
              <w:t>41 048</w:t>
            </w:r>
          </w:p>
        </w:tc>
        <w:tc>
          <w:tcPr>
            <w:tcW w:w="1015" w:type="dxa"/>
            <w:tcBorders>
              <w:top w:val="nil"/>
              <w:left w:val="nil"/>
              <w:bottom w:val="single" w:sz="4" w:space="0" w:color="auto"/>
              <w:right w:val="single" w:sz="4" w:space="0" w:color="auto"/>
            </w:tcBorders>
            <w:shd w:val="clear" w:color="auto" w:fill="auto"/>
            <w:vAlign w:val="center"/>
          </w:tcPr>
          <w:p w:rsidR="00A9045B" w:rsidRPr="001D503D" w:rsidRDefault="00A9045B" w:rsidP="00E41D2C">
            <w:pPr>
              <w:jc w:val="center"/>
            </w:pPr>
            <w:r w:rsidRPr="001D503D">
              <w:rPr>
                <w:sz w:val="22"/>
                <w:szCs w:val="22"/>
              </w:rPr>
              <w:t>10</w:t>
            </w:r>
            <w:r w:rsidR="008723DD" w:rsidRPr="001D503D">
              <w:rPr>
                <w:sz w:val="22"/>
                <w:szCs w:val="22"/>
              </w:rPr>
              <w:t>6</w:t>
            </w:r>
            <w:r w:rsidRPr="001D503D">
              <w:rPr>
                <w:sz w:val="22"/>
                <w:szCs w:val="22"/>
              </w:rPr>
              <w:t>,</w:t>
            </w:r>
            <w:r w:rsidR="008723DD" w:rsidRPr="001D503D">
              <w:rPr>
                <w:sz w:val="22"/>
                <w:szCs w:val="22"/>
              </w:rPr>
              <w:t>6</w:t>
            </w:r>
          </w:p>
        </w:tc>
        <w:tc>
          <w:tcPr>
            <w:tcW w:w="1678" w:type="dxa"/>
            <w:gridSpan w:val="2"/>
            <w:tcBorders>
              <w:top w:val="nil"/>
              <w:left w:val="nil"/>
              <w:bottom w:val="single" w:sz="4" w:space="0" w:color="auto"/>
              <w:right w:val="single" w:sz="4" w:space="0" w:color="auto"/>
            </w:tcBorders>
            <w:shd w:val="clear" w:color="auto" w:fill="auto"/>
            <w:noWrap/>
            <w:vAlign w:val="center"/>
            <w:hideMark/>
          </w:tcPr>
          <w:p w:rsidR="00A9045B" w:rsidRPr="001D503D" w:rsidRDefault="00A9045B" w:rsidP="00E41D2C">
            <w:pPr>
              <w:jc w:val="center"/>
            </w:pPr>
            <w:r w:rsidRPr="001D503D">
              <w:rPr>
                <w:sz w:val="22"/>
                <w:szCs w:val="22"/>
              </w:rPr>
              <w:t>выполнено</w:t>
            </w:r>
          </w:p>
        </w:tc>
      </w:tr>
      <w:tr w:rsidR="004C184E" w:rsidRPr="001D503D" w:rsidTr="008723DD">
        <w:trPr>
          <w:trHeight w:val="396"/>
        </w:trPr>
        <w:tc>
          <w:tcPr>
            <w:tcW w:w="737" w:type="dxa"/>
            <w:tcBorders>
              <w:top w:val="nil"/>
              <w:left w:val="single" w:sz="4" w:space="0" w:color="auto"/>
              <w:bottom w:val="single" w:sz="4" w:space="0" w:color="auto"/>
              <w:right w:val="single" w:sz="4" w:space="0" w:color="auto"/>
            </w:tcBorders>
            <w:shd w:val="clear" w:color="auto" w:fill="auto"/>
            <w:vAlign w:val="center"/>
            <w:hideMark/>
          </w:tcPr>
          <w:p w:rsidR="00A9045B" w:rsidRPr="001D503D" w:rsidRDefault="00A9045B" w:rsidP="00E41D2C">
            <w:pPr>
              <w:jc w:val="center"/>
            </w:pPr>
            <w:r w:rsidRPr="001D503D">
              <w:rPr>
                <w:sz w:val="22"/>
                <w:szCs w:val="22"/>
              </w:rPr>
              <w:t>5</w:t>
            </w:r>
          </w:p>
        </w:tc>
        <w:tc>
          <w:tcPr>
            <w:tcW w:w="4395" w:type="dxa"/>
            <w:tcBorders>
              <w:top w:val="nil"/>
              <w:left w:val="nil"/>
              <w:bottom w:val="single" w:sz="4" w:space="0" w:color="auto"/>
              <w:right w:val="single" w:sz="4" w:space="0" w:color="auto"/>
            </w:tcBorders>
            <w:shd w:val="clear" w:color="auto" w:fill="auto"/>
            <w:vAlign w:val="center"/>
            <w:hideMark/>
          </w:tcPr>
          <w:p w:rsidR="00A9045B" w:rsidRPr="001D503D" w:rsidRDefault="00A9045B" w:rsidP="00E41D2C">
            <w:pPr>
              <w:jc w:val="both"/>
            </w:pPr>
            <w:r w:rsidRPr="001D503D">
              <w:rPr>
                <w:sz w:val="22"/>
                <w:szCs w:val="22"/>
              </w:rPr>
              <w:t>Среднемесячная заработная плата работников бюджетной сферы</w:t>
            </w:r>
          </w:p>
        </w:tc>
        <w:tc>
          <w:tcPr>
            <w:tcW w:w="1127" w:type="dxa"/>
            <w:tcBorders>
              <w:top w:val="nil"/>
              <w:left w:val="nil"/>
              <w:bottom w:val="single" w:sz="4" w:space="0" w:color="auto"/>
              <w:right w:val="single" w:sz="4" w:space="0" w:color="auto"/>
            </w:tcBorders>
            <w:shd w:val="clear" w:color="auto" w:fill="auto"/>
            <w:vAlign w:val="center"/>
            <w:hideMark/>
          </w:tcPr>
          <w:p w:rsidR="00A9045B" w:rsidRPr="001D503D" w:rsidRDefault="00A9045B" w:rsidP="00E41D2C">
            <w:pPr>
              <w:jc w:val="center"/>
            </w:pPr>
            <w:r w:rsidRPr="001D503D">
              <w:rPr>
                <w:sz w:val="22"/>
                <w:szCs w:val="22"/>
              </w:rPr>
              <w:t>руб.</w:t>
            </w:r>
          </w:p>
        </w:tc>
        <w:tc>
          <w:tcPr>
            <w:tcW w:w="1141" w:type="dxa"/>
            <w:tcBorders>
              <w:top w:val="nil"/>
              <w:left w:val="nil"/>
              <w:bottom w:val="single" w:sz="4" w:space="0" w:color="auto"/>
              <w:right w:val="single" w:sz="4" w:space="0" w:color="auto"/>
            </w:tcBorders>
            <w:shd w:val="clear" w:color="auto" w:fill="auto"/>
            <w:vAlign w:val="center"/>
          </w:tcPr>
          <w:p w:rsidR="00A9045B" w:rsidRPr="001D503D" w:rsidRDefault="008723DD" w:rsidP="00E41D2C">
            <w:pPr>
              <w:jc w:val="center"/>
            </w:pPr>
            <w:r w:rsidRPr="001D503D">
              <w:rPr>
                <w:sz w:val="22"/>
                <w:szCs w:val="22"/>
              </w:rPr>
              <w:t>40 977</w:t>
            </w:r>
          </w:p>
        </w:tc>
        <w:tc>
          <w:tcPr>
            <w:tcW w:w="1015" w:type="dxa"/>
            <w:tcBorders>
              <w:top w:val="nil"/>
              <w:left w:val="nil"/>
              <w:bottom w:val="single" w:sz="4" w:space="0" w:color="auto"/>
              <w:right w:val="single" w:sz="4" w:space="0" w:color="auto"/>
            </w:tcBorders>
            <w:shd w:val="clear" w:color="auto" w:fill="auto"/>
            <w:vAlign w:val="center"/>
          </w:tcPr>
          <w:p w:rsidR="00A9045B" w:rsidRPr="001D503D" w:rsidRDefault="0006536A" w:rsidP="00E41D2C">
            <w:pPr>
              <w:jc w:val="center"/>
            </w:pPr>
            <w:r w:rsidRPr="001D503D">
              <w:rPr>
                <w:sz w:val="22"/>
                <w:szCs w:val="22"/>
              </w:rPr>
              <w:t>106,7</w:t>
            </w:r>
          </w:p>
        </w:tc>
        <w:tc>
          <w:tcPr>
            <w:tcW w:w="1678" w:type="dxa"/>
            <w:gridSpan w:val="2"/>
            <w:tcBorders>
              <w:top w:val="nil"/>
              <w:left w:val="nil"/>
              <w:bottom w:val="single" w:sz="4" w:space="0" w:color="auto"/>
              <w:right w:val="single" w:sz="4" w:space="0" w:color="auto"/>
            </w:tcBorders>
            <w:shd w:val="clear" w:color="auto" w:fill="auto"/>
            <w:noWrap/>
            <w:vAlign w:val="center"/>
            <w:hideMark/>
          </w:tcPr>
          <w:p w:rsidR="00A9045B" w:rsidRPr="001D503D" w:rsidRDefault="00A9045B" w:rsidP="00E41D2C">
            <w:pPr>
              <w:jc w:val="center"/>
            </w:pPr>
            <w:r w:rsidRPr="001D503D">
              <w:rPr>
                <w:sz w:val="22"/>
                <w:szCs w:val="22"/>
              </w:rPr>
              <w:t>выполнено</w:t>
            </w:r>
          </w:p>
        </w:tc>
      </w:tr>
      <w:tr w:rsidR="004C184E" w:rsidRPr="001D503D" w:rsidTr="008723DD">
        <w:trPr>
          <w:trHeight w:val="985"/>
        </w:trPr>
        <w:tc>
          <w:tcPr>
            <w:tcW w:w="737" w:type="dxa"/>
            <w:tcBorders>
              <w:top w:val="nil"/>
              <w:left w:val="single" w:sz="4" w:space="0" w:color="auto"/>
              <w:bottom w:val="single" w:sz="4" w:space="0" w:color="auto"/>
              <w:right w:val="single" w:sz="4" w:space="0" w:color="auto"/>
            </w:tcBorders>
            <w:shd w:val="clear" w:color="auto" w:fill="auto"/>
            <w:vAlign w:val="center"/>
            <w:hideMark/>
          </w:tcPr>
          <w:p w:rsidR="00A9045B" w:rsidRPr="001D503D" w:rsidRDefault="00A9045B" w:rsidP="00E41D2C">
            <w:pPr>
              <w:jc w:val="center"/>
            </w:pPr>
            <w:r w:rsidRPr="001D503D">
              <w:rPr>
                <w:sz w:val="22"/>
                <w:szCs w:val="22"/>
              </w:rPr>
              <w:t xml:space="preserve">6 </w:t>
            </w:r>
          </w:p>
        </w:tc>
        <w:tc>
          <w:tcPr>
            <w:tcW w:w="4395" w:type="dxa"/>
            <w:tcBorders>
              <w:top w:val="nil"/>
              <w:left w:val="nil"/>
              <w:bottom w:val="single" w:sz="4" w:space="0" w:color="auto"/>
              <w:right w:val="single" w:sz="4" w:space="0" w:color="auto"/>
            </w:tcBorders>
            <w:shd w:val="clear" w:color="auto" w:fill="auto"/>
            <w:vAlign w:val="center"/>
            <w:hideMark/>
          </w:tcPr>
          <w:p w:rsidR="00A9045B" w:rsidRPr="001D503D" w:rsidRDefault="00A9045B" w:rsidP="00E41D2C">
            <w:pPr>
              <w:jc w:val="both"/>
            </w:pPr>
            <w:r w:rsidRPr="001D503D">
              <w:rPr>
                <w:sz w:val="22"/>
                <w:szCs w:val="22"/>
              </w:rPr>
              <w:t>Отношение среднемесячной заработной платы работников бюджетной сферы к среднемесячной заработной плате по полному кругу предприятий</w:t>
            </w:r>
          </w:p>
        </w:tc>
        <w:tc>
          <w:tcPr>
            <w:tcW w:w="1127" w:type="dxa"/>
            <w:tcBorders>
              <w:top w:val="nil"/>
              <w:left w:val="nil"/>
              <w:bottom w:val="single" w:sz="4" w:space="0" w:color="auto"/>
              <w:right w:val="single" w:sz="4" w:space="0" w:color="auto"/>
            </w:tcBorders>
            <w:shd w:val="clear" w:color="auto" w:fill="auto"/>
            <w:vAlign w:val="center"/>
            <w:hideMark/>
          </w:tcPr>
          <w:p w:rsidR="00A9045B" w:rsidRPr="001D503D" w:rsidRDefault="00A9045B" w:rsidP="00E41D2C">
            <w:pPr>
              <w:jc w:val="center"/>
            </w:pPr>
            <w:r w:rsidRPr="001D503D">
              <w:rPr>
                <w:sz w:val="22"/>
                <w:szCs w:val="22"/>
              </w:rPr>
              <w:t>%</w:t>
            </w:r>
          </w:p>
        </w:tc>
        <w:tc>
          <w:tcPr>
            <w:tcW w:w="1141" w:type="dxa"/>
            <w:tcBorders>
              <w:top w:val="nil"/>
              <w:left w:val="nil"/>
              <w:bottom w:val="single" w:sz="4" w:space="0" w:color="auto"/>
              <w:right w:val="single" w:sz="4" w:space="0" w:color="auto"/>
            </w:tcBorders>
            <w:shd w:val="clear" w:color="auto" w:fill="auto"/>
            <w:vAlign w:val="center"/>
          </w:tcPr>
          <w:p w:rsidR="00A9045B" w:rsidRPr="001D503D" w:rsidRDefault="00144AEC" w:rsidP="00E41D2C">
            <w:pPr>
              <w:jc w:val="center"/>
            </w:pPr>
            <w:r w:rsidRPr="001D503D">
              <w:rPr>
                <w:sz w:val="22"/>
                <w:szCs w:val="22"/>
              </w:rPr>
              <w:t>99,8</w:t>
            </w:r>
          </w:p>
        </w:tc>
        <w:tc>
          <w:tcPr>
            <w:tcW w:w="1015" w:type="dxa"/>
            <w:tcBorders>
              <w:top w:val="nil"/>
              <w:left w:val="nil"/>
              <w:bottom w:val="single" w:sz="4" w:space="0" w:color="auto"/>
              <w:right w:val="single" w:sz="4" w:space="0" w:color="auto"/>
            </w:tcBorders>
            <w:shd w:val="clear" w:color="auto" w:fill="auto"/>
            <w:vAlign w:val="center"/>
          </w:tcPr>
          <w:p w:rsidR="00A9045B" w:rsidRPr="001D503D" w:rsidRDefault="00A9045B" w:rsidP="00E41D2C">
            <w:pPr>
              <w:jc w:val="center"/>
            </w:pPr>
            <w:r w:rsidRPr="001D503D">
              <w:rPr>
                <w:sz w:val="22"/>
                <w:szCs w:val="22"/>
              </w:rPr>
              <w:t>+</w:t>
            </w:r>
            <w:r w:rsidR="006B6EF1" w:rsidRPr="001D503D">
              <w:rPr>
                <w:sz w:val="22"/>
                <w:szCs w:val="22"/>
              </w:rPr>
              <w:t>0,1</w:t>
            </w:r>
          </w:p>
        </w:tc>
        <w:tc>
          <w:tcPr>
            <w:tcW w:w="1678" w:type="dxa"/>
            <w:gridSpan w:val="2"/>
            <w:tcBorders>
              <w:top w:val="nil"/>
              <w:left w:val="nil"/>
              <w:bottom w:val="single" w:sz="4" w:space="0" w:color="auto"/>
              <w:right w:val="single" w:sz="4" w:space="0" w:color="auto"/>
            </w:tcBorders>
            <w:shd w:val="clear" w:color="auto" w:fill="auto"/>
            <w:noWrap/>
            <w:vAlign w:val="center"/>
            <w:hideMark/>
          </w:tcPr>
          <w:p w:rsidR="00A9045B" w:rsidRPr="001D503D" w:rsidRDefault="00A9045B" w:rsidP="00E41D2C">
            <w:pPr>
              <w:jc w:val="center"/>
            </w:pPr>
            <w:r w:rsidRPr="001D503D">
              <w:rPr>
                <w:sz w:val="22"/>
                <w:szCs w:val="22"/>
              </w:rPr>
              <w:t>выполнено</w:t>
            </w:r>
          </w:p>
        </w:tc>
      </w:tr>
      <w:tr w:rsidR="004C184E" w:rsidRPr="001D503D" w:rsidTr="008723DD">
        <w:trPr>
          <w:trHeight w:val="345"/>
        </w:trPr>
        <w:tc>
          <w:tcPr>
            <w:tcW w:w="737" w:type="dxa"/>
            <w:tcBorders>
              <w:top w:val="nil"/>
              <w:left w:val="single" w:sz="4" w:space="0" w:color="auto"/>
              <w:bottom w:val="single" w:sz="4" w:space="0" w:color="auto"/>
              <w:right w:val="single" w:sz="4" w:space="0" w:color="auto"/>
            </w:tcBorders>
            <w:shd w:val="clear" w:color="auto" w:fill="auto"/>
            <w:vAlign w:val="center"/>
            <w:hideMark/>
          </w:tcPr>
          <w:p w:rsidR="00A9045B" w:rsidRPr="001D503D" w:rsidRDefault="00A9045B" w:rsidP="00E41D2C">
            <w:pPr>
              <w:jc w:val="center"/>
            </w:pPr>
            <w:r w:rsidRPr="001D503D">
              <w:rPr>
                <w:sz w:val="22"/>
                <w:szCs w:val="22"/>
              </w:rPr>
              <w:t>7</w:t>
            </w:r>
          </w:p>
        </w:tc>
        <w:tc>
          <w:tcPr>
            <w:tcW w:w="4395" w:type="dxa"/>
            <w:tcBorders>
              <w:top w:val="nil"/>
              <w:left w:val="nil"/>
              <w:bottom w:val="single" w:sz="4" w:space="0" w:color="auto"/>
              <w:right w:val="single" w:sz="4" w:space="0" w:color="auto"/>
            </w:tcBorders>
            <w:shd w:val="clear" w:color="auto" w:fill="auto"/>
            <w:vAlign w:val="center"/>
            <w:hideMark/>
          </w:tcPr>
          <w:p w:rsidR="00A9045B" w:rsidRPr="001D503D" w:rsidRDefault="00A9045B" w:rsidP="00E41D2C">
            <w:pPr>
              <w:jc w:val="both"/>
            </w:pPr>
            <w:r w:rsidRPr="001D503D">
              <w:rPr>
                <w:sz w:val="22"/>
                <w:szCs w:val="22"/>
              </w:rPr>
              <w:t>Среднемесячные доходы на душу населения</w:t>
            </w:r>
          </w:p>
        </w:tc>
        <w:tc>
          <w:tcPr>
            <w:tcW w:w="1127" w:type="dxa"/>
            <w:tcBorders>
              <w:top w:val="nil"/>
              <w:left w:val="nil"/>
              <w:bottom w:val="single" w:sz="4" w:space="0" w:color="auto"/>
              <w:right w:val="single" w:sz="4" w:space="0" w:color="auto"/>
            </w:tcBorders>
            <w:shd w:val="clear" w:color="auto" w:fill="auto"/>
            <w:vAlign w:val="center"/>
            <w:hideMark/>
          </w:tcPr>
          <w:p w:rsidR="00A9045B" w:rsidRPr="001D503D" w:rsidRDefault="00A9045B" w:rsidP="00E41D2C">
            <w:pPr>
              <w:jc w:val="center"/>
            </w:pPr>
            <w:r w:rsidRPr="001D503D">
              <w:rPr>
                <w:sz w:val="22"/>
                <w:szCs w:val="22"/>
              </w:rPr>
              <w:t>руб.</w:t>
            </w:r>
          </w:p>
        </w:tc>
        <w:tc>
          <w:tcPr>
            <w:tcW w:w="1141" w:type="dxa"/>
            <w:tcBorders>
              <w:top w:val="nil"/>
              <w:left w:val="nil"/>
              <w:bottom w:val="single" w:sz="4" w:space="0" w:color="auto"/>
              <w:right w:val="single" w:sz="4" w:space="0" w:color="auto"/>
            </w:tcBorders>
            <w:shd w:val="clear" w:color="auto" w:fill="auto"/>
            <w:vAlign w:val="center"/>
          </w:tcPr>
          <w:p w:rsidR="00A9045B" w:rsidRPr="001D503D" w:rsidRDefault="008723DD" w:rsidP="00E41D2C">
            <w:pPr>
              <w:jc w:val="center"/>
            </w:pPr>
            <w:r w:rsidRPr="001D503D">
              <w:rPr>
                <w:sz w:val="22"/>
                <w:szCs w:val="22"/>
              </w:rPr>
              <w:t>28 741</w:t>
            </w:r>
          </w:p>
        </w:tc>
        <w:tc>
          <w:tcPr>
            <w:tcW w:w="1015" w:type="dxa"/>
            <w:tcBorders>
              <w:top w:val="nil"/>
              <w:left w:val="nil"/>
              <w:bottom w:val="single" w:sz="4" w:space="0" w:color="auto"/>
              <w:right w:val="single" w:sz="4" w:space="0" w:color="auto"/>
            </w:tcBorders>
            <w:shd w:val="clear" w:color="auto" w:fill="auto"/>
            <w:vAlign w:val="center"/>
          </w:tcPr>
          <w:p w:rsidR="00A9045B" w:rsidRPr="001D503D" w:rsidRDefault="00A9045B" w:rsidP="00E41D2C">
            <w:pPr>
              <w:jc w:val="center"/>
            </w:pPr>
            <w:r w:rsidRPr="001D503D">
              <w:rPr>
                <w:sz w:val="22"/>
                <w:szCs w:val="22"/>
              </w:rPr>
              <w:t>10</w:t>
            </w:r>
            <w:r w:rsidR="008723DD" w:rsidRPr="001D503D">
              <w:rPr>
                <w:sz w:val="22"/>
                <w:szCs w:val="22"/>
              </w:rPr>
              <w:t>4</w:t>
            </w:r>
            <w:r w:rsidRPr="001D503D">
              <w:rPr>
                <w:sz w:val="22"/>
                <w:szCs w:val="22"/>
              </w:rPr>
              <w:t>,</w:t>
            </w:r>
            <w:r w:rsidR="008723DD" w:rsidRPr="001D503D">
              <w:rPr>
                <w:sz w:val="22"/>
                <w:szCs w:val="22"/>
              </w:rPr>
              <w:t>3</w:t>
            </w:r>
          </w:p>
        </w:tc>
        <w:tc>
          <w:tcPr>
            <w:tcW w:w="1678" w:type="dxa"/>
            <w:gridSpan w:val="2"/>
            <w:tcBorders>
              <w:top w:val="nil"/>
              <w:left w:val="nil"/>
              <w:bottom w:val="single" w:sz="4" w:space="0" w:color="auto"/>
              <w:right w:val="single" w:sz="4" w:space="0" w:color="auto"/>
            </w:tcBorders>
            <w:shd w:val="clear" w:color="auto" w:fill="auto"/>
            <w:noWrap/>
            <w:vAlign w:val="center"/>
            <w:hideMark/>
          </w:tcPr>
          <w:p w:rsidR="00A9045B" w:rsidRPr="001D503D" w:rsidRDefault="00A9045B" w:rsidP="00E41D2C">
            <w:pPr>
              <w:jc w:val="center"/>
            </w:pPr>
            <w:r w:rsidRPr="001D503D">
              <w:rPr>
                <w:sz w:val="22"/>
                <w:szCs w:val="22"/>
              </w:rPr>
              <w:t>выполнено</w:t>
            </w:r>
          </w:p>
        </w:tc>
      </w:tr>
      <w:tr w:rsidR="004C184E" w:rsidRPr="001D503D" w:rsidTr="008723DD">
        <w:trPr>
          <w:trHeight w:val="315"/>
        </w:trPr>
        <w:tc>
          <w:tcPr>
            <w:tcW w:w="1009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A9045B" w:rsidRPr="001D503D" w:rsidRDefault="00A9045B" w:rsidP="00E41D2C">
            <w:pPr>
              <w:jc w:val="center"/>
              <w:rPr>
                <w:b/>
                <w:bCs/>
              </w:rPr>
            </w:pPr>
            <w:r w:rsidRPr="001D503D">
              <w:rPr>
                <w:b/>
                <w:bCs/>
                <w:sz w:val="22"/>
                <w:szCs w:val="22"/>
              </w:rPr>
              <w:t>Промышленность</w:t>
            </w:r>
          </w:p>
        </w:tc>
      </w:tr>
      <w:tr w:rsidR="004C184E" w:rsidRPr="001D503D" w:rsidTr="008723DD">
        <w:trPr>
          <w:trHeight w:val="936"/>
        </w:trPr>
        <w:tc>
          <w:tcPr>
            <w:tcW w:w="737" w:type="dxa"/>
            <w:tcBorders>
              <w:top w:val="nil"/>
              <w:left w:val="single" w:sz="4" w:space="0" w:color="auto"/>
              <w:bottom w:val="single" w:sz="4" w:space="0" w:color="auto"/>
              <w:right w:val="single" w:sz="4" w:space="0" w:color="auto"/>
            </w:tcBorders>
            <w:shd w:val="clear" w:color="auto" w:fill="auto"/>
            <w:vAlign w:val="center"/>
            <w:hideMark/>
          </w:tcPr>
          <w:p w:rsidR="00A9045B" w:rsidRPr="001D503D" w:rsidRDefault="00A9045B" w:rsidP="00E41D2C">
            <w:pPr>
              <w:jc w:val="center"/>
              <w:rPr>
                <w:color w:val="FF0000"/>
              </w:rPr>
            </w:pPr>
            <w:r w:rsidRPr="001D503D">
              <w:rPr>
                <w:sz w:val="22"/>
                <w:szCs w:val="22"/>
              </w:rPr>
              <w:t>8</w:t>
            </w:r>
          </w:p>
        </w:tc>
        <w:tc>
          <w:tcPr>
            <w:tcW w:w="4395" w:type="dxa"/>
            <w:tcBorders>
              <w:top w:val="nil"/>
              <w:left w:val="nil"/>
              <w:bottom w:val="single" w:sz="4" w:space="0" w:color="auto"/>
              <w:right w:val="single" w:sz="4" w:space="0" w:color="auto"/>
            </w:tcBorders>
            <w:shd w:val="clear" w:color="auto" w:fill="auto"/>
            <w:vAlign w:val="center"/>
            <w:hideMark/>
          </w:tcPr>
          <w:p w:rsidR="00A9045B" w:rsidRPr="001D503D" w:rsidRDefault="00A9045B" w:rsidP="00E41D2C">
            <w:pPr>
              <w:jc w:val="both"/>
            </w:pPr>
            <w:r w:rsidRPr="001D503D">
              <w:rPr>
                <w:sz w:val="22"/>
                <w:szCs w:val="22"/>
              </w:rPr>
              <w:t>Объем отгруженных товаров собственного производства, выполненных работ и услуг собственными силами предприятиями промышленности</w:t>
            </w:r>
          </w:p>
        </w:tc>
        <w:tc>
          <w:tcPr>
            <w:tcW w:w="1127" w:type="dxa"/>
            <w:tcBorders>
              <w:top w:val="nil"/>
              <w:left w:val="nil"/>
              <w:bottom w:val="single" w:sz="4" w:space="0" w:color="auto"/>
              <w:right w:val="single" w:sz="4" w:space="0" w:color="auto"/>
            </w:tcBorders>
            <w:shd w:val="clear" w:color="auto" w:fill="auto"/>
            <w:vAlign w:val="center"/>
            <w:hideMark/>
          </w:tcPr>
          <w:p w:rsidR="00A9045B" w:rsidRPr="001D503D" w:rsidRDefault="00A9045B" w:rsidP="00E41D2C">
            <w:pPr>
              <w:jc w:val="center"/>
            </w:pPr>
            <w:r w:rsidRPr="001D503D">
              <w:rPr>
                <w:sz w:val="22"/>
                <w:szCs w:val="22"/>
              </w:rPr>
              <w:t>млн. руб.</w:t>
            </w:r>
          </w:p>
        </w:tc>
        <w:tc>
          <w:tcPr>
            <w:tcW w:w="1141" w:type="dxa"/>
            <w:tcBorders>
              <w:top w:val="nil"/>
              <w:left w:val="nil"/>
              <w:bottom w:val="single" w:sz="4" w:space="0" w:color="auto"/>
              <w:right w:val="single" w:sz="4" w:space="0" w:color="auto"/>
            </w:tcBorders>
            <w:shd w:val="clear" w:color="auto" w:fill="auto"/>
            <w:vAlign w:val="center"/>
          </w:tcPr>
          <w:p w:rsidR="00A9045B" w:rsidRPr="001D503D" w:rsidRDefault="008723DD" w:rsidP="00E41D2C">
            <w:pPr>
              <w:jc w:val="center"/>
            </w:pPr>
            <w:r w:rsidRPr="001D503D">
              <w:rPr>
                <w:sz w:val="22"/>
                <w:szCs w:val="22"/>
              </w:rPr>
              <w:t>40 011,2</w:t>
            </w:r>
          </w:p>
        </w:tc>
        <w:tc>
          <w:tcPr>
            <w:tcW w:w="1015" w:type="dxa"/>
            <w:tcBorders>
              <w:top w:val="nil"/>
              <w:left w:val="nil"/>
              <w:bottom w:val="single" w:sz="4" w:space="0" w:color="auto"/>
              <w:right w:val="single" w:sz="4" w:space="0" w:color="auto"/>
            </w:tcBorders>
            <w:shd w:val="clear" w:color="auto" w:fill="auto"/>
            <w:vAlign w:val="center"/>
          </w:tcPr>
          <w:p w:rsidR="00A9045B" w:rsidRPr="001D503D" w:rsidRDefault="008723DD" w:rsidP="00E41D2C">
            <w:pPr>
              <w:jc w:val="center"/>
            </w:pPr>
            <w:r w:rsidRPr="001D503D">
              <w:rPr>
                <w:sz w:val="22"/>
                <w:szCs w:val="22"/>
              </w:rPr>
              <w:t>102,6</w:t>
            </w:r>
          </w:p>
        </w:tc>
        <w:tc>
          <w:tcPr>
            <w:tcW w:w="1678" w:type="dxa"/>
            <w:gridSpan w:val="2"/>
            <w:tcBorders>
              <w:top w:val="nil"/>
              <w:left w:val="nil"/>
              <w:bottom w:val="single" w:sz="4" w:space="0" w:color="auto"/>
              <w:right w:val="single" w:sz="4" w:space="0" w:color="auto"/>
            </w:tcBorders>
            <w:shd w:val="clear" w:color="auto" w:fill="auto"/>
            <w:noWrap/>
            <w:vAlign w:val="center"/>
            <w:hideMark/>
          </w:tcPr>
          <w:p w:rsidR="00A9045B" w:rsidRPr="001D503D" w:rsidRDefault="00A9045B" w:rsidP="00E41D2C">
            <w:pPr>
              <w:jc w:val="center"/>
            </w:pPr>
            <w:r w:rsidRPr="001D503D">
              <w:rPr>
                <w:sz w:val="22"/>
                <w:szCs w:val="22"/>
              </w:rPr>
              <w:t>выполнено</w:t>
            </w:r>
          </w:p>
        </w:tc>
      </w:tr>
      <w:tr w:rsidR="004C184E" w:rsidRPr="001D503D" w:rsidTr="008723DD">
        <w:trPr>
          <w:trHeight w:val="315"/>
        </w:trPr>
        <w:tc>
          <w:tcPr>
            <w:tcW w:w="1009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A9045B" w:rsidRPr="001D503D" w:rsidRDefault="00A9045B" w:rsidP="00E41D2C">
            <w:pPr>
              <w:jc w:val="center"/>
              <w:rPr>
                <w:b/>
                <w:bCs/>
              </w:rPr>
            </w:pPr>
            <w:r w:rsidRPr="001D503D">
              <w:rPr>
                <w:b/>
                <w:bCs/>
                <w:sz w:val="22"/>
                <w:szCs w:val="22"/>
              </w:rPr>
              <w:t>Строительство и транспорт</w:t>
            </w:r>
            <w:r w:rsidRPr="001D503D">
              <w:rPr>
                <w:sz w:val="22"/>
                <w:szCs w:val="22"/>
              </w:rPr>
              <w:t> </w:t>
            </w:r>
          </w:p>
        </w:tc>
      </w:tr>
      <w:tr w:rsidR="004C184E" w:rsidRPr="001D503D" w:rsidTr="008723DD">
        <w:trPr>
          <w:trHeight w:val="643"/>
        </w:trPr>
        <w:tc>
          <w:tcPr>
            <w:tcW w:w="737" w:type="dxa"/>
            <w:tcBorders>
              <w:top w:val="nil"/>
              <w:left w:val="single" w:sz="4" w:space="0" w:color="auto"/>
              <w:bottom w:val="single" w:sz="4" w:space="0" w:color="auto"/>
              <w:right w:val="single" w:sz="4" w:space="0" w:color="auto"/>
            </w:tcBorders>
            <w:shd w:val="clear" w:color="auto" w:fill="auto"/>
            <w:vAlign w:val="center"/>
            <w:hideMark/>
          </w:tcPr>
          <w:p w:rsidR="00A9045B" w:rsidRPr="001D503D" w:rsidRDefault="00A9045B" w:rsidP="00E41D2C">
            <w:pPr>
              <w:jc w:val="center"/>
            </w:pPr>
            <w:r w:rsidRPr="001D503D">
              <w:rPr>
                <w:sz w:val="22"/>
                <w:szCs w:val="22"/>
              </w:rPr>
              <w:t>9</w:t>
            </w:r>
          </w:p>
        </w:tc>
        <w:tc>
          <w:tcPr>
            <w:tcW w:w="4395" w:type="dxa"/>
            <w:tcBorders>
              <w:top w:val="nil"/>
              <w:left w:val="nil"/>
              <w:bottom w:val="single" w:sz="4" w:space="0" w:color="auto"/>
              <w:right w:val="single" w:sz="4" w:space="0" w:color="auto"/>
            </w:tcBorders>
            <w:shd w:val="clear" w:color="auto" w:fill="auto"/>
            <w:vAlign w:val="center"/>
            <w:hideMark/>
          </w:tcPr>
          <w:p w:rsidR="00A9045B" w:rsidRPr="001D503D" w:rsidRDefault="00A9045B" w:rsidP="00E41D2C">
            <w:pPr>
              <w:jc w:val="both"/>
            </w:pPr>
            <w:r w:rsidRPr="001D503D">
              <w:rPr>
                <w:sz w:val="22"/>
                <w:szCs w:val="22"/>
              </w:rPr>
              <w:t>Объем отгруженных товаров собственного производства, выполненных работ и услуг собственными силами организаций по  виду экономической деятельности «строительство»</w:t>
            </w:r>
          </w:p>
        </w:tc>
        <w:tc>
          <w:tcPr>
            <w:tcW w:w="1127" w:type="dxa"/>
            <w:tcBorders>
              <w:top w:val="nil"/>
              <w:left w:val="nil"/>
              <w:bottom w:val="single" w:sz="4" w:space="0" w:color="auto"/>
              <w:right w:val="single" w:sz="4" w:space="0" w:color="auto"/>
            </w:tcBorders>
            <w:shd w:val="clear" w:color="auto" w:fill="auto"/>
            <w:vAlign w:val="center"/>
            <w:hideMark/>
          </w:tcPr>
          <w:p w:rsidR="00A9045B" w:rsidRPr="001D503D" w:rsidRDefault="00A9045B" w:rsidP="00E41D2C">
            <w:pPr>
              <w:jc w:val="center"/>
            </w:pPr>
            <w:r w:rsidRPr="001D503D">
              <w:rPr>
                <w:sz w:val="22"/>
                <w:szCs w:val="22"/>
              </w:rPr>
              <w:t>млн. руб.</w:t>
            </w:r>
          </w:p>
        </w:tc>
        <w:tc>
          <w:tcPr>
            <w:tcW w:w="1141" w:type="dxa"/>
            <w:tcBorders>
              <w:top w:val="nil"/>
              <w:left w:val="nil"/>
              <w:bottom w:val="single" w:sz="4" w:space="0" w:color="auto"/>
              <w:right w:val="single" w:sz="4" w:space="0" w:color="auto"/>
            </w:tcBorders>
            <w:shd w:val="clear" w:color="auto" w:fill="auto"/>
            <w:vAlign w:val="center"/>
          </w:tcPr>
          <w:p w:rsidR="00A9045B" w:rsidRPr="001D503D" w:rsidRDefault="008723DD" w:rsidP="00E41D2C">
            <w:pPr>
              <w:jc w:val="center"/>
            </w:pPr>
            <w:r w:rsidRPr="001D503D">
              <w:rPr>
                <w:sz w:val="22"/>
                <w:szCs w:val="22"/>
              </w:rPr>
              <w:t>6 033,5</w:t>
            </w:r>
          </w:p>
        </w:tc>
        <w:tc>
          <w:tcPr>
            <w:tcW w:w="1015" w:type="dxa"/>
            <w:tcBorders>
              <w:top w:val="nil"/>
              <w:left w:val="nil"/>
              <w:bottom w:val="single" w:sz="4" w:space="0" w:color="auto"/>
              <w:right w:val="single" w:sz="4" w:space="0" w:color="auto"/>
            </w:tcBorders>
            <w:shd w:val="clear" w:color="auto" w:fill="auto"/>
            <w:vAlign w:val="center"/>
          </w:tcPr>
          <w:p w:rsidR="00A9045B" w:rsidRPr="001D503D" w:rsidRDefault="008723DD" w:rsidP="00E41D2C">
            <w:pPr>
              <w:jc w:val="center"/>
            </w:pPr>
            <w:r w:rsidRPr="001D503D">
              <w:rPr>
                <w:sz w:val="22"/>
                <w:szCs w:val="22"/>
              </w:rPr>
              <w:t>100,7</w:t>
            </w:r>
          </w:p>
        </w:tc>
        <w:tc>
          <w:tcPr>
            <w:tcW w:w="1678" w:type="dxa"/>
            <w:gridSpan w:val="2"/>
            <w:tcBorders>
              <w:top w:val="nil"/>
              <w:left w:val="nil"/>
              <w:bottom w:val="single" w:sz="4" w:space="0" w:color="auto"/>
              <w:right w:val="single" w:sz="4" w:space="0" w:color="auto"/>
            </w:tcBorders>
            <w:shd w:val="clear" w:color="auto" w:fill="auto"/>
            <w:noWrap/>
            <w:vAlign w:val="center"/>
            <w:hideMark/>
          </w:tcPr>
          <w:p w:rsidR="00A9045B" w:rsidRPr="001D503D" w:rsidRDefault="00A9045B" w:rsidP="00E41D2C">
            <w:pPr>
              <w:jc w:val="center"/>
            </w:pPr>
            <w:r w:rsidRPr="001D503D">
              <w:rPr>
                <w:sz w:val="22"/>
                <w:szCs w:val="22"/>
              </w:rPr>
              <w:t>выполнено</w:t>
            </w:r>
          </w:p>
        </w:tc>
      </w:tr>
      <w:tr w:rsidR="004C184E" w:rsidRPr="001D503D" w:rsidTr="008723DD">
        <w:trPr>
          <w:trHeight w:val="457"/>
        </w:trPr>
        <w:tc>
          <w:tcPr>
            <w:tcW w:w="737" w:type="dxa"/>
            <w:tcBorders>
              <w:top w:val="nil"/>
              <w:left w:val="single" w:sz="4" w:space="0" w:color="auto"/>
              <w:bottom w:val="single" w:sz="4" w:space="0" w:color="auto"/>
              <w:right w:val="single" w:sz="4" w:space="0" w:color="auto"/>
            </w:tcBorders>
            <w:shd w:val="clear" w:color="auto" w:fill="auto"/>
            <w:vAlign w:val="center"/>
            <w:hideMark/>
          </w:tcPr>
          <w:p w:rsidR="00A9045B" w:rsidRPr="001D503D" w:rsidRDefault="00A9045B" w:rsidP="00E41D2C">
            <w:pPr>
              <w:jc w:val="center"/>
            </w:pPr>
            <w:r w:rsidRPr="001D503D">
              <w:rPr>
                <w:sz w:val="22"/>
                <w:szCs w:val="22"/>
              </w:rPr>
              <w:t>10</w:t>
            </w:r>
          </w:p>
        </w:tc>
        <w:tc>
          <w:tcPr>
            <w:tcW w:w="4395" w:type="dxa"/>
            <w:tcBorders>
              <w:top w:val="nil"/>
              <w:left w:val="nil"/>
              <w:bottom w:val="single" w:sz="4" w:space="0" w:color="auto"/>
              <w:right w:val="single" w:sz="4" w:space="0" w:color="auto"/>
            </w:tcBorders>
            <w:shd w:val="clear" w:color="auto" w:fill="auto"/>
            <w:vAlign w:val="center"/>
            <w:hideMark/>
          </w:tcPr>
          <w:p w:rsidR="00A9045B" w:rsidRPr="001D503D" w:rsidRDefault="00A9045B" w:rsidP="00E41D2C">
            <w:pPr>
              <w:jc w:val="both"/>
            </w:pPr>
            <w:r w:rsidRPr="001D503D">
              <w:rPr>
                <w:sz w:val="22"/>
                <w:szCs w:val="22"/>
              </w:rPr>
              <w:t>Перевезено грузов автомобильным транспортом</w:t>
            </w:r>
          </w:p>
        </w:tc>
        <w:tc>
          <w:tcPr>
            <w:tcW w:w="1127" w:type="dxa"/>
            <w:tcBorders>
              <w:top w:val="nil"/>
              <w:left w:val="nil"/>
              <w:bottom w:val="single" w:sz="4" w:space="0" w:color="auto"/>
              <w:right w:val="single" w:sz="4" w:space="0" w:color="auto"/>
            </w:tcBorders>
            <w:shd w:val="clear" w:color="auto" w:fill="auto"/>
            <w:vAlign w:val="center"/>
            <w:hideMark/>
          </w:tcPr>
          <w:p w:rsidR="00A9045B" w:rsidRPr="001D503D" w:rsidRDefault="00A9045B" w:rsidP="00E41D2C">
            <w:pPr>
              <w:jc w:val="center"/>
            </w:pPr>
            <w:r w:rsidRPr="001D503D">
              <w:rPr>
                <w:sz w:val="22"/>
                <w:szCs w:val="22"/>
              </w:rPr>
              <w:t>тыс. тонн</w:t>
            </w:r>
          </w:p>
        </w:tc>
        <w:tc>
          <w:tcPr>
            <w:tcW w:w="1141" w:type="dxa"/>
            <w:tcBorders>
              <w:top w:val="nil"/>
              <w:left w:val="nil"/>
              <w:bottom w:val="single" w:sz="4" w:space="0" w:color="auto"/>
              <w:right w:val="single" w:sz="4" w:space="0" w:color="auto"/>
            </w:tcBorders>
            <w:shd w:val="clear" w:color="auto" w:fill="auto"/>
            <w:vAlign w:val="center"/>
          </w:tcPr>
          <w:p w:rsidR="00A9045B" w:rsidRPr="001D503D" w:rsidRDefault="00A9045B" w:rsidP="00E41D2C">
            <w:pPr>
              <w:jc w:val="center"/>
            </w:pPr>
            <w:r w:rsidRPr="001D503D">
              <w:rPr>
                <w:sz w:val="22"/>
                <w:szCs w:val="22"/>
              </w:rPr>
              <w:t>1</w:t>
            </w:r>
            <w:r w:rsidR="008723DD" w:rsidRPr="001D503D">
              <w:rPr>
                <w:sz w:val="22"/>
                <w:szCs w:val="22"/>
              </w:rPr>
              <w:t> </w:t>
            </w:r>
            <w:r w:rsidRPr="001D503D">
              <w:rPr>
                <w:sz w:val="22"/>
                <w:szCs w:val="22"/>
              </w:rPr>
              <w:t>3</w:t>
            </w:r>
            <w:r w:rsidR="008723DD" w:rsidRPr="001D503D">
              <w:rPr>
                <w:sz w:val="22"/>
                <w:szCs w:val="22"/>
              </w:rPr>
              <w:t>55,4</w:t>
            </w:r>
          </w:p>
        </w:tc>
        <w:tc>
          <w:tcPr>
            <w:tcW w:w="1015" w:type="dxa"/>
            <w:tcBorders>
              <w:top w:val="nil"/>
              <w:left w:val="nil"/>
              <w:bottom w:val="single" w:sz="4" w:space="0" w:color="auto"/>
              <w:right w:val="single" w:sz="4" w:space="0" w:color="auto"/>
            </w:tcBorders>
            <w:shd w:val="clear" w:color="auto" w:fill="auto"/>
            <w:vAlign w:val="center"/>
          </w:tcPr>
          <w:p w:rsidR="00A9045B" w:rsidRPr="001D503D" w:rsidRDefault="00A9045B" w:rsidP="00E41D2C">
            <w:pPr>
              <w:jc w:val="center"/>
            </w:pPr>
            <w:r w:rsidRPr="001D503D">
              <w:rPr>
                <w:sz w:val="22"/>
                <w:szCs w:val="22"/>
              </w:rPr>
              <w:t>1</w:t>
            </w:r>
            <w:r w:rsidR="008723DD" w:rsidRPr="001D503D">
              <w:rPr>
                <w:sz w:val="22"/>
                <w:szCs w:val="22"/>
              </w:rPr>
              <w:t>00,0</w:t>
            </w:r>
          </w:p>
        </w:tc>
        <w:tc>
          <w:tcPr>
            <w:tcW w:w="1678" w:type="dxa"/>
            <w:gridSpan w:val="2"/>
            <w:tcBorders>
              <w:top w:val="nil"/>
              <w:left w:val="nil"/>
              <w:bottom w:val="single" w:sz="4" w:space="0" w:color="auto"/>
              <w:right w:val="single" w:sz="4" w:space="0" w:color="auto"/>
            </w:tcBorders>
            <w:shd w:val="clear" w:color="auto" w:fill="auto"/>
            <w:noWrap/>
            <w:vAlign w:val="center"/>
            <w:hideMark/>
          </w:tcPr>
          <w:p w:rsidR="00A9045B" w:rsidRPr="001D503D" w:rsidRDefault="00A9045B" w:rsidP="00E41D2C">
            <w:pPr>
              <w:jc w:val="center"/>
            </w:pPr>
            <w:r w:rsidRPr="001D503D">
              <w:rPr>
                <w:sz w:val="22"/>
                <w:szCs w:val="22"/>
              </w:rPr>
              <w:t>выполнено</w:t>
            </w:r>
          </w:p>
        </w:tc>
      </w:tr>
      <w:tr w:rsidR="004C184E" w:rsidRPr="001D503D" w:rsidTr="008723DD">
        <w:trPr>
          <w:trHeight w:val="451"/>
        </w:trPr>
        <w:tc>
          <w:tcPr>
            <w:tcW w:w="737" w:type="dxa"/>
            <w:tcBorders>
              <w:top w:val="nil"/>
              <w:left w:val="single" w:sz="4" w:space="0" w:color="auto"/>
              <w:bottom w:val="single" w:sz="4" w:space="0" w:color="auto"/>
              <w:right w:val="single" w:sz="4" w:space="0" w:color="auto"/>
            </w:tcBorders>
            <w:shd w:val="clear" w:color="auto" w:fill="auto"/>
            <w:vAlign w:val="center"/>
            <w:hideMark/>
          </w:tcPr>
          <w:p w:rsidR="00A9045B" w:rsidRPr="001D503D" w:rsidRDefault="00A9045B" w:rsidP="00E41D2C">
            <w:pPr>
              <w:jc w:val="center"/>
            </w:pPr>
            <w:r w:rsidRPr="001D503D">
              <w:rPr>
                <w:sz w:val="22"/>
                <w:szCs w:val="22"/>
              </w:rPr>
              <w:t>11</w:t>
            </w:r>
          </w:p>
        </w:tc>
        <w:tc>
          <w:tcPr>
            <w:tcW w:w="4395" w:type="dxa"/>
            <w:tcBorders>
              <w:top w:val="nil"/>
              <w:left w:val="nil"/>
              <w:bottom w:val="single" w:sz="4" w:space="0" w:color="auto"/>
              <w:right w:val="single" w:sz="4" w:space="0" w:color="auto"/>
            </w:tcBorders>
            <w:shd w:val="clear" w:color="auto" w:fill="auto"/>
            <w:vAlign w:val="center"/>
            <w:hideMark/>
          </w:tcPr>
          <w:p w:rsidR="00A9045B" w:rsidRPr="001D503D" w:rsidRDefault="00A9045B" w:rsidP="00E41D2C">
            <w:pPr>
              <w:jc w:val="both"/>
            </w:pPr>
            <w:r w:rsidRPr="001D503D">
              <w:rPr>
                <w:sz w:val="22"/>
                <w:szCs w:val="22"/>
              </w:rPr>
              <w:t>Перевезено пассажиров автомобильным транспортом</w:t>
            </w:r>
          </w:p>
        </w:tc>
        <w:tc>
          <w:tcPr>
            <w:tcW w:w="1127" w:type="dxa"/>
            <w:tcBorders>
              <w:top w:val="nil"/>
              <w:left w:val="nil"/>
              <w:bottom w:val="single" w:sz="4" w:space="0" w:color="auto"/>
              <w:right w:val="single" w:sz="4" w:space="0" w:color="auto"/>
            </w:tcBorders>
            <w:shd w:val="clear" w:color="auto" w:fill="auto"/>
            <w:vAlign w:val="center"/>
            <w:hideMark/>
          </w:tcPr>
          <w:p w:rsidR="00A9045B" w:rsidRPr="001D503D" w:rsidRDefault="00A9045B" w:rsidP="00E41D2C">
            <w:pPr>
              <w:jc w:val="center"/>
            </w:pPr>
            <w:r w:rsidRPr="001D503D">
              <w:rPr>
                <w:sz w:val="22"/>
                <w:szCs w:val="22"/>
              </w:rPr>
              <w:t>тыс. человек</w:t>
            </w:r>
          </w:p>
        </w:tc>
        <w:tc>
          <w:tcPr>
            <w:tcW w:w="1141" w:type="dxa"/>
            <w:tcBorders>
              <w:top w:val="nil"/>
              <w:left w:val="nil"/>
              <w:bottom w:val="single" w:sz="4" w:space="0" w:color="auto"/>
              <w:right w:val="single" w:sz="4" w:space="0" w:color="auto"/>
            </w:tcBorders>
            <w:shd w:val="clear" w:color="auto" w:fill="auto"/>
            <w:vAlign w:val="center"/>
          </w:tcPr>
          <w:p w:rsidR="00A9045B" w:rsidRPr="001D503D" w:rsidRDefault="008723DD" w:rsidP="00E41D2C">
            <w:pPr>
              <w:jc w:val="center"/>
            </w:pPr>
            <w:r w:rsidRPr="001D503D">
              <w:rPr>
                <w:sz w:val="22"/>
                <w:szCs w:val="22"/>
              </w:rPr>
              <w:t>15 850,0</w:t>
            </w:r>
          </w:p>
        </w:tc>
        <w:tc>
          <w:tcPr>
            <w:tcW w:w="1015" w:type="dxa"/>
            <w:tcBorders>
              <w:top w:val="nil"/>
              <w:left w:val="nil"/>
              <w:bottom w:val="single" w:sz="4" w:space="0" w:color="auto"/>
              <w:right w:val="single" w:sz="4" w:space="0" w:color="auto"/>
            </w:tcBorders>
            <w:shd w:val="clear" w:color="auto" w:fill="auto"/>
            <w:vAlign w:val="center"/>
          </w:tcPr>
          <w:p w:rsidR="00A9045B" w:rsidRPr="001D503D" w:rsidRDefault="00A9045B" w:rsidP="00E41D2C">
            <w:pPr>
              <w:jc w:val="center"/>
            </w:pPr>
            <w:r w:rsidRPr="001D503D">
              <w:rPr>
                <w:sz w:val="22"/>
                <w:szCs w:val="22"/>
              </w:rPr>
              <w:t>10</w:t>
            </w:r>
            <w:r w:rsidR="008723DD" w:rsidRPr="001D503D">
              <w:rPr>
                <w:sz w:val="22"/>
                <w:szCs w:val="22"/>
              </w:rPr>
              <w:t>2,6</w:t>
            </w:r>
          </w:p>
        </w:tc>
        <w:tc>
          <w:tcPr>
            <w:tcW w:w="1678" w:type="dxa"/>
            <w:gridSpan w:val="2"/>
            <w:tcBorders>
              <w:top w:val="nil"/>
              <w:left w:val="nil"/>
              <w:bottom w:val="single" w:sz="4" w:space="0" w:color="auto"/>
              <w:right w:val="single" w:sz="4" w:space="0" w:color="auto"/>
            </w:tcBorders>
            <w:shd w:val="clear" w:color="auto" w:fill="auto"/>
            <w:noWrap/>
            <w:vAlign w:val="center"/>
            <w:hideMark/>
          </w:tcPr>
          <w:p w:rsidR="00A9045B" w:rsidRPr="001D503D" w:rsidRDefault="00A9045B" w:rsidP="00E41D2C">
            <w:pPr>
              <w:jc w:val="center"/>
            </w:pPr>
            <w:r w:rsidRPr="001D503D">
              <w:rPr>
                <w:sz w:val="22"/>
                <w:szCs w:val="22"/>
              </w:rPr>
              <w:t>выполнено</w:t>
            </w:r>
          </w:p>
        </w:tc>
      </w:tr>
      <w:tr w:rsidR="004C184E" w:rsidRPr="001D503D" w:rsidTr="008723DD">
        <w:trPr>
          <w:trHeight w:val="315"/>
        </w:trPr>
        <w:tc>
          <w:tcPr>
            <w:tcW w:w="1009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A9045B" w:rsidRPr="001D503D" w:rsidRDefault="00A9045B" w:rsidP="00E41D2C">
            <w:pPr>
              <w:jc w:val="center"/>
              <w:rPr>
                <w:b/>
                <w:bCs/>
              </w:rPr>
            </w:pPr>
            <w:r w:rsidRPr="001D503D">
              <w:rPr>
                <w:b/>
                <w:bCs/>
                <w:sz w:val="22"/>
                <w:szCs w:val="22"/>
              </w:rPr>
              <w:t>Торговля, услуги и связь</w:t>
            </w:r>
            <w:r w:rsidRPr="001D503D">
              <w:rPr>
                <w:sz w:val="22"/>
                <w:szCs w:val="22"/>
              </w:rPr>
              <w:t> </w:t>
            </w:r>
          </w:p>
        </w:tc>
      </w:tr>
      <w:tr w:rsidR="004C184E" w:rsidRPr="001D503D" w:rsidTr="008723DD">
        <w:trPr>
          <w:trHeight w:val="321"/>
        </w:trPr>
        <w:tc>
          <w:tcPr>
            <w:tcW w:w="737" w:type="dxa"/>
            <w:tcBorders>
              <w:top w:val="nil"/>
              <w:left w:val="single" w:sz="4" w:space="0" w:color="auto"/>
              <w:bottom w:val="single" w:sz="4" w:space="0" w:color="auto"/>
              <w:right w:val="single" w:sz="4" w:space="0" w:color="auto"/>
            </w:tcBorders>
            <w:shd w:val="clear" w:color="auto" w:fill="auto"/>
            <w:vAlign w:val="center"/>
            <w:hideMark/>
          </w:tcPr>
          <w:p w:rsidR="00A9045B" w:rsidRPr="001D503D" w:rsidRDefault="00A9045B" w:rsidP="00E41D2C">
            <w:pPr>
              <w:jc w:val="center"/>
            </w:pPr>
            <w:r w:rsidRPr="001D503D">
              <w:rPr>
                <w:sz w:val="22"/>
                <w:szCs w:val="22"/>
              </w:rPr>
              <w:t>12</w:t>
            </w:r>
          </w:p>
        </w:tc>
        <w:tc>
          <w:tcPr>
            <w:tcW w:w="4395" w:type="dxa"/>
            <w:tcBorders>
              <w:top w:val="nil"/>
              <w:left w:val="nil"/>
              <w:bottom w:val="single" w:sz="4" w:space="0" w:color="auto"/>
              <w:right w:val="single" w:sz="4" w:space="0" w:color="auto"/>
            </w:tcBorders>
            <w:shd w:val="clear" w:color="auto" w:fill="auto"/>
            <w:vAlign w:val="center"/>
            <w:hideMark/>
          </w:tcPr>
          <w:p w:rsidR="00A9045B" w:rsidRPr="001D503D" w:rsidRDefault="00A9045B" w:rsidP="00E41D2C">
            <w:pPr>
              <w:jc w:val="both"/>
            </w:pPr>
            <w:r w:rsidRPr="001D503D">
              <w:rPr>
                <w:sz w:val="22"/>
                <w:szCs w:val="22"/>
              </w:rPr>
              <w:t>Оборот розничной торговли</w:t>
            </w:r>
          </w:p>
        </w:tc>
        <w:tc>
          <w:tcPr>
            <w:tcW w:w="1127" w:type="dxa"/>
            <w:tcBorders>
              <w:top w:val="nil"/>
              <w:left w:val="nil"/>
              <w:bottom w:val="single" w:sz="4" w:space="0" w:color="auto"/>
              <w:right w:val="single" w:sz="4" w:space="0" w:color="auto"/>
            </w:tcBorders>
            <w:shd w:val="clear" w:color="auto" w:fill="auto"/>
            <w:vAlign w:val="center"/>
            <w:hideMark/>
          </w:tcPr>
          <w:p w:rsidR="00A9045B" w:rsidRPr="001D503D" w:rsidRDefault="00A9045B" w:rsidP="00E41D2C">
            <w:pPr>
              <w:jc w:val="center"/>
            </w:pPr>
            <w:r w:rsidRPr="001D503D">
              <w:rPr>
                <w:sz w:val="22"/>
                <w:szCs w:val="22"/>
              </w:rPr>
              <w:t>млн. руб.</w:t>
            </w:r>
          </w:p>
        </w:tc>
        <w:tc>
          <w:tcPr>
            <w:tcW w:w="1141" w:type="dxa"/>
            <w:tcBorders>
              <w:top w:val="nil"/>
              <w:left w:val="nil"/>
              <w:bottom w:val="single" w:sz="4" w:space="0" w:color="auto"/>
              <w:right w:val="single" w:sz="4" w:space="0" w:color="auto"/>
            </w:tcBorders>
            <w:shd w:val="clear" w:color="auto" w:fill="auto"/>
            <w:vAlign w:val="center"/>
          </w:tcPr>
          <w:p w:rsidR="00A9045B" w:rsidRPr="001D503D" w:rsidRDefault="008723DD" w:rsidP="00E41D2C">
            <w:pPr>
              <w:jc w:val="center"/>
            </w:pPr>
            <w:r w:rsidRPr="001D503D">
              <w:rPr>
                <w:sz w:val="22"/>
                <w:szCs w:val="22"/>
              </w:rPr>
              <w:t>29 358,2</w:t>
            </w:r>
          </w:p>
        </w:tc>
        <w:tc>
          <w:tcPr>
            <w:tcW w:w="1015" w:type="dxa"/>
            <w:tcBorders>
              <w:top w:val="nil"/>
              <w:left w:val="nil"/>
              <w:bottom w:val="single" w:sz="4" w:space="0" w:color="auto"/>
              <w:right w:val="single" w:sz="4" w:space="0" w:color="auto"/>
            </w:tcBorders>
            <w:shd w:val="clear" w:color="auto" w:fill="auto"/>
            <w:vAlign w:val="center"/>
          </w:tcPr>
          <w:p w:rsidR="00A9045B" w:rsidRPr="001D503D" w:rsidRDefault="008723DD" w:rsidP="00E41D2C">
            <w:pPr>
              <w:jc w:val="center"/>
            </w:pPr>
            <w:r w:rsidRPr="001D503D">
              <w:rPr>
                <w:sz w:val="22"/>
                <w:szCs w:val="22"/>
              </w:rPr>
              <w:t>108,1</w:t>
            </w:r>
          </w:p>
        </w:tc>
        <w:tc>
          <w:tcPr>
            <w:tcW w:w="1678" w:type="dxa"/>
            <w:gridSpan w:val="2"/>
            <w:tcBorders>
              <w:top w:val="nil"/>
              <w:left w:val="nil"/>
              <w:bottom w:val="single" w:sz="4" w:space="0" w:color="auto"/>
              <w:right w:val="single" w:sz="4" w:space="0" w:color="auto"/>
            </w:tcBorders>
            <w:shd w:val="clear" w:color="auto" w:fill="auto"/>
            <w:noWrap/>
            <w:vAlign w:val="center"/>
            <w:hideMark/>
          </w:tcPr>
          <w:p w:rsidR="00A9045B" w:rsidRPr="001D503D" w:rsidRDefault="00A9045B" w:rsidP="00E41D2C">
            <w:pPr>
              <w:jc w:val="center"/>
            </w:pPr>
            <w:r w:rsidRPr="001D503D">
              <w:rPr>
                <w:sz w:val="22"/>
                <w:szCs w:val="22"/>
              </w:rPr>
              <w:t>выполнено</w:t>
            </w:r>
          </w:p>
        </w:tc>
      </w:tr>
      <w:tr w:rsidR="004C184E" w:rsidRPr="001D503D" w:rsidTr="008723DD">
        <w:trPr>
          <w:trHeight w:val="284"/>
        </w:trPr>
        <w:tc>
          <w:tcPr>
            <w:tcW w:w="737" w:type="dxa"/>
            <w:tcBorders>
              <w:top w:val="nil"/>
              <w:left w:val="single" w:sz="4" w:space="0" w:color="auto"/>
              <w:bottom w:val="single" w:sz="4" w:space="0" w:color="auto"/>
              <w:right w:val="single" w:sz="4" w:space="0" w:color="auto"/>
            </w:tcBorders>
            <w:shd w:val="clear" w:color="auto" w:fill="auto"/>
            <w:vAlign w:val="center"/>
            <w:hideMark/>
          </w:tcPr>
          <w:p w:rsidR="00A9045B" w:rsidRPr="001D503D" w:rsidRDefault="00A9045B" w:rsidP="00E41D2C">
            <w:pPr>
              <w:jc w:val="center"/>
            </w:pPr>
            <w:r w:rsidRPr="001D503D">
              <w:rPr>
                <w:sz w:val="22"/>
                <w:szCs w:val="22"/>
              </w:rPr>
              <w:t>13</w:t>
            </w:r>
          </w:p>
        </w:tc>
        <w:tc>
          <w:tcPr>
            <w:tcW w:w="4395" w:type="dxa"/>
            <w:tcBorders>
              <w:top w:val="nil"/>
              <w:left w:val="nil"/>
              <w:bottom w:val="single" w:sz="4" w:space="0" w:color="auto"/>
              <w:right w:val="single" w:sz="4" w:space="0" w:color="auto"/>
            </w:tcBorders>
            <w:shd w:val="clear" w:color="auto" w:fill="auto"/>
            <w:vAlign w:val="center"/>
            <w:hideMark/>
          </w:tcPr>
          <w:p w:rsidR="00A9045B" w:rsidRPr="001D503D" w:rsidRDefault="00A9045B" w:rsidP="00E41D2C">
            <w:pPr>
              <w:jc w:val="both"/>
            </w:pPr>
            <w:r w:rsidRPr="001D503D">
              <w:rPr>
                <w:sz w:val="22"/>
                <w:szCs w:val="22"/>
              </w:rPr>
              <w:t>Оборот общественного питания</w:t>
            </w:r>
          </w:p>
        </w:tc>
        <w:tc>
          <w:tcPr>
            <w:tcW w:w="1127" w:type="dxa"/>
            <w:tcBorders>
              <w:top w:val="nil"/>
              <w:left w:val="nil"/>
              <w:bottom w:val="single" w:sz="4" w:space="0" w:color="auto"/>
              <w:right w:val="single" w:sz="4" w:space="0" w:color="auto"/>
            </w:tcBorders>
            <w:shd w:val="clear" w:color="auto" w:fill="auto"/>
            <w:vAlign w:val="center"/>
            <w:hideMark/>
          </w:tcPr>
          <w:p w:rsidR="00A9045B" w:rsidRPr="001D503D" w:rsidRDefault="00A9045B" w:rsidP="00E41D2C">
            <w:pPr>
              <w:jc w:val="center"/>
            </w:pPr>
            <w:r w:rsidRPr="001D503D">
              <w:rPr>
                <w:sz w:val="22"/>
                <w:szCs w:val="22"/>
              </w:rPr>
              <w:t>млн. руб.</w:t>
            </w:r>
          </w:p>
        </w:tc>
        <w:tc>
          <w:tcPr>
            <w:tcW w:w="1141" w:type="dxa"/>
            <w:tcBorders>
              <w:top w:val="nil"/>
              <w:left w:val="nil"/>
              <w:bottom w:val="single" w:sz="4" w:space="0" w:color="auto"/>
              <w:right w:val="single" w:sz="4" w:space="0" w:color="auto"/>
            </w:tcBorders>
            <w:shd w:val="clear" w:color="auto" w:fill="auto"/>
            <w:vAlign w:val="center"/>
          </w:tcPr>
          <w:p w:rsidR="00A9045B" w:rsidRPr="001D503D" w:rsidRDefault="00A9045B" w:rsidP="00E41D2C">
            <w:pPr>
              <w:jc w:val="center"/>
            </w:pPr>
            <w:r w:rsidRPr="001D503D">
              <w:rPr>
                <w:sz w:val="22"/>
                <w:szCs w:val="22"/>
              </w:rPr>
              <w:t>1</w:t>
            </w:r>
            <w:r w:rsidR="008723DD" w:rsidRPr="001D503D">
              <w:rPr>
                <w:sz w:val="22"/>
                <w:szCs w:val="22"/>
              </w:rPr>
              <w:t> 915,7</w:t>
            </w:r>
          </w:p>
        </w:tc>
        <w:tc>
          <w:tcPr>
            <w:tcW w:w="1015" w:type="dxa"/>
            <w:tcBorders>
              <w:top w:val="nil"/>
              <w:left w:val="nil"/>
              <w:bottom w:val="single" w:sz="4" w:space="0" w:color="auto"/>
              <w:right w:val="single" w:sz="4" w:space="0" w:color="auto"/>
            </w:tcBorders>
            <w:shd w:val="clear" w:color="auto" w:fill="auto"/>
            <w:vAlign w:val="center"/>
          </w:tcPr>
          <w:p w:rsidR="00A9045B" w:rsidRPr="001D503D" w:rsidRDefault="00A9045B" w:rsidP="00E41D2C">
            <w:pPr>
              <w:jc w:val="center"/>
            </w:pPr>
            <w:r w:rsidRPr="001D503D">
              <w:rPr>
                <w:sz w:val="22"/>
                <w:szCs w:val="22"/>
              </w:rPr>
              <w:t>1</w:t>
            </w:r>
            <w:r w:rsidR="008723DD" w:rsidRPr="001D503D">
              <w:rPr>
                <w:sz w:val="22"/>
                <w:szCs w:val="22"/>
              </w:rPr>
              <w:t>08</w:t>
            </w:r>
            <w:r w:rsidRPr="001D503D">
              <w:rPr>
                <w:sz w:val="22"/>
                <w:szCs w:val="22"/>
              </w:rPr>
              <w:t>,</w:t>
            </w:r>
            <w:r w:rsidR="008723DD" w:rsidRPr="001D503D">
              <w:rPr>
                <w:sz w:val="22"/>
                <w:szCs w:val="22"/>
              </w:rPr>
              <w:t>2</w:t>
            </w:r>
          </w:p>
        </w:tc>
        <w:tc>
          <w:tcPr>
            <w:tcW w:w="1678" w:type="dxa"/>
            <w:gridSpan w:val="2"/>
            <w:tcBorders>
              <w:top w:val="nil"/>
              <w:left w:val="nil"/>
              <w:bottom w:val="single" w:sz="4" w:space="0" w:color="auto"/>
              <w:right w:val="single" w:sz="4" w:space="0" w:color="auto"/>
            </w:tcBorders>
            <w:shd w:val="clear" w:color="auto" w:fill="auto"/>
            <w:noWrap/>
            <w:vAlign w:val="center"/>
            <w:hideMark/>
          </w:tcPr>
          <w:p w:rsidR="00A9045B" w:rsidRPr="001D503D" w:rsidRDefault="00A9045B" w:rsidP="00E41D2C">
            <w:pPr>
              <w:jc w:val="center"/>
            </w:pPr>
            <w:r w:rsidRPr="001D503D">
              <w:rPr>
                <w:sz w:val="22"/>
                <w:szCs w:val="22"/>
              </w:rPr>
              <w:t>выполнено</w:t>
            </w:r>
          </w:p>
        </w:tc>
      </w:tr>
      <w:tr w:rsidR="004C184E" w:rsidRPr="001D503D" w:rsidTr="008723DD">
        <w:trPr>
          <w:trHeight w:val="273"/>
        </w:trPr>
        <w:tc>
          <w:tcPr>
            <w:tcW w:w="737" w:type="dxa"/>
            <w:tcBorders>
              <w:top w:val="nil"/>
              <w:left w:val="single" w:sz="4" w:space="0" w:color="auto"/>
              <w:bottom w:val="single" w:sz="4" w:space="0" w:color="auto"/>
              <w:right w:val="single" w:sz="4" w:space="0" w:color="auto"/>
            </w:tcBorders>
            <w:shd w:val="clear" w:color="auto" w:fill="auto"/>
            <w:vAlign w:val="center"/>
            <w:hideMark/>
          </w:tcPr>
          <w:p w:rsidR="00A9045B" w:rsidRPr="001D503D" w:rsidRDefault="00A9045B" w:rsidP="00E41D2C">
            <w:pPr>
              <w:jc w:val="center"/>
            </w:pPr>
            <w:r w:rsidRPr="001D503D">
              <w:rPr>
                <w:sz w:val="22"/>
                <w:szCs w:val="22"/>
              </w:rPr>
              <w:t>14</w:t>
            </w:r>
          </w:p>
        </w:tc>
        <w:tc>
          <w:tcPr>
            <w:tcW w:w="4395" w:type="dxa"/>
            <w:tcBorders>
              <w:top w:val="nil"/>
              <w:left w:val="nil"/>
              <w:bottom w:val="single" w:sz="4" w:space="0" w:color="auto"/>
              <w:right w:val="single" w:sz="4" w:space="0" w:color="auto"/>
            </w:tcBorders>
            <w:shd w:val="clear" w:color="auto" w:fill="auto"/>
            <w:vAlign w:val="center"/>
            <w:hideMark/>
          </w:tcPr>
          <w:p w:rsidR="00A9045B" w:rsidRPr="001D503D" w:rsidRDefault="00A9045B" w:rsidP="00E41D2C">
            <w:pPr>
              <w:jc w:val="both"/>
            </w:pPr>
            <w:r w:rsidRPr="001D503D">
              <w:rPr>
                <w:sz w:val="22"/>
                <w:szCs w:val="22"/>
              </w:rPr>
              <w:t>Объем платных услуг населению</w:t>
            </w:r>
          </w:p>
        </w:tc>
        <w:tc>
          <w:tcPr>
            <w:tcW w:w="1127" w:type="dxa"/>
            <w:tcBorders>
              <w:top w:val="nil"/>
              <w:left w:val="nil"/>
              <w:bottom w:val="single" w:sz="4" w:space="0" w:color="auto"/>
              <w:right w:val="single" w:sz="4" w:space="0" w:color="auto"/>
            </w:tcBorders>
            <w:shd w:val="clear" w:color="auto" w:fill="auto"/>
            <w:vAlign w:val="center"/>
            <w:hideMark/>
          </w:tcPr>
          <w:p w:rsidR="00A9045B" w:rsidRPr="001D503D" w:rsidRDefault="00A9045B" w:rsidP="00E41D2C">
            <w:pPr>
              <w:jc w:val="center"/>
            </w:pPr>
            <w:r w:rsidRPr="001D503D">
              <w:rPr>
                <w:sz w:val="22"/>
                <w:szCs w:val="22"/>
              </w:rPr>
              <w:t>млн. руб.</w:t>
            </w:r>
          </w:p>
        </w:tc>
        <w:tc>
          <w:tcPr>
            <w:tcW w:w="1141" w:type="dxa"/>
            <w:tcBorders>
              <w:top w:val="nil"/>
              <w:left w:val="nil"/>
              <w:bottom w:val="single" w:sz="4" w:space="0" w:color="auto"/>
              <w:right w:val="single" w:sz="4" w:space="0" w:color="auto"/>
            </w:tcBorders>
            <w:shd w:val="clear" w:color="auto" w:fill="auto"/>
            <w:vAlign w:val="center"/>
          </w:tcPr>
          <w:p w:rsidR="00A9045B" w:rsidRPr="001D503D" w:rsidRDefault="008723DD" w:rsidP="00E41D2C">
            <w:pPr>
              <w:jc w:val="center"/>
            </w:pPr>
            <w:r w:rsidRPr="001D503D">
              <w:rPr>
                <w:sz w:val="22"/>
                <w:szCs w:val="22"/>
              </w:rPr>
              <w:t>10 784,0</w:t>
            </w:r>
          </w:p>
        </w:tc>
        <w:tc>
          <w:tcPr>
            <w:tcW w:w="1015" w:type="dxa"/>
            <w:tcBorders>
              <w:top w:val="nil"/>
              <w:left w:val="nil"/>
              <w:bottom w:val="single" w:sz="4" w:space="0" w:color="auto"/>
              <w:right w:val="single" w:sz="4" w:space="0" w:color="auto"/>
            </w:tcBorders>
            <w:shd w:val="clear" w:color="auto" w:fill="auto"/>
            <w:vAlign w:val="center"/>
          </w:tcPr>
          <w:p w:rsidR="00A9045B" w:rsidRPr="001D503D" w:rsidRDefault="00A9045B" w:rsidP="00E41D2C">
            <w:pPr>
              <w:jc w:val="center"/>
            </w:pPr>
            <w:r w:rsidRPr="001D503D">
              <w:rPr>
                <w:sz w:val="22"/>
                <w:szCs w:val="22"/>
              </w:rPr>
              <w:t>100,</w:t>
            </w:r>
            <w:r w:rsidR="008723DD" w:rsidRPr="001D503D">
              <w:rPr>
                <w:sz w:val="22"/>
                <w:szCs w:val="22"/>
              </w:rPr>
              <w:t>6</w:t>
            </w:r>
          </w:p>
        </w:tc>
        <w:tc>
          <w:tcPr>
            <w:tcW w:w="1678" w:type="dxa"/>
            <w:gridSpan w:val="2"/>
            <w:tcBorders>
              <w:top w:val="nil"/>
              <w:left w:val="nil"/>
              <w:bottom w:val="single" w:sz="4" w:space="0" w:color="auto"/>
              <w:right w:val="single" w:sz="4" w:space="0" w:color="auto"/>
            </w:tcBorders>
            <w:shd w:val="clear" w:color="auto" w:fill="auto"/>
            <w:noWrap/>
            <w:vAlign w:val="center"/>
            <w:hideMark/>
          </w:tcPr>
          <w:p w:rsidR="00A9045B" w:rsidRPr="001D503D" w:rsidRDefault="00A9045B" w:rsidP="00E41D2C">
            <w:pPr>
              <w:jc w:val="center"/>
            </w:pPr>
            <w:r w:rsidRPr="001D503D">
              <w:rPr>
                <w:sz w:val="22"/>
                <w:szCs w:val="22"/>
              </w:rPr>
              <w:t>выполнено</w:t>
            </w:r>
          </w:p>
        </w:tc>
      </w:tr>
      <w:tr w:rsidR="004C184E" w:rsidRPr="001D503D" w:rsidTr="008723DD">
        <w:trPr>
          <w:trHeight w:val="315"/>
        </w:trPr>
        <w:tc>
          <w:tcPr>
            <w:tcW w:w="1009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A9045B" w:rsidRPr="001D503D" w:rsidRDefault="00A9045B" w:rsidP="00E41D2C">
            <w:pPr>
              <w:jc w:val="center"/>
              <w:rPr>
                <w:b/>
                <w:bCs/>
              </w:rPr>
            </w:pPr>
            <w:r w:rsidRPr="001D503D">
              <w:rPr>
                <w:b/>
                <w:bCs/>
                <w:sz w:val="22"/>
                <w:szCs w:val="22"/>
              </w:rPr>
              <w:t>Малое и среднее предпринимательство</w:t>
            </w:r>
            <w:r w:rsidRPr="001D503D">
              <w:rPr>
                <w:sz w:val="22"/>
                <w:szCs w:val="22"/>
              </w:rPr>
              <w:t> </w:t>
            </w:r>
          </w:p>
        </w:tc>
      </w:tr>
      <w:tr w:rsidR="004C184E" w:rsidRPr="001D503D" w:rsidTr="008723DD">
        <w:trPr>
          <w:trHeight w:val="232"/>
        </w:trPr>
        <w:tc>
          <w:tcPr>
            <w:tcW w:w="737" w:type="dxa"/>
            <w:tcBorders>
              <w:top w:val="nil"/>
              <w:left w:val="single" w:sz="4" w:space="0" w:color="auto"/>
              <w:bottom w:val="single" w:sz="4" w:space="0" w:color="auto"/>
              <w:right w:val="single" w:sz="4" w:space="0" w:color="auto"/>
            </w:tcBorders>
            <w:shd w:val="clear" w:color="auto" w:fill="auto"/>
            <w:vAlign w:val="center"/>
            <w:hideMark/>
          </w:tcPr>
          <w:p w:rsidR="00A9045B" w:rsidRPr="001D503D" w:rsidRDefault="00A9045B" w:rsidP="00E41D2C">
            <w:pPr>
              <w:jc w:val="center"/>
            </w:pPr>
            <w:r w:rsidRPr="001D503D">
              <w:rPr>
                <w:sz w:val="22"/>
                <w:szCs w:val="22"/>
              </w:rPr>
              <w:t>15</w:t>
            </w:r>
          </w:p>
        </w:tc>
        <w:tc>
          <w:tcPr>
            <w:tcW w:w="4395" w:type="dxa"/>
            <w:tcBorders>
              <w:top w:val="nil"/>
              <w:left w:val="nil"/>
              <w:bottom w:val="single" w:sz="4" w:space="0" w:color="auto"/>
              <w:right w:val="single" w:sz="4" w:space="0" w:color="auto"/>
            </w:tcBorders>
            <w:shd w:val="clear" w:color="auto" w:fill="auto"/>
            <w:vAlign w:val="center"/>
            <w:hideMark/>
          </w:tcPr>
          <w:p w:rsidR="00A9045B" w:rsidRPr="001D503D" w:rsidRDefault="00A9045B" w:rsidP="00E41D2C">
            <w:pPr>
              <w:jc w:val="both"/>
            </w:pPr>
            <w:r w:rsidRPr="001D503D">
              <w:rPr>
                <w:sz w:val="22"/>
                <w:szCs w:val="22"/>
              </w:rPr>
              <w:t>Доля малого бизнеса в общем объеме выпуска товаров, работ и услуг</w:t>
            </w:r>
          </w:p>
        </w:tc>
        <w:tc>
          <w:tcPr>
            <w:tcW w:w="1127" w:type="dxa"/>
            <w:tcBorders>
              <w:top w:val="nil"/>
              <w:left w:val="nil"/>
              <w:bottom w:val="single" w:sz="4" w:space="0" w:color="auto"/>
              <w:right w:val="single" w:sz="4" w:space="0" w:color="auto"/>
            </w:tcBorders>
            <w:shd w:val="clear" w:color="auto" w:fill="auto"/>
            <w:vAlign w:val="center"/>
            <w:hideMark/>
          </w:tcPr>
          <w:p w:rsidR="00A9045B" w:rsidRPr="001D503D" w:rsidRDefault="00A9045B" w:rsidP="00E41D2C">
            <w:pPr>
              <w:jc w:val="center"/>
            </w:pPr>
            <w:r w:rsidRPr="001D503D">
              <w:rPr>
                <w:sz w:val="22"/>
                <w:szCs w:val="22"/>
              </w:rPr>
              <w:t>%</w:t>
            </w:r>
          </w:p>
        </w:tc>
        <w:tc>
          <w:tcPr>
            <w:tcW w:w="1141" w:type="dxa"/>
            <w:tcBorders>
              <w:top w:val="nil"/>
              <w:left w:val="nil"/>
              <w:bottom w:val="single" w:sz="4" w:space="0" w:color="auto"/>
              <w:right w:val="single" w:sz="4" w:space="0" w:color="auto"/>
            </w:tcBorders>
            <w:shd w:val="clear" w:color="auto" w:fill="auto"/>
            <w:vAlign w:val="center"/>
          </w:tcPr>
          <w:p w:rsidR="00A9045B" w:rsidRPr="001D503D" w:rsidRDefault="00A9045B" w:rsidP="00E41D2C">
            <w:pPr>
              <w:jc w:val="center"/>
            </w:pPr>
            <w:r w:rsidRPr="001D503D">
              <w:rPr>
                <w:sz w:val="22"/>
                <w:szCs w:val="22"/>
              </w:rPr>
              <w:t>50,5</w:t>
            </w:r>
          </w:p>
        </w:tc>
        <w:tc>
          <w:tcPr>
            <w:tcW w:w="1015" w:type="dxa"/>
            <w:tcBorders>
              <w:top w:val="nil"/>
              <w:left w:val="nil"/>
              <w:bottom w:val="single" w:sz="4" w:space="0" w:color="auto"/>
              <w:right w:val="single" w:sz="4" w:space="0" w:color="auto"/>
            </w:tcBorders>
            <w:shd w:val="clear" w:color="auto" w:fill="auto"/>
            <w:vAlign w:val="center"/>
          </w:tcPr>
          <w:p w:rsidR="00A9045B" w:rsidRPr="001D503D" w:rsidRDefault="006D1B81" w:rsidP="00E41D2C">
            <w:pPr>
              <w:jc w:val="center"/>
            </w:pPr>
            <w:r w:rsidRPr="001D503D">
              <w:rPr>
                <w:sz w:val="22"/>
                <w:szCs w:val="22"/>
              </w:rPr>
              <w:t>0,0</w:t>
            </w:r>
          </w:p>
        </w:tc>
        <w:tc>
          <w:tcPr>
            <w:tcW w:w="1678" w:type="dxa"/>
            <w:gridSpan w:val="2"/>
            <w:tcBorders>
              <w:top w:val="nil"/>
              <w:left w:val="nil"/>
              <w:bottom w:val="single" w:sz="4" w:space="0" w:color="auto"/>
              <w:right w:val="single" w:sz="4" w:space="0" w:color="auto"/>
            </w:tcBorders>
            <w:shd w:val="clear" w:color="auto" w:fill="auto"/>
            <w:noWrap/>
            <w:vAlign w:val="center"/>
            <w:hideMark/>
          </w:tcPr>
          <w:p w:rsidR="00A9045B" w:rsidRPr="001D503D" w:rsidRDefault="00A9045B" w:rsidP="00E41D2C">
            <w:pPr>
              <w:jc w:val="center"/>
            </w:pPr>
            <w:r w:rsidRPr="001D503D">
              <w:rPr>
                <w:sz w:val="22"/>
                <w:szCs w:val="22"/>
              </w:rPr>
              <w:t>выполнено</w:t>
            </w:r>
          </w:p>
        </w:tc>
      </w:tr>
      <w:tr w:rsidR="004C184E" w:rsidRPr="001D503D" w:rsidTr="008723DD">
        <w:trPr>
          <w:trHeight w:val="195"/>
        </w:trPr>
        <w:tc>
          <w:tcPr>
            <w:tcW w:w="737" w:type="dxa"/>
            <w:tcBorders>
              <w:top w:val="nil"/>
              <w:left w:val="single" w:sz="4" w:space="0" w:color="auto"/>
              <w:bottom w:val="single" w:sz="4" w:space="0" w:color="auto"/>
              <w:right w:val="single" w:sz="4" w:space="0" w:color="auto"/>
            </w:tcBorders>
            <w:shd w:val="clear" w:color="auto" w:fill="auto"/>
            <w:vAlign w:val="center"/>
            <w:hideMark/>
          </w:tcPr>
          <w:p w:rsidR="00A9045B" w:rsidRPr="001D503D" w:rsidRDefault="00A9045B" w:rsidP="00E41D2C">
            <w:pPr>
              <w:jc w:val="center"/>
            </w:pPr>
            <w:r w:rsidRPr="001D503D">
              <w:rPr>
                <w:sz w:val="22"/>
                <w:szCs w:val="22"/>
              </w:rPr>
              <w:t>16</w:t>
            </w:r>
          </w:p>
        </w:tc>
        <w:tc>
          <w:tcPr>
            <w:tcW w:w="4395" w:type="dxa"/>
            <w:tcBorders>
              <w:top w:val="nil"/>
              <w:left w:val="nil"/>
              <w:bottom w:val="single" w:sz="4" w:space="0" w:color="auto"/>
              <w:right w:val="single" w:sz="4" w:space="0" w:color="auto"/>
            </w:tcBorders>
            <w:shd w:val="clear" w:color="auto" w:fill="auto"/>
            <w:vAlign w:val="center"/>
            <w:hideMark/>
          </w:tcPr>
          <w:p w:rsidR="00A9045B" w:rsidRPr="001D503D" w:rsidRDefault="00A9045B" w:rsidP="00E41D2C">
            <w:pPr>
              <w:jc w:val="both"/>
            </w:pPr>
            <w:r w:rsidRPr="001D503D">
              <w:rPr>
                <w:sz w:val="22"/>
                <w:szCs w:val="22"/>
              </w:rPr>
              <w:t>Численность занятых на малых предприятиях</w:t>
            </w:r>
          </w:p>
        </w:tc>
        <w:tc>
          <w:tcPr>
            <w:tcW w:w="1127" w:type="dxa"/>
            <w:tcBorders>
              <w:top w:val="nil"/>
              <w:left w:val="nil"/>
              <w:bottom w:val="single" w:sz="4" w:space="0" w:color="auto"/>
              <w:right w:val="single" w:sz="4" w:space="0" w:color="auto"/>
            </w:tcBorders>
            <w:shd w:val="clear" w:color="auto" w:fill="auto"/>
            <w:vAlign w:val="center"/>
            <w:hideMark/>
          </w:tcPr>
          <w:p w:rsidR="00A9045B" w:rsidRPr="001D503D" w:rsidRDefault="00A9045B" w:rsidP="00E41D2C">
            <w:pPr>
              <w:jc w:val="center"/>
            </w:pPr>
            <w:r w:rsidRPr="001D503D">
              <w:rPr>
                <w:sz w:val="22"/>
                <w:szCs w:val="22"/>
              </w:rPr>
              <w:t>человек</w:t>
            </w:r>
          </w:p>
        </w:tc>
        <w:tc>
          <w:tcPr>
            <w:tcW w:w="1141" w:type="dxa"/>
            <w:tcBorders>
              <w:top w:val="nil"/>
              <w:left w:val="nil"/>
              <w:bottom w:val="single" w:sz="4" w:space="0" w:color="auto"/>
              <w:right w:val="single" w:sz="4" w:space="0" w:color="auto"/>
            </w:tcBorders>
            <w:shd w:val="clear" w:color="auto" w:fill="auto"/>
            <w:vAlign w:val="center"/>
          </w:tcPr>
          <w:p w:rsidR="00A9045B" w:rsidRPr="001D503D" w:rsidRDefault="00A9045B" w:rsidP="00E41D2C">
            <w:pPr>
              <w:jc w:val="center"/>
            </w:pPr>
            <w:r w:rsidRPr="001D503D">
              <w:rPr>
                <w:sz w:val="22"/>
                <w:szCs w:val="22"/>
              </w:rPr>
              <w:t xml:space="preserve">9 </w:t>
            </w:r>
            <w:r w:rsidR="005D3B63" w:rsidRPr="001D503D">
              <w:rPr>
                <w:sz w:val="22"/>
                <w:szCs w:val="22"/>
              </w:rPr>
              <w:t>5</w:t>
            </w:r>
            <w:r w:rsidR="007F7E3C" w:rsidRPr="001D503D">
              <w:rPr>
                <w:sz w:val="22"/>
                <w:szCs w:val="22"/>
              </w:rPr>
              <w:t>5</w:t>
            </w:r>
            <w:r w:rsidRPr="001D503D">
              <w:rPr>
                <w:sz w:val="22"/>
                <w:szCs w:val="22"/>
              </w:rPr>
              <w:t>0</w:t>
            </w:r>
          </w:p>
        </w:tc>
        <w:tc>
          <w:tcPr>
            <w:tcW w:w="1015" w:type="dxa"/>
            <w:tcBorders>
              <w:top w:val="nil"/>
              <w:left w:val="nil"/>
              <w:bottom w:val="single" w:sz="4" w:space="0" w:color="auto"/>
              <w:right w:val="single" w:sz="4" w:space="0" w:color="auto"/>
            </w:tcBorders>
            <w:shd w:val="clear" w:color="auto" w:fill="auto"/>
            <w:vAlign w:val="center"/>
          </w:tcPr>
          <w:p w:rsidR="00A9045B" w:rsidRPr="001D503D" w:rsidRDefault="007F7E3C" w:rsidP="00E41D2C">
            <w:pPr>
              <w:jc w:val="center"/>
            </w:pPr>
            <w:r w:rsidRPr="001D503D">
              <w:rPr>
                <w:sz w:val="22"/>
                <w:szCs w:val="22"/>
              </w:rPr>
              <w:t>100,0</w:t>
            </w:r>
          </w:p>
        </w:tc>
        <w:tc>
          <w:tcPr>
            <w:tcW w:w="1678" w:type="dxa"/>
            <w:gridSpan w:val="2"/>
            <w:tcBorders>
              <w:top w:val="nil"/>
              <w:left w:val="nil"/>
              <w:bottom w:val="single" w:sz="4" w:space="0" w:color="auto"/>
              <w:right w:val="single" w:sz="4" w:space="0" w:color="auto"/>
            </w:tcBorders>
            <w:shd w:val="clear" w:color="auto" w:fill="auto"/>
            <w:noWrap/>
            <w:vAlign w:val="center"/>
            <w:hideMark/>
          </w:tcPr>
          <w:p w:rsidR="00A9045B" w:rsidRPr="001D503D" w:rsidRDefault="00A9045B" w:rsidP="00E41D2C">
            <w:pPr>
              <w:jc w:val="center"/>
            </w:pPr>
            <w:r w:rsidRPr="001D503D">
              <w:rPr>
                <w:sz w:val="22"/>
                <w:szCs w:val="22"/>
              </w:rPr>
              <w:t>выполнено</w:t>
            </w:r>
          </w:p>
        </w:tc>
      </w:tr>
      <w:tr w:rsidR="004C184E" w:rsidRPr="001D503D" w:rsidTr="008723DD">
        <w:trPr>
          <w:trHeight w:val="513"/>
        </w:trPr>
        <w:tc>
          <w:tcPr>
            <w:tcW w:w="737" w:type="dxa"/>
            <w:tcBorders>
              <w:top w:val="nil"/>
              <w:left w:val="single" w:sz="4" w:space="0" w:color="auto"/>
              <w:bottom w:val="single" w:sz="4" w:space="0" w:color="auto"/>
              <w:right w:val="single" w:sz="4" w:space="0" w:color="auto"/>
            </w:tcBorders>
            <w:shd w:val="clear" w:color="auto" w:fill="auto"/>
            <w:vAlign w:val="center"/>
            <w:hideMark/>
          </w:tcPr>
          <w:p w:rsidR="00A9045B" w:rsidRPr="001D503D" w:rsidRDefault="00A9045B" w:rsidP="00E41D2C">
            <w:pPr>
              <w:jc w:val="center"/>
            </w:pPr>
            <w:r w:rsidRPr="001D503D">
              <w:rPr>
                <w:sz w:val="22"/>
                <w:szCs w:val="22"/>
              </w:rPr>
              <w:t>17</w:t>
            </w:r>
          </w:p>
        </w:tc>
        <w:tc>
          <w:tcPr>
            <w:tcW w:w="4395" w:type="dxa"/>
            <w:tcBorders>
              <w:top w:val="nil"/>
              <w:left w:val="nil"/>
              <w:bottom w:val="single" w:sz="4" w:space="0" w:color="auto"/>
              <w:right w:val="single" w:sz="4" w:space="0" w:color="auto"/>
            </w:tcBorders>
            <w:shd w:val="clear" w:color="auto" w:fill="auto"/>
            <w:vAlign w:val="center"/>
            <w:hideMark/>
          </w:tcPr>
          <w:p w:rsidR="00A9045B" w:rsidRPr="001D503D" w:rsidRDefault="00A9045B" w:rsidP="00E41D2C">
            <w:pPr>
              <w:jc w:val="both"/>
            </w:pPr>
            <w:r w:rsidRPr="001D503D">
              <w:rPr>
                <w:sz w:val="22"/>
                <w:szCs w:val="22"/>
              </w:rPr>
              <w:t>Количество индивидуальных предпринимателей</w:t>
            </w:r>
            <w:r w:rsidR="0006536A" w:rsidRPr="001D503D">
              <w:rPr>
                <w:sz w:val="22"/>
                <w:szCs w:val="22"/>
              </w:rPr>
              <w:t xml:space="preserve"> </w:t>
            </w:r>
          </w:p>
        </w:tc>
        <w:tc>
          <w:tcPr>
            <w:tcW w:w="1127" w:type="dxa"/>
            <w:tcBorders>
              <w:top w:val="nil"/>
              <w:left w:val="nil"/>
              <w:bottom w:val="single" w:sz="4" w:space="0" w:color="auto"/>
              <w:right w:val="single" w:sz="4" w:space="0" w:color="auto"/>
            </w:tcBorders>
            <w:shd w:val="clear" w:color="auto" w:fill="auto"/>
            <w:vAlign w:val="center"/>
            <w:hideMark/>
          </w:tcPr>
          <w:p w:rsidR="00A9045B" w:rsidRPr="001D503D" w:rsidRDefault="00A9045B" w:rsidP="00E41D2C">
            <w:pPr>
              <w:jc w:val="center"/>
            </w:pPr>
            <w:r w:rsidRPr="001D503D">
              <w:rPr>
                <w:sz w:val="22"/>
                <w:szCs w:val="22"/>
              </w:rPr>
              <w:t>человек</w:t>
            </w:r>
          </w:p>
        </w:tc>
        <w:tc>
          <w:tcPr>
            <w:tcW w:w="1141" w:type="dxa"/>
            <w:tcBorders>
              <w:top w:val="nil"/>
              <w:left w:val="nil"/>
              <w:bottom w:val="single" w:sz="4" w:space="0" w:color="auto"/>
              <w:right w:val="single" w:sz="4" w:space="0" w:color="auto"/>
            </w:tcBorders>
            <w:shd w:val="clear" w:color="auto" w:fill="auto"/>
            <w:vAlign w:val="center"/>
          </w:tcPr>
          <w:p w:rsidR="00A9045B" w:rsidRPr="001D503D" w:rsidRDefault="0006536A" w:rsidP="00E41D2C">
            <w:pPr>
              <w:jc w:val="center"/>
            </w:pPr>
            <w:r w:rsidRPr="001D503D">
              <w:rPr>
                <w:sz w:val="22"/>
                <w:szCs w:val="22"/>
              </w:rPr>
              <w:t>4 467</w:t>
            </w:r>
          </w:p>
        </w:tc>
        <w:tc>
          <w:tcPr>
            <w:tcW w:w="1015" w:type="dxa"/>
            <w:tcBorders>
              <w:top w:val="nil"/>
              <w:left w:val="nil"/>
              <w:bottom w:val="single" w:sz="4" w:space="0" w:color="auto"/>
              <w:right w:val="single" w:sz="4" w:space="0" w:color="auto"/>
            </w:tcBorders>
            <w:shd w:val="clear" w:color="auto" w:fill="auto"/>
            <w:vAlign w:val="center"/>
          </w:tcPr>
          <w:p w:rsidR="00A9045B" w:rsidRPr="001D503D" w:rsidRDefault="0006536A" w:rsidP="00E41D2C">
            <w:pPr>
              <w:jc w:val="center"/>
            </w:pPr>
            <w:r w:rsidRPr="001D503D">
              <w:rPr>
                <w:sz w:val="22"/>
                <w:szCs w:val="22"/>
              </w:rPr>
              <w:t>107,6</w:t>
            </w:r>
          </w:p>
        </w:tc>
        <w:tc>
          <w:tcPr>
            <w:tcW w:w="1678" w:type="dxa"/>
            <w:gridSpan w:val="2"/>
            <w:tcBorders>
              <w:top w:val="nil"/>
              <w:left w:val="nil"/>
              <w:bottom w:val="single" w:sz="4" w:space="0" w:color="auto"/>
              <w:right w:val="single" w:sz="4" w:space="0" w:color="auto"/>
            </w:tcBorders>
            <w:shd w:val="clear" w:color="auto" w:fill="auto"/>
            <w:noWrap/>
            <w:vAlign w:val="center"/>
            <w:hideMark/>
          </w:tcPr>
          <w:p w:rsidR="00A9045B" w:rsidRPr="001D503D" w:rsidRDefault="00A9045B" w:rsidP="00E41D2C">
            <w:pPr>
              <w:jc w:val="center"/>
            </w:pPr>
            <w:r w:rsidRPr="001D503D">
              <w:rPr>
                <w:sz w:val="22"/>
                <w:szCs w:val="22"/>
              </w:rPr>
              <w:t>выполнено</w:t>
            </w:r>
          </w:p>
        </w:tc>
      </w:tr>
      <w:tr w:rsidR="004C184E" w:rsidRPr="001D503D" w:rsidTr="008723DD">
        <w:trPr>
          <w:trHeight w:val="315"/>
        </w:trPr>
        <w:tc>
          <w:tcPr>
            <w:tcW w:w="1009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A9045B" w:rsidRPr="001D503D" w:rsidRDefault="00A9045B" w:rsidP="00E41D2C">
            <w:pPr>
              <w:jc w:val="center"/>
              <w:rPr>
                <w:b/>
                <w:bCs/>
              </w:rPr>
            </w:pPr>
            <w:r w:rsidRPr="001D503D">
              <w:rPr>
                <w:b/>
                <w:bCs/>
                <w:sz w:val="22"/>
                <w:szCs w:val="22"/>
              </w:rPr>
              <w:lastRenderedPageBreak/>
              <w:t>Инвестиционная деятельность</w:t>
            </w:r>
          </w:p>
        </w:tc>
      </w:tr>
      <w:tr w:rsidR="004C184E" w:rsidRPr="001D503D" w:rsidTr="008723DD">
        <w:trPr>
          <w:trHeight w:val="483"/>
        </w:trPr>
        <w:tc>
          <w:tcPr>
            <w:tcW w:w="737" w:type="dxa"/>
            <w:tcBorders>
              <w:top w:val="nil"/>
              <w:left w:val="single" w:sz="4" w:space="0" w:color="auto"/>
              <w:bottom w:val="single" w:sz="4" w:space="0" w:color="auto"/>
              <w:right w:val="single" w:sz="4" w:space="0" w:color="auto"/>
            </w:tcBorders>
            <w:shd w:val="clear" w:color="auto" w:fill="auto"/>
            <w:vAlign w:val="center"/>
            <w:hideMark/>
          </w:tcPr>
          <w:p w:rsidR="00A9045B" w:rsidRPr="001D503D" w:rsidRDefault="00A9045B" w:rsidP="00E41D2C">
            <w:pPr>
              <w:jc w:val="center"/>
              <w:rPr>
                <w:color w:val="FF0000"/>
              </w:rPr>
            </w:pPr>
            <w:r w:rsidRPr="001D503D">
              <w:rPr>
                <w:sz w:val="22"/>
                <w:szCs w:val="22"/>
              </w:rPr>
              <w:t>18</w:t>
            </w:r>
          </w:p>
        </w:tc>
        <w:tc>
          <w:tcPr>
            <w:tcW w:w="4395" w:type="dxa"/>
            <w:tcBorders>
              <w:top w:val="nil"/>
              <w:left w:val="nil"/>
              <w:bottom w:val="single" w:sz="4" w:space="0" w:color="auto"/>
              <w:right w:val="single" w:sz="4" w:space="0" w:color="auto"/>
            </w:tcBorders>
            <w:shd w:val="clear" w:color="auto" w:fill="auto"/>
            <w:vAlign w:val="center"/>
            <w:hideMark/>
          </w:tcPr>
          <w:p w:rsidR="00A9045B" w:rsidRPr="001D503D" w:rsidRDefault="00A9045B" w:rsidP="00E41D2C">
            <w:pPr>
              <w:jc w:val="both"/>
            </w:pPr>
            <w:r w:rsidRPr="001D503D">
              <w:rPr>
                <w:sz w:val="22"/>
                <w:szCs w:val="22"/>
              </w:rPr>
              <w:t>Объем инвестиций в основной капитал за счет всех источников финансирования</w:t>
            </w:r>
          </w:p>
        </w:tc>
        <w:tc>
          <w:tcPr>
            <w:tcW w:w="1127" w:type="dxa"/>
            <w:tcBorders>
              <w:top w:val="nil"/>
              <w:left w:val="nil"/>
              <w:bottom w:val="single" w:sz="4" w:space="0" w:color="auto"/>
              <w:right w:val="single" w:sz="4" w:space="0" w:color="auto"/>
            </w:tcBorders>
            <w:shd w:val="clear" w:color="auto" w:fill="auto"/>
            <w:vAlign w:val="center"/>
            <w:hideMark/>
          </w:tcPr>
          <w:p w:rsidR="00A9045B" w:rsidRPr="001D503D" w:rsidRDefault="00A9045B" w:rsidP="00E41D2C">
            <w:pPr>
              <w:jc w:val="center"/>
            </w:pPr>
            <w:r w:rsidRPr="001D503D">
              <w:rPr>
                <w:sz w:val="22"/>
                <w:szCs w:val="22"/>
              </w:rPr>
              <w:t>млн. руб.</w:t>
            </w:r>
          </w:p>
        </w:tc>
        <w:tc>
          <w:tcPr>
            <w:tcW w:w="1141" w:type="dxa"/>
            <w:tcBorders>
              <w:top w:val="nil"/>
              <w:left w:val="nil"/>
              <w:bottom w:val="single" w:sz="4" w:space="0" w:color="auto"/>
              <w:right w:val="single" w:sz="4" w:space="0" w:color="auto"/>
            </w:tcBorders>
            <w:shd w:val="clear" w:color="auto" w:fill="auto"/>
            <w:vAlign w:val="center"/>
          </w:tcPr>
          <w:p w:rsidR="00A9045B" w:rsidRPr="001D503D" w:rsidRDefault="003A6F22" w:rsidP="00E41D2C">
            <w:pPr>
              <w:jc w:val="center"/>
            </w:pPr>
            <w:r w:rsidRPr="001D503D">
              <w:rPr>
                <w:sz w:val="22"/>
                <w:szCs w:val="22"/>
              </w:rPr>
              <w:t>10 332,9</w:t>
            </w:r>
          </w:p>
        </w:tc>
        <w:tc>
          <w:tcPr>
            <w:tcW w:w="1015" w:type="dxa"/>
            <w:tcBorders>
              <w:top w:val="nil"/>
              <w:left w:val="nil"/>
              <w:bottom w:val="single" w:sz="4" w:space="0" w:color="auto"/>
              <w:right w:val="single" w:sz="4" w:space="0" w:color="auto"/>
            </w:tcBorders>
            <w:shd w:val="clear" w:color="auto" w:fill="auto"/>
            <w:vAlign w:val="center"/>
          </w:tcPr>
          <w:p w:rsidR="00A9045B" w:rsidRPr="001D503D" w:rsidRDefault="003A6F22" w:rsidP="00E41D2C">
            <w:pPr>
              <w:jc w:val="center"/>
            </w:pPr>
            <w:r w:rsidRPr="001D503D">
              <w:rPr>
                <w:sz w:val="22"/>
                <w:szCs w:val="22"/>
              </w:rPr>
              <w:t>101,4</w:t>
            </w:r>
          </w:p>
        </w:tc>
        <w:tc>
          <w:tcPr>
            <w:tcW w:w="1678" w:type="dxa"/>
            <w:gridSpan w:val="2"/>
            <w:tcBorders>
              <w:top w:val="nil"/>
              <w:left w:val="nil"/>
              <w:bottom w:val="single" w:sz="4" w:space="0" w:color="auto"/>
              <w:right w:val="single" w:sz="4" w:space="0" w:color="auto"/>
            </w:tcBorders>
            <w:shd w:val="clear" w:color="auto" w:fill="auto"/>
            <w:noWrap/>
            <w:vAlign w:val="center"/>
            <w:hideMark/>
          </w:tcPr>
          <w:p w:rsidR="00A9045B" w:rsidRPr="001D503D" w:rsidRDefault="00A9045B" w:rsidP="00E41D2C">
            <w:pPr>
              <w:jc w:val="center"/>
            </w:pPr>
            <w:r w:rsidRPr="001D503D">
              <w:rPr>
                <w:sz w:val="22"/>
                <w:szCs w:val="22"/>
              </w:rPr>
              <w:t>выполнено</w:t>
            </w:r>
          </w:p>
        </w:tc>
      </w:tr>
      <w:tr w:rsidR="004C184E" w:rsidRPr="001D503D" w:rsidTr="008723DD">
        <w:trPr>
          <w:trHeight w:val="315"/>
        </w:trPr>
        <w:tc>
          <w:tcPr>
            <w:tcW w:w="1009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A9045B" w:rsidRPr="001D503D" w:rsidRDefault="00A9045B" w:rsidP="00E41D2C">
            <w:pPr>
              <w:jc w:val="center"/>
              <w:rPr>
                <w:b/>
                <w:bCs/>
              </w:rPr>
            </w:pPr>
            <w:r w:rsidRPr="001D503D">
              <w:rPr>
                <w:b/>
                <w:bCs/>
                <w:sz w:val="22"/>
                <w:szCs w:val="22"/>
              </w:rPr>
              <w:t>Доходы и расходы бюджета</w:t>
            </w:r>
            <w:r w:rsidRPr="001D503D">
              <w:rPr>
                <w:sz w:val="22"/>
                <w:szCs w:val="22"/>
              </w:rPr>
              <w:t> </w:t>
            </w:r>
          </w:p>
        </w:tc>
      </w:tr>
      <w:tr w:rsidR="004C184E" w:rsidRPr="001D503D" w:rsidTr="008723DD">
        <w:trPr>
          <w:trHeight w:val="439"/>
        </w:trPr>
        <w:tc>
          <w:tcPr>
            <w:tcW w:w="737" w:type="dxa"/>
            <w:tcBorders>
              <w:top w:val="nil"/>
              <w:left w:val="single" w:sz="4" w:space="0" w:color="auto"/>
              <w:bottom w:val="single" w:sz="4" w:space="0" w:color="auto"/>
              <w:right w:val="single" w:sz="4" w:space="0" w:color="auto"/>
            </w:tcBorders>
            <w:shd w:val="clear" w:color="auto" w:fill="auto"/>
            <w:vAlign w:val="center"/>
            <w:hideMark/>
          </w:tcPr>
          <w:p w:rsidR="00A9045B" w:rsidRPr="001D503D" w:rsidRDefault="00A9045B" w:rsidP="00E41D2C">
            <w:pPr>
              <w:jc w:val="center"/>
            </w:pPr>
            <w:r w:rsidRPr="001D503D">
              <w:rPr>
                <w:sz w:val="22"/>
                <w:szCs w:val="22"/>
              </w:rPr>
              <w:t>19</w:t>
            </w:r>
          </w:p>
        </w:tc>
        <w:tc>
          <w:tcPr>
            <w:tcW w:w="4395" w:type="dxa"/>
            <w:tcBorders>
              <w:top w:val="nil"/>
              <w:left w:val="nil"/>
              <w:bottom w:val="single" w:sz="4" w:space="0" w:color="auto"/>
              <w:right w:val="single" w:sz="4" w:space="0" w:color="auto"/>
            </w:tcBorders>
            <w:shd w:val="clear" w:color="auto" w:fill="auto"/>
            <w:vAlign w:val="center"/>
            <w:hideMark/>
          </w:tcPr>
          <w:p w:rsidR="00A9045B" w:rsidRPr="001D503D" w:rsidRDefault="00A9045B" w:rsidP="00E41D2C">
            <w:pPr>
              <w:jc w:val="both"/>
            </w:pPr>
            <w:r w:rsidRPr="001D503D">
              <w:rPr>
                <w:sz w:val="22"/>
                <w:szCs w:val="22"/>
              </w:rPr>
              <w:t>Доходы бюджета – всего</w:t>
            </w:r>
            <w:r w:rsidR="0085646B" w:rsidRPr="001D503D">
              <w:rPr>
                <w:sz w:val="22"/>
                <w:szCs w:val="22"/>
              </w:rPr>
              <w:t>,</w:t>
            </w:r>
            <w:r w:rsidRPr="001D503D">
              <w:rPr>
                <w:sz w:val="22"/>
                <w:szCs w:val="22"/>
              </w:rPr>
              <w:t xml:space="preserve">    </w:t>
            </w:r>
          </w:p>
          <w:p w:rsidR="00A9045B" w:rsidRPr="001D503D" w:rsidRDefault="00A9045B" w:rsidP="00E41D2C">
            <w:pPr>
              <w:jc w:val="both"/>
            </w:pPr>
            <w:r w:rsidRPr="001D503D">
              <w:rPr>
                <w:sz w:val="22"/>
                <w:szCs w:val="22"/>
              </w:rPr>
              <w:t>в том числе:</w:t>
            </w:r>
          </w:p>
        </w:tc>
        <w:tc>
          <w:tcPr>
            <w:tcW w:w="1127" w:type="dxa"/>
            <w:tcBorders>
              <w:top w:val="nil"/>
              <w:left w:val="nil"/>
              <w:bottom w:val="single" w:sz="4" w:space="0" w:color="auto"/>
              <w:right w:val="single" w:sz="4" w:space="0" w:color="auto"/>
            </w:tcBorders>
            <w:shd w:val="clear" w:color="auto" w:fill="auto"/>
            <w:vAlign w:val="center"/>
            <w:hideMark/>
          </w:tcPr>
          <w:p w:rsidR="00A9045B" w:rsidRPr="001D503D" w:rsidRDefault="00A9045B" w:rsidP="00E41D2C">
            <w:pPr>
              <w:jc w:val="center"/>
            </w:pPr>
            <w:r w:rsidRPr="001D503D">
              <w:rPr>
                <w:sz w:val="22"/>
                <w:szCs w:val="22"/>
              </w:rPr>
              <w:t>млн. руб.</w:t>
            </w:r>
          </w:p>
        </w:tc>
        <w:tc>
          <w:tcPr>
            <w:tcW w:w="1141" w:type="dxa"/>
            <w:tcBorders>
              <w:top w:val="nil"/>
              <w:left w:val="nil"/>
              <w:bottom w:val="single" w:sz="4" w:space="0" w:color="auto"/>
              <w:right w:val="single" w:sz="4" w:space="0" w:color="auto"/>
            </w:tcBorders>
            <w:shd w:val="clear" w:color="auto" w:fill="auto"/>
            <w:vAlign w:val="center"/>
          </w:tcPr>
          <w:p w:rsidR="00A9045B" w:rsidRPr="001D503D" w:rsidRDefault="006737E5" w:rsidP="00670CED">
            <w:pPr>
              <w:jc w:val="center"/>
            </w:pPr>
            <w:r w:rsidRPr="001D503D">
              <w:rPr>
                <w:sz w:val="22"/>
                <w:szCs w:val="22"/>
              </w:rPr>
              <w:t>3874,4</w:t>
            </w:r>
          </w:p>
        </w:tc>
        <w:tc>
          <w:tcPr>
            <w:tcW w:w="1015" w:type="dxa"/>
            <w:tcBorders>
              <w:top w:val="nil"/>
              <w:left w:val="nil"/>
              <w:bottom w:val="single" w:sz="4" w:space="0" w:color="auto"/>
              <w:right w:val="single" w:sz="4" w:space="0" w:color="auto"/>
            </w:tcBorders>
            <w:shd w:val="clear" w:color="auto" w:fill="auto"/>
            <w:vAlign w:val="center"/>
          </w:tcPr>
          <w:p w:rsidR="00A9045B" w:rsidRPr="001D503D" w:rsidRDefault="00670CED" w:rsidP="00E41D2C">
            <w:pPr>
              <w:jc w:val="center"/>
            </w:pPr>
            <w:r w:rsidRPr="001D503D">
              <w:rPr>
                <w:sz w:val="22"/>
                <w:szCs w:val="22"/>
              </w:rPr>
              <w:t>101,9</w:t>
            </w:r>
          </w:p>
        </w:tc>
        <w:tc>
          <w:tcPr>
            <w:tcW w:w="1678" w:type="dxa"/>
            <w:gridSpan w:val="2"/>
            <w:tcBorders>
              <w:top w:val="nil"/>
              <w:left w:val="nil"/>
              <w:bottom w:val="single" w:sz="4" w:space="0" w:color="auto"/>
              <w:right w:val="single" w:sz="4" w:space="0" w:color="auto"/>
            </w:tcBorders>
            <w:shd w:val="clear" w:color="auto" w:fill="auto"/>
            <w:noWrap/>
            <w:vAlign w:val="center"/>
            <w:hideMark/>
          </w:tcPr>
          <w:p w:rsidR="00A9045B" w:rsidRPr="001D503D" w:rsidRDefault="00A9045B" w:rsidP="00E41D2C">
            <w:pPr>
              <w:jc w:val="center"/>
            </w:pPr>
            <w:r w:rsidRPr="001D503D">
              <w:rPr>
                <w:sz w:val="22"/>
                <w:szCs w:val="22"/>
              </w:rPr>
              <w:t>выполнено</w:t>
            </w:r>
          </w:p>
        </w:tc>
      </w:tr>
      <w:tr w:rsidR="004C184E" w:rsidRPr="001D503D" w:rsidTr="008723DD">
        <w:trPr>
          <w:trHeight w:val="305"/>
        </w:trPr>
        <w:tc>
          <w:tcPr>
            <w:tcW w:w="737" w:type="dxa"/>
            <w:tcBorders>
              <w:top w:val="nil"/>
              <w:left w:val="single" w:sz="4" w:space="0" w:color="auto"/>
              <w:bottom w:val="single" w:sz="4" w:space="0" w:color="auto"/>
              <w:right w:val="single" w:sz="4" w:space="0" w:color="auto"/>
            </w:tcBorders>
            <w:shd w:val="clear" w:color="auto" w:fill="auto"/>
            <w:vAlign w:val="center"/>
            <w:hideMark/>
          </w:tcPr>
          <w:p w:rsidR="00A9045B" w:rsidRPr="001D503D" w:rsidRDefault="00A9045B" w:rsidP="00E41D2C">
            <w:r w:rsidRPr="001D503D">
              <w:rPr>
                <w:sz w:val="22"/>
                <w:szCs w:val="22"/>
              </w:rPr>
              <w:t>19.1</w:t>
            </w:r>
          </w:p>
        </w:tc>
        <w:tc>
          <w:tcPr>
            <w:tcW w:w="4395" w:type="dxa"/>
            <w:tcBorders>
              <w:top w:val="nil"/>
              <w:left w:val="nil"/>
              <w:bottom w:val="single" w:sz="4" w:space="0" w:color="auto"/>
              <w:right w:val="single" w:sz="4" w:space="0" w:color="auto"/>
            </w:tcBorders>
            <w:shd w:val="clear" w:color="auto" w:fill="auto"/>
            <w:vAlign w:val="center"/>
            <w:hideMark/>
          </w:tcPr>
          <w:p w:rsidR="00A9045B" w:rsidRPr="001D503D" w:rsidRDefault="00A9045B" w:rsidP="00E41D2C">
            <w:pPr>
              <w:jc w:val="both"/>
            </w:pPr>
            <w:r w:rsidRPr="001D503D">
              <w:rPr>
                <w:sz w:val="22"/>
                <w:szCs w:val="22"/>
              </w:rPr>
              <w:t>налоговые и неналоговые доходы</w:t>
            </w:r>
          </w:p>
          <w:p w:rsidR="00A9045B" w:rsidRPr="001D503D" w:rsidRDefault="00A9045B" w:rsidP="00E41D2C">
            <w:pPr>
              <w:jc w:val="both"/>
            </w:pPr>
            <w:r w:rsidRPr="001D503D">
              <w:rPr>
                <w:sz w:val="22"/>
                <w:szCs w:val="22"/>
              </w:rPr>
              <w:t>из них:</w:t>
            </w:r>
          </w:p>
        </w:tc>
        <w:tc>
          <w:tcPr>
            <w:tcW w:w="1127" w:type="dxa"/>
            <w:tcBorders>
              <w:top w:val="nil"/>
              <w:left w:val="nil"/>
              <w:bottom w:val="single" w:sz="4" w:space="0" w:color="auto"/>
              <w:right w:val="single" w:sz="4" w:space="0" w:color="auto"/>
            </w:tcBorders>
            <w:shd w:val="clear" w:color="auto" w:fill="auto"/>
            <w:vAlign w:val="center"/>
            <w:hideMark/>
          </w:tcPr>
          <w:p w:rsidR="00A9045B" w:rsidRPr="001D503D" w:rsidRDefault="00A9045B" w:rsidP="00E41D2C">
            <w:pPr>
              <w:jc w:val="center"/>
            </w:pPr>
            <w:r w:rsidRPr="001D503D">
              <w:rPr>
                <w:sz w:val="22"/>
                <w:szCs w:val="22"/>
              </w:rPr>
              <w:t>млн. руб.</w:t>
            </w:r>
          </w:p>
        </w:tc>
        <w:tc>
          <w:tcPr>
            <w:tcW w:w="1141" w:type="dxa"/>
            <w:tcBorders>
              <w:top w:val="nil"/>
              <w:left w:val="nil"/>
              <w:bottom w:val="single" w:sz="4" w:space="0" w:color="auto"/>
              <w:right w:val="single" w:sz="4" w:space="0" w:color="auto"/>
            </w:tcBorders>
            <w:shd w:val="clear" w:color="auto" w:fill="auto"/>
            <w:vAlign w:val="center"/>
          </w:tcPr>
          <w:p w:rsidR="00A9045B" w:rsidRPr="001D503D" w:rsidRDefault="003A6F22" w:rsidP="00E41D2C">
            <w:pPr>
              <w:jc w:val="center"/>
            </w:pPr>
            <w:r w:rsidRPr="001D503D">
              <w:rPr>
                <w:sz w:val="22"/>
                <w:szCs w:val="22"/>
              </w:rPr>
              <w:t>1 131,4</w:t>
            </w:r>
          </w:p>
        </w:tc>
        <w:tc>
          <w:tcPr>
            <w:tcW w:w="1015" w:type="dxa"/>
            <w:tcBorders>
              <w:top w:val="nil"/>
              <w:left w:val="nil"/>
              <w:bottom w:val="single" w:sz="4" w:space="0" w:color="auto"/>
              <w:right w:val="single" w:sz="4" w:space="0" w:color="auto"/>
            </w:tcBorders>
            <w:shd w:val="clear" w:color="auto" w:fill="auto"/>
            <w:vAlign w:val="center"/>
          </w:tcPr>
          <w:p w:rsidR="00A9045B" w:rsidRPr="001D503D" w:rsidRDefault="003A6F22" w:rsidP="00E41D2C">
            <w:pPr>
              <w:jc w:val="center"/>
            </w:pPr>
            <w:r w:rsidRPr="001D503D">
              <w:rPr>
                <w:sz w:val="22"/>
                <w:szCs w:val="22"/>
              </w:rPr>
              <w:t>106,9</w:t>
            </w:r>
          </w:p>
        </w:tc>
        <w:tc>
          <w:tcPr>
            <w:tcW w:w="1678" w:type="dxa"/>
            <w:gridSpan w:val="2"/>
            <w:tcBorders>
              <w:top w:val="nil"/>
              <w:left w:val="nil"/>
              <w:bottom w:val="single" w:sz="4" w:space="0" w:color="auto"/>
              <w:right w:val="single" w:sz="4" w:space="0" w:color="auto"/>
            </w:tcBorders>
            <w:shd w:val="clear" w:color="auto" w:fill="auto"/>
            <w:noWrap/>
            <w:vAlign w:val="center"/>
          </w:tcPr>
          <w:p w:rsidR="00A9045B" w:rsidRPr="001D503D" w:rsidRDefault="00A9045B" w:rsidP="00E41D2C">
            <w:pPr>
              <w:jc w:val="center"/>
            </w:pPr>
          </w:p>
        </w:tc>
      </w:tr>
      <w:tr w:rsidR="004C184E" w:rsidRPr="001D503D" w:rsidTr="008723DD">
        <w:trPr>
          <w:trHeight w:val="199"/>
        </w:trPr>
        <w:tc>
          <w:tcPr>
            <w:tcW w:w="737" w:type="dxa"/>
            <w:tcBorders>
              <w:top w:val="nil"/>
              <w:left w:val="single" w:sz="4" w:space="0" w:color="auto"/>
              <w:bottom w:val="single" w:sz="4" w:space="0" w:color="auto"/>
              <w:right w:val="single" w:sz="4" w:space="0" w:color="auto"/>
            </w:tcBorders>
            <w:shd w:val="clear" w:color="auto" w:fill="auto"/>
            <w:vAlign w:val="center"/>
            <w:hideMark/>
          </w:tcPr>
          <w:p w:rsidR="00A9045B" w:rsidRPr="001D503D" w:rsidRDefault="00A9045B" w:rsidP="00E41D2C">
            <w:pPr>
              <w:jc w:val="center"/>
            </w:pPr>
            <w:r w:rsidRPr="001D503D">
              <w:rPr>
                <w:sz w:val="22"/>
                <w:szCs w:val="22"/>
              </w:rPr>
              <w:t xml:space="preserve"> </w:t>
            </w:r>
            <w:r w:rsidR="001553E9" w:rsidRPr="001D503D">
              <w:rPr>
                <w:sz w:val="22"/>
                <w:szCs w:val="22"/>
              </w:rPr>
              <w:t xml:space="preserve">      </w:t>
            </w:r>
            <w:r w:rsidRPr="001D503D">
              <w:rPr>
                <w:sz w:val="22"/>
                <w:szCs w:val="22"/>
              </w:rPr>
              <w:t>19.2 </w:t>
            </w:r>
          </w:p>
        </w:tc>
        <w:tc>
          <w:tcPr>
            <w:tcW w:w="4395" w:type="dxa"/>
            <w:tcBorders>
              <w:top w:val="nil"/>
              <w:left w:val="nil"/>
              <w:bottom w:val="single" w:sz="4" w:space="0" w:color="auto"/>
              <w:right w:val="single" w:sz="4" w:space="0" w:color="auto"/>
            </w:tcBorders>
            <w:shd w:val="clear" w:color="auto" w:fill="auto"/>
            <w:vAlign w:val="center"/>
            <w:hideMark/>
          </w:tcPr>
          <w:p w:rsidR="00A9045B" w:rsidRPr="001D503D" w:rsidRDefault="00A9045B" w:rsidP="00E41D2C">
            <w:pPr>
              <w:jc w:val="both"/>
            </w:pPr>
            <w:r w:rsidRPr="001D503D">
              <w:rPr>
                <w:sz w:val="22"/>
                <w:szCs w:val="22"/>
              </w:rPr>
              <w:t>доходы от сдачи в аренду земельных участков</w:t>
            </w:r>
          </w:p>
        </w:tc>
        <w:tc>
          <w:tcPr>
            <w:tcW w:w="1127" w:type="dxa"/>
            <w:tcBorders>
              <w:top w:val="nil"/>
              <w:left w:val="nil"/>
              <w:bottom w:val="single" w:sz="4" w:space="0" w:color="auto"/>
              <w:right w:val="single" w:sz="4" w:space="0" w:color="auto"/>
            </w:tcBorders>
            <w:shd w:val="clear" w:color="auto" w:fill="auto"/>
            <w:vAlign w:val="center"/>
            <w:hideMark/>
          </w:tcPr>
          <w:p w:rsidR="00A9045B" w:rsidRPr="001D503D" w:rsidRDefault="00A9045B" w:rsidP="00E41D2C">
            <w:pPr>
              <w:jc w:val="center"/>
            </w:pPr>
            <w:r w:rsidRPr="001D503D">
              <w:rPr>
                <w:sz w:val="22"/>
                <w:szCs w:val="22"/>
              </w:rPr>
              <w:t>млн. руб.</w:t>
            </w:r>
          </w:p>
        </w:tc>
        <w:tc>
          <w:tcPr>
            <w:tcW w:w="1141" w:type="dxa"/>
            <w:tcBorders>
              <w:top w:val="nil"/>
              <w:left w:val="nil"/>
              <w:bottom w:val="single" w:sz="4" w:space="0" w:color="auto"/>
              <w:right w:val="single" w:sz="4" w:space="0" w:color="auto"/>
            </w:tcBorders>
            <w:shd w:val="clear" w:color="auto" w:fill="auto"/>
            <w:vAlign w:val="center"/>
          </w:tcPr>
          <w:p w:rsidR="00A9045B" w:rsidRPr="001D503D" w:rsidRDefault="003A6F22" w:rsidP="00E41D2C">
            <w:pPr>
              <w:jc w:val="center"/>
            </w:pPr>
            <w:r w:rsidRPr="001D503D">
              <w:rPr>
                <w:sz w:val="22"/>
                <w:szCs w:val="22"/>
              </w:rPr>
              <w:t>39,1</w:t>
            </w:r>
          </w:p>
        </w:tc>
        <w:tc>
          <w:tcPr>
            <w:tcW w:w="1015" w:type="dxa"/>
            <w:tcBorders>
              <w:top w:val="nil"/>
              <w:left w:val="nil"/>
              <w:bottom w:val="single" w:sz="4" w:space="0" w:color="auto"/>
              <w:right w:val="single" w:sz="4" w:space="0" w:color="auto"/>
            </w:tcBorders>
            <w:shd w:val="clear" w:color="auto" w:fill="auto"/>
            <w:vAlign w:val="center"/>
          </w:tcPr>
          <w:p w:rsidR="00A9045B" w:rsidRPr="001D503D" w:rsidRDefault="00A9045B" w:rsidP="00E41D2C">
            <w:pPr>
              <w:jc w:val="center"/>
            </w:pPr>
            <w:r w:rsidRPr="001D503D">
              <w:rPr>
                <w:sz w:val="22"/>
                <w:szCs w:val="22"/>
              </w:rPr>
              <w:t>1</w:t>
            </w:r>
            <w:r w:rsidR="003A6F22" w:rsidRPr="001D503D">
              <w:rPr>
                <w:sz w:val="22"/>
                <w:szCs w:val="22"/>
              </w:rPr>
              <w:t>26</w:t>
            </w:r>
            <w:r w:rsidRPr="001D503D">
              <w:rPr>
                <w:sz w:val="22"/>
                <w:szCs w:val="22"/>
              </w:rPr>
              <w:t>,</w:t>
            </w:r>
            <w:r w:rsidR="003A6F22" w:rsidRPr="001D503D">
              <w:rPr>
                <w:sz w:val="22"/>
                <w:szCs w:val="22"/>
              </w:rPr>
              <w:t>5</w:t>
            </w:r>
          </w:p>
        </w:tc>
        <w:tc>
          <w:tcPr>
            <w:tcW w:w="1678" w:type="dxa"/>
            <w:gridSpan w:val="2"/>
            <w:tcBorders>
              <w:top w:val="nil"/>
              <w:left w:val="nil"/>
              <w:bottom w:val="single" w:sz="4" w:space="0" w:color="auto"/>
              <w:right w:val="single" w:sz="4" w:space="0" w:color="auto"/>
            </w:tcBorders>
            <w:shd w:val="clear" w:color="auto" w:fill="auto"/>
            <w:noWrap/>
            <w:vAlign w:val="center"/>
          </w:tcPr>
          <w:p w:rsidR="00A9045B" w:rsidRPr="001D503D" w:rsidRDefault="00A9045B" w:rsidP="00E41D2C">
            <w:pPr>
              <w:jc w:val="center"/>
            </w:pPr>
          </w:p>
        </w:tc>
      </w:tr>
      <w:tr w:rsidR="004C184E" w:rsidRPr="001D503D" w:rsidTr="008723DD">
        <w:trPr>
          <w:trHeight w:val="419"/>
        </w:trPr>
        <w:tc>
          <w:tcPr>
            <w:tcW w:w="737" w:type="dxa"/>
            <w:tcBorders>
              <w:top w:val="nil"/>
              <w:left w:val="single" w:sz="4" w:space="0" w:color="auto"/>
              <w:bottom w:val="single" w:sz="4" w:space="0" w:color="auto"/>
              <w:right w:val="single" w:sz="4" w:space="0" w:color="auto"/>
            </w:tcBorders>
            <w:shd w:val="clear" w:color="auto" w:fill="auto"/>
            <w:vAlign w:val="center"/>
            <w:hideMark/>
          </w:tcPr>
          <w:p w:rsidR="00A9045B" w:rsidRPr="001D503D" w:rsidRDefault="00A9045B" w:rsidP="00E41D2C">
            <w:r w:rsidRPr="001D503D">
              <w:rPr>
                <w:sz w:val="22"/>
                <w:szCs w:val="22"/>
              </w:rPr>
              <w:t>19.3</w:t>
            </w:r>
          </w:p>
        </w:tc>
        <w:tc>
          <w:tcPr>
            <w:tcW w:w="4395" w:type="dxa"/>
            <w:tcBorders>
              <w:top w:val="nil"/>
              <w:left w:val="nil"/>
              <w:bottom w:val="single" w:sz="4" w:space="0" w:color="auto"/>
              <w:right w:val="single" w:sz="4" w:space="0" w:color="auto"/>
            </w:tcBorders>
            <w:shd w:val="clear" w:color="auto" w:fill="auto"/>
            <w:vAlign w:val="center"/>
            <w:hideMark/>
          </w:tcPr>
          <w:p w:rsidR="00A9045B" w:rsidRPr="001D503D" w:rsidRDefault="00A9045B" w:rsidP="00E41D2C">
            <w:pPr>
              <w:jc w:val="both"/>
            </w:pPr>
            <w:r w:rsidRPr="001D503D">
              <w:rPr>
                <w:sz w:val="22"/>
                <w:szCs w:val="22"/>
              </w:rPr>
              <w:t>доходы от сдачи в аренду муниципального имущества</w:t>
            </w:r>
          </w:p>
        </w:tc>
        <w:tc>
          <w:tcPr>
            <w:tcW w:w="1127" w:type="dxa"/>
            <w:tcBorders>
              <w:top w:val="nil"/>
              <w:left w:val="nil"/>
              <w:bottom w:val="single" w:sz="4" w:space="0" w:color="auto"/>
              <w:right w:val="single" w:sz="4" w:space="0" w:color="auto"/>
            </w:tcBorders>
            <w:shd w:val="clear" w:color="auto" w:fill="auto"/>
            <w:vAlign w:val="center"/>
            <w:hideMark/>
          </w:tcPr>
          <w:p w:rsidR="00A9045B" w:rsidRPr="001D503D" w:rsidRDefault="00A9045B" w:rsidP="00E41D2C">
            <w:pPr>
              <w:jc w:val="center"/>
            </w:pPr>
            <w:r w:rsidRPr="001D503D">
              <w:rPr>
                <w:sz w:val="22"/>
                <w:szCs w:val="22"/>
              </w:rPr>
              <w:t>млн. руб.</w:t>
            </w:r>
          </w:p>
        </w:tc>
        <w:tc>
          <w:tcPr>
            <w:tcW w:w="1141" w:type="dxa"/>
            <w:tcBorders>
              <w:top w:val="nil"/>
              <w:left w:val="nil"/>
              <w:bottom w:val="single" w:sz="4" w:space="0" w:color="auto"/>
              <w:right w:val="single" w:sz="4" w:space="0" w:color="auto"/>
            </w:tcBorders>
            <w:shd w:val="clear" w:color="auto" w:fill="auto"/>
            <w:vAlign w:val="center"/>
          </w:tcPr>
          <w:p w:rsidR="00A9045B" w:rsidRPr="001D503D" w:rsidRDefault="003A6F22" w:rsidP="00E41D2C">
            <w:pPr>
              <w:jc w:val="center"/>
            </w:pPr>
            <w:r w:rsidRPr="001D503D">
              <w:rPr>
                <w:sz w:val="22"/>
                <w:szCs w:val="22"/>
              </w:rPr>
              <w:t>10,3</w:t>
            </w:r>
          </w:p>
        </w:tc>
        <w:tc>
          <w:tcPr>
            <w:tcW w:w="1015" w:type="dxa"/>
            <w:tcBorders>
              <w:top w:val="nil"/>
              <w:left w:val="nil"/>
              <w:bottom w:val="single" w:sz="4" w:space="0" w:color="auto"/>
              <w:right w:val="single" w:sz="4" w:space="0" w:color="auto"/>
            </w:tcBorders>
            <w:shd w:val="clear" w:color="auto" w:fill="auto"/>
            <w:vAlign w:val="center"/>
          </w:tcPr>
          <w:p w:rsidR="00A9045B" w:rsidRPr="001D503D" w:rsidRDefault="003A6F22" w:rsidP="00E41D2C">
            <w:pPr>
              <w:jc w:val="center"/>
            </w:pPr>
            <w:r w:rsidRPr="001D503D">
              <w:rPr>
                <w:sz w:val="22"/>
                <w:szCs w:val="22"/>
              </w:rPr>
              <w:t>91,8</w:t>
            </w:r>
          </w:p>
        </w:tc>
        <w:tc>
          <w:tcPr>
            <w:tcW w:w="1678" w:type="dxa"/>
            <w:gridSpan w:val="2"/>
            <w:tcBorders>
              <w:top w:val="nil"/>
              <w:left w:val="nil"/>
              <w:bottom w:val="single" w:sz="4" w:space="0" w:color="auto"/>
              <w:right w:val="single" w:sz="4" w:space="0" w:color="auto"/>
            </w:tcBorders>
            <w:shd w:val="clear" w:color="auto" w:fill="auto"/>
            <w:noWrap/>
            <w:vAlign w:val="center"/>
          </w:tcPr>
          <w:p w:rsidR="00A9045B" w:rsidRPr="001D503D" w:rsidRDefault="00A9045B" w:rsidP="00E41D2C">
            <w:pPr>
              <w:jc w:val="center"/>
            </w:pPr>
          </w:p>
        </w:tc>
      </w:tr>
      <w:tr w:rsidR="004C184E" w:rsidRPr="001D503D" w:rsidTr="008723DD">
        <w:trPr>
          <w:trHeight w:val="469"/>
        </w:trPr>
        <w:tc>
          <w:tcPr>
            <w:tcW w:w="737" w:type="dxa"/>
            <w:tcBorders>
              <w:top w:val="nil"/>
              <w:left w:val="single" w:sz="4" w:space="0" w:color="auto"/>
              <w:bottom w:val="single" w:sz="4" w:space="0" w:color="auto"/>
              <w:right w:val="single" w:sz="4" w:space="0" w:color="auto"/>
            </w:tcBorders>
            <w:shd w:val="clear" w:color="auto" w:fill="auto"/>
            <w:vAlign w:val="center"/>
            <w:hideMark/>
          </w:tcPr>
          <w:p w:rsidR="00A9045B" w:rsidRPr="001D503D" w:rsidRDefault="00A9045B" w:rsidP="00E41D2C">
            <w:pPr>
              <w:jc w:val="center"/>
            </w:pPr>
            <w:r w:rsidRPr="001D503D">
              <w:rPr>
                <w:sz w:val="22"/>
                <w:szCs w:val="22"/>
              </w:rPr>
              <w:t>20</w:t>
            </w:r>
          </w:p>
        </w:tc>
        <w:tc>
          <w:tcPr>
            <w:tcW w:w="4395" w:type="dxa"/>
            <w:tcBorders>
              <w:top w:val="nil"/>
              <w:left w:val="nil"/>
              <w:bottom w:val="single" w:sz="4" w:space="0" w:color="auto"/>
              <w:right w:val="single" w:sz="4" w:space="0" w:color="auto"/>
            </w:tcBorders>
            <w:shd w:val="clear" w:color="auto" w:fill="auto"/>
            <w:vAlign w:val="center"/>
            <w:hideMark/>
          </w:tcPr>
          <w:p w:rsidR="00A9045B" w:rsidRPr="001D503D" w:rsidRDefault="00A9045B" w:rsidP="00E41D2C">
            <w:pPr>
              <w:jc w:val="both"/>
            </w:pPr>
            <w:r w:rsidRPr="001D503D">
              <w:rPr>
                <w:sz w:val="22"/>
                <w:szCs w:val="22"/>
              </w:rPr>
              <w:t xml:space="preserve">Расходы бюджета </w:t>
            </w:r>
            <w:r w:rsidR="0085646B" w:rsidRPr="001D503D">
              <w:rPr>
                <w:sz w:val="22"/>
                <w:szCs w:val="22"/>
              </w:rPr>
              <w:t>–</w:t>
            </w:r>
            <w:r w:rsidRPr="001D503D">
              <w:rPr>
                <w:sz w:val="22"/>
                <w:szCs w:val="22"/>
              </w:rPr>
              <w:t xml:space="preserve"> всего</w:t>
            </w:r>
            <w:r w:rsidR="0085646B" w:rsidRPr="001D503D">
              <w:rPr>
                <w:sz w:val="22"/>
                <w:szCs w:val="22"/>
              </w:rPr>
              <w:t>,</w:t>
            </w:r>
            <w:r w:rsidRPr="001D503D">
              <w:rPr>
                <w:sz w:val="22"/>
                <w:szCs w:val="22"/>
              </w:rPr>
              <w:t xml:space="preserve">                             </w:t>
            </w:r>
          </w:p>
          <w:p w:rsidR="00A9045B" w:rsidRPr="001D503D" w:rsidRDefault="00A9045B" w:rsidP="00E41D2C">
            <w:pPr>
              <w:jc w:val="both"/>
            </w:pPr>
            <w:r w:rsidRPr="001D503D">
              <w:rPr>
                <w:sz w:val="22"/>
                <w:szCs w:val="22"/>
              </w:rPr>
              <w:t>в том числе:</w:t>
            </w:r>
          </w:p>
        </w:tc>
        <w:tc>
          <w:tcPr>
            <w:tcW w:w="1127" w:type="dxa"/>
            <w:tcBorders>
              <w:top w:val="nil"/>
              <w:left w:val="nil"/>
              <w:bottom w:val="single" w:sz="4" w:space="0" w:color="auto"/>
              <w:right w:val="single" w:sz="4" w:space="0" w:color="auto"/>
            </w:tcBorders>
            <w:shd w:val="clear" w:color="auto" w:fill="auto"/>
            <w:vAlign w:val="center"/>
            <w:hideMark/>
          </w:tcPr>
          <w:p w:rsidR="00A9045B" w:rsidRPr="001D503D" w:rsidRDefault="00A9045B" w:rsidP="00E41D2C">
            <w:pPr>
              <w:jc w:val="center"/>
            </w:pPr>
            <w:r w:rsidRPr="001D503D">
              <w:rPr>
                <w:sz w:val="22"/>
                <w:szCs w:val="22"/>
              </w:rPr>
              <w:t>млн. руб.</w:t>
            </w:r>
          </w:p>
        </w:tc>
        <w:tc>
          <w:tcPr>
            <w:tcW w:w="1141" w:type="dxa"/>
            <w:tcBorders>
              <w:top w:val="nil"/>
              <w:left w:val="nil"/>
              <w:bottom w:val="single" w:sz="4" w:space="0" w:color="auto"/>
              <w:right w:val="single" w:sz="4" w:space="0" w:color="auto"/>
            </w:tcBorders>
            <w:shd w:val="clear" w:color="auto" w:fill="auto"/>
            <w:vAlign w:val="center"/>
          </w:tcPr>
          <w:p w:rsidR="00A9045B" w:rsidRPr="001D503D" w:rsidRDefault="00A9045B" w:rsidP="00E41D2C">
            <w:pPr>
              <w:jc w:val="center"/>
            </w:pPr>
            <w:r w:rsidRPr="001D503D">
              <w:rPr>
                <w:sz w:val="22"/>
                <w:szCs w:val="22"/>
              </w:rPr>
              <w:t>3</w:t>
            </w:r>
            <w:r w:rsidR="003A6F22" w:rsidRPr="001D503D">
              <w:rPr>
                <w:sz w:val="22"/>
                <w:szCs w:val="22"/>
              </w:rPr>
              <w:t> 731,2</w:t>
            </w:r>
          </w:p>
        </w:tc>
        <w:tc>
          <w:tcPr>
            <w:tcW w:w="1015" w:type="dxa"/>
            <w:tcBorders>
              <w:top w:val="nil"/>
              <w:left w:val="nil"/>
              <w:bottom w:val="single" w:sz="4" w:space="0" w:color="auto"/>
              <w:right w:val="single" w:sz="4" w:space="0" w:color="auto"/>
            </w:tcBorders>
            <w:shd w:val="clear" w:color="auto" w:fill="auto"/>
            <w:vAlign w:val="center"/>
          </w:tcPr>
          <w:p w:rsidR="00A9045B" w:rsidRPr="001D503D" w:rsidRDefault="00670CED" w:rsidP="00E41D2C">
            <w:pPr>
              <w:jc w:val="center"/>
            </w:pPr>
            <w:r w:rsidRPr="001D503D">
              <w:rPr>
                <w:sz w:val="22"/>
                <w:szCs w:val="22"/>
              </w:rPr>
              <w:t>100,0</w:t>
            </w:r>
          </w:p>
        </w:tc>
        <w:tc>
          <w:tcPr>
            <w:tcW w:w="1678" w:type="dxa"/>
            <w:gridSpan w:val="2"/>
            <w:tcBorders>
              <w:top w:val="nil"/>
              <w:left w:val="nil"/>
              <w:bottom w:val="single" w:sz="4" w:space="0" w:color="auto"/>
              <w:right w:val="single" w:sz="4" w:space="0" w:color="auto"/>
            </w:tcBorders>
            <w:shd w:val="clear" w:color="auto" w:fill="auto"/>
            <w:noWrap/>
            <w:vAlign w:val="center"/>
            <w:hideMark/>
          </w:tcPr>
          <w:p w:rsidR="00A9045B" w:rsidRPr="001D503D" w:rsidRDefault="00A9045B" w:rsidP="00E41D2C">
            <w:pPr>
              <w:jc w:val="center"/>
            </w:pPr>
            <w:r w:rsidRPr="001D503D">
              <w:rPr>
                <w:sz w:val="22"/>
                <w:szCs w:val="22"/>
              </w:rPr>
              <w:t>выполнено</w:t>
            </w:r>
          </w:p>
        </w:tc>
      </w:tr>
      <w:tr w:rsidR="004C184E" w:rsidRPr="001D503D" w:rsidTr="008723DD">
        <w:trPr>
          <w:trHeight w:val="235"/>
        </w:trPr>
        <w:tc>
          <w:tcPr>
            <w:tcW w:w="737" w:type="dxa"/>
            <w:tcBorders>
              <w:top w:val="nil"/>
              <w:left w:val="single" w:sz="4" w:space="0" w:color="auto"/>
              <w:bottom w:val="single" w:sz="4" w:space="0" w:color="auto"/>
              <w:right w:val="single" w:sz="4" w:space="0" w:color="auto"/>
            </w:tcBorders>
            <w:shd w:val="clear" w:color="auto" w:fill="auto"/>
            <w:vAlign w:val="center"/>
            <w:hideMark/>
          </w:tcPr>
          <w:p w:rsidR="00A9045B" w:rsidRPr="001D503D" w:rsidRDefault="00A9045B" w:rsidP="00E41D2C">
            <w:r w:rsidRPr="001D503D">
              <w:rPr>
                <w:sz w:val="22"/>
                <w:szCs w:val="22"/>
              </w:rPr>
              <w:t>20.1</w:t>
            </w:r>
          </w:p>
        </w:tc>
        <w:tc>
          <w:tcPr>
            <w:tcW w:w="4395" w:type="dxa"/>
            <w:tcBorders>
              <w:top w:val="nil"/>
              <w:left w:val="nil"/>
              <w:bottom w:val="single" w:sz="4" w:space="0" w:color="auto"/>
              <w:right w:val="single" w:sz="4" w:space="0" w:color="auto"/>
            </w:tcBorders>
            <w:shd w:val="clear" w:color="auto" w:fill="auto"/>
            <w:vAlign w:val="center"/>
            <w:hideMark/>
          </w:tcPr>
          <w:p w:rsidR="00A9045B" w:rsidRPr="001D503D" w:rsidRDefault="00A9045B" w:rsidP="00E41D2C">
            <w:pPr>
              <w:jc w:val="both"/>
            </w:pPr>
            <w:r w:rsidRPr="001D503D">
              <w:rPr>
                <w:sz w:val="22"/>
                <w:szCs w:val="22"/>
              </w:rPr>
              <w:t>- жилищно-коммунальное хозяйство</w:t>
            </w:r>
          </w:p>
        </w:tc>
        <w:tc>
          <w:tcPr>
            <w:tcW w:w="1127" w:type="dxa"/>
            <w:tcBorders>
              <w:top w:val="nil"/>
              <w:left w:val="nil"/>
              <w:bottom w:val="single" w:sz="4" w:space="0" w:color="auto"/>
              <w:right w:val="single" w:sz="4" w:space="0" w:color="auto"/>
            </w:tcBorders>
            <w:shd w:val="clear" w:color="auto" w:fill="auto"/>
            <w:vAlign w:val="center"/>
            <w:hideMark/>
          </w:tcPr>
          <w:p w:rsidR="00A9045B" w:rsidRPr="001D503D" w:rsidRDefault="00A9045B" w:rsidP="00E41D2C">
            <w:pPr>
              <w:jc w:val="center"/>
            </w:pPr>
            <w:r w:rsidRPr="001D503D">
              <w:rPr>
                <w:sz w:val="22"/>
                <w:szCs w:val="22"/>
              </w:rPr>
              <w:t>млн. руб.</w:t>
            </w:r>
          </w:p>
        </w:tc>
        <w:tc>
          <w:tcPr>
            <w:tcW w:w="1141" w:type="dxa"/>
            <w:tcBorders>
              <w:top w:val="nil"/>
              <w:left w:val="nil"/>
              <w:bottom w:val="single" w:sz="4" w:space="0" w:color="auto"/>
              <w:right w:val="single" w:sz="4" w:space="0" w:color="auto"/>
            </w:tcBorders>
            <w:shd w:val="clear" w:color="auto" w:fill="auto"/>
            <w:vAlign w:val="center"/>
          </w:tcPr>
          <w:p w:rsidR="00A9045B" w:rsidRPr="001D503D" w:rsidRDefault="003A6F22" w:rsidP="00E41D2C">
            <w:pPr>
              <w:jc w:val="center"/>
            </w:pPr>
            <w:r w:rsidRPr="001D503D">
              <w:rPr>
                <w:sz w:val="22"/>
                <w:szCs w:val="22"/>
              </w:rPr>
              <w:t>651,1</w:t>
            </w:r>
          </w:p>
        </w:tc>
        <w:tc>
          <w:tcPr>
            <w:tcW w:w="1015" w:type="dxa"/>
            <w:tcBorders>
              <w:top w:val="nil"/>
              <w:left w:val="nil"/>
              <w:bottom w:val="single" w:sz="4" w:space="0" w:color="auto"/>
              <w:right w:val="single" w:sz="4" w:space="0" w:color="auto"/>
            </w:tcBorders>
            <w:shd w:val="clear" w:color="auto" w:fill="auto"/>
            <w:vAlign w:val="center"/>
          </w:tcPr>
          <w:p w:rsidR="00A9045B" w:rsidRPr="001D503D" w:rsidRDefault="00190A62" w:rsidP="00E41D2C">
            <w:pPr>
              <w:jc w:val="center"/>
            </w:pPr>
            <w:r w:rsidRPr="001D503D">
              <w:rPr>
                <w:sz w:val="22"/>
                <w:szCs w:val="22"/>
              </w:rPr>
              <w:t>100,0</w:t>
            </w:r>
          </w:p>
        </w:tc>
        <w:tc>
          <w:tcPr>
            <w:tcW w:w="1678" w:type="dxa"/>
            <w:gridSpan w:val="2"/>
            <w:tcBorders>
              <w:top w:val="nil"/>
              <w:left w:val="nil"/>
              <w:bottom w:val="single" w:sz="4" w:space="0" w:color="auto"/>
              <w:right w:val="single" w:sz="4" w:space="0" w:color="auto"/>
            </w:tcBorders>
            <w:shd w:val="clear" w:color="auto" w:fill="auto"/>
            <w:noWrap/>
          </w:tcPr>
          <w:p w:rsidR="00A9045B" w:rsidRPr="001D503D" w:rsidRDefault="00A9045B" w:rsidP="00E41D2C"/>
        </w:tc>
      </w:tr>
      <w:tr w:rsidR="004C184E" w:rsidRPr="001D503D" w:rsidTr="008723DD">
        <w:trPr>
          <w:trHeight w:val="254"/>
        </w:trPr>
        <w:tc>
          <w:tcPr>
            <w:tcW w:w="737" w:type="dxa"/>
            <w:tcBorders>
              <w:top w:val="nil"/>
              <w:left w:val="single" w:sz="4" w:space="0" w:color="auto"/>
              <w:bottom w:val="single" w:sz="4" w:space="0" w:color="auto"/>
              <w:right w:val="single" w:sz="4" w:space="0" w:color="auto"/>
            </w:tcBorders>
            <w:shd w:val="clear" w:color="auto" w:fill="auto"/>
            <w:vAlign w:val="center"/>
            <w:hideMark/>
          </w:tcPr>
          <w:p w:rsidR="00A9045B" w:rsidRPr="001D503D" w:rsidRDefault="00A9045B" w:rsidP="00E41D2C">
            <w:r w:rsidRPr="001D503D">
              <w:rPr>
                <w:sz w:val="22"/>
                <w:szCs w:val="22"/>
              </w:rPr>
              <w:t>20.2</w:t>
            </w:r>
          </w:p>
        </w:tc>
        <w:tc>
          <w:tcPr>
            <w:tcW w:w="4395" w:type="dxa"/>
            <w:tcBorders>
              <w:top w:val="nil"/>
              <w:left w:val="nil"/>
              <w:bottom w:val="single" w:sz="4" w:space="0" w:color="auto"/>
              <w:right w:val="single" w:sz="4" w:space="0" w:color="auto"/>
            </w:tcBorders>
            <w:shd w:val="clear" w:color="auto" w:fill="auto"/>
            <w:vAlign w:val="center"/>
            <w:hideMark/>
          </w:tcPr>
          <w:p w:rsidR="00A9045B" w:rsidRPr="001D503D" w:rsidRDefault="00A9045B" w:rsidP="00E41D2C">
            <w:pPr>
              <w:jc w:val="both"/>
            </w:pPr>
            <w:r w:rsidRPr="001D503D">
              <w:rPr>
                <w:sz w:val="22"/>
                <w:szCs w:val="22"/>
              </w:rPr>
              <w:t>- социальная сфера</w:t>
            </w:r>
          </w:p>
        </w:tc>
        <w:tc>
          <w:tcPr>
            <w:tcW w:w="1127" w:type="dxa"/>
            <w:tcBorders>
              <w:top w:val="nil"/>
              <w:left w:val="nil"/>
              <w:bottom w:val="single" w:sz="4" w:space="0" w:color="auto"/>
              <w:right w:val="single" w:sz="4" w:space="0" w:color="auto"/>
            </w:tcBorders>
            <w:shd w:val="clear" w:color="auto" w:fill="auto"/>
            <w:vAlign w:val="center"/>
            <w:hideMark/>
          </w:tcPr>
          <w:p w:rsidR="00A9045B" w:rsidRPr="001D503D" w:rsidRDefault="00A9045B" w:rsidP="00E41D2C">
            <w:pPr>
              <w:jc w:val="center"/>
            </w:pPr>
            <w:r w:rsidRPr="001D503D">
              <w:rPr>
                <w:sz w:val="22"/>
                <w:szCs w:val="22"/>
              </w:rPr>
              <w:t>млн. руб.</w:t>
            </w:r>
          </w:p>
        </w:tc>
        <w:tc>
          <w:tcPr>
            <w:tcW w:w="1141" w:type="dxa"/>
            <w:tcBorders>
              <w:top w:val="nil"/>
              <w:left w:val="nil"/>
              <w:bottom w:val="single" w:sz="4" w:space="0" w:color="auto"/>
              <w:right w:val="single" w:sz="4" w:space="0" w:color="auto"/>
            </w:tcBorders>
            <w:shd w:val="clear" w:color="auto" w:fill="auto"/>
            <w:vAlign w:val="center"/>
          </w:tcPr>
          <w:p w:rsidR="00A9045B" w:rsidRPr="001D503D" w:rsidRDefault="00A9045B" w:rsidP="00E41D2C">
            <w:pPr>
              <w:jc w:val="center"/>
            </w:pPr>
            <w:r w:rsidRPr="001D503D">
              <w:rPr>
                <w:sz w:val="22"/>
                <w:szCs w:val="22"/>
              </w:rPr>
              <w:t>2</w:t>
            </w:r>
            <w:r w:rsidR="003A6F22" w:rsidRPr="001D503D">
              <w:rPr>
                <w:sz w:val="22"/>
                <w:szCs w:val="22"/>
              </w:rPr>
              <w:t> 356,3</w:t>
            </w:r>
          </w:p>
        </w:tc>
        <w:tc>
          <w:tcPr>
            <w:tcW w:w="1015" w:type="dxa"/>
            <w:tcBorders>
              <w:top w:val="nil"/>
              <w:left w:val="nil"/>
              <w:bottom w:val="single" w:sz="4" w:space="0" w:color="auto"/>
              <w:right w:val="single" w:sz="4" w:space="0" w:color="auto"/>
            </w:tcBorders>
            <w:shd w:val="clear" w:color="auto" w:fill="auto"/>
            <w:vAlign w:val="center"/>
          </w:tcPr>
          <w:p w:rsidR="00A9045B" w:rsidRPr="001D503D" w:rsidRDefault="00190A62" w:rsidP="00E41D2C">
            <w:pPr>
              <w:jc w:val="center"/>
            </w:pPr>
            <w:r w:rsidRPr="001D503D">
              <w:rPr>
                <w:sz w:val="22"/>
                <w:szCs w:val="22"/>
              </w:rPr>
              <w:t>100,0</w:t>
            </w:r>
          </w:p>
        </w:tc>
        <w:tc>
          <w:tcPr>
            <w:tcW w:w="1678" w:type="dxa"/>
            <w:gridSpan w:val="2"/>
            <w:tcBorders>
              <w:top w:val="nil"/>
              <w:left w:val="nil"/>
              <w:bottom w:val="single" w:sz="4" w:space="0" w:color="auto"/>
              <w:right w:val="single" w:sz="4" w:space="0" w:color="auto"/>
            </w:tcBorders>
            <w:shd w:val="clear" w:color="auto" w:fill="auto"/>
            <w:noWrap/>
          </w:tcPr>
          <w:p w:rsidR="00A9045B" w:rsidRPr="001D503D" w:rsidRDefault="00A9045B" w:rsidP="00E41D2C"/>
        </w:tc>
      </w:tr>
      <w:tr w:rsidR="004C184E" w:rsidRPr="001D503D" w:rsidTr="008723DD">
        <w:trPr>
          <w:trHeight w:val="427"/>
        </w:trPr>
        <w:tc>
          <w:tcPr>
            <w:tcW w:w="737" w:type="dxa"/>
            <w:tcBorders>
              <w:top w:val="nil"/>
              <w:left w:val="single" w:sz="4" w:space="0" w:color="auto"/>
              <w:bottom w:val="single" w:sz="4" w:space="0" w:color="auto"/>
              <w:right w:val="single" w:sz="4" w:space="0" w:color="auto"/>
            </w:tcBorders>
            <w:shd w:val="clear" w:color="auto" w:fill="auto"/>
            <w:vAlign w:val="center"/>
            <w:hideMark/>
          </w:tcPr>
          <w:p w:rsidR="00A9045B" w:rsidRPr="001D503D" w:rsidRDefault="00A9045B" w:rsidP="00E41D2C">
            <w:pPr>
              <w:jc w:val="center"/>
            </w:pPr>
            <w:r w:rsidRPr="001D503D">
              <w:rPr>
                <w:sz w:val="22"/>
                <w:szCs w:val="22"/>
              </w:rPr>
              <w:t>21</w:t>
            </w:r>
          </w:p>
        </w:tc>
        <w:tc>
          <w:tcPr>
            <w:tcW w:w="4395" w:type="dxa"/>
            <w:tcBorders>
              <w:top w:val="nil"/>
              <w:left w:val="nil"/>
              <w:bottom w:val="single" w:sz="4" w:space="0" w:color="auto"/>
              <w:right w:val="single" w:sz="4" w:space="0" w:color="auto"/>
            </w:tcBorders>
            <w:shd w:val="clear" w:color="auto" w:fill="auto"/>
            <w:vAlign w:val="center"/>
            <w:hideMark/>
          </w:tcPr>
          <w:p w:rsidR="00A9045B" w:rsidRPr="001D503D" w:rsidRDefault="00A9045B" w:rsidP="00E41D2C">
            <w:pPr>
              <w:jc w:val="both"/>
            </w:pPr>
            <w:r w:rsidRPr="001D503D">
              <w:rPr>
                <w:sz w:val="22"/>
                <w:szCs w:val="22"/>
              </w:rPr>
              <w:t>Экономия бюджетных сре</w:t>
            </w:r>
            <w:proofErr w:type="gramStart"/>
            <w:r w:rsidRPr="001D503D">
              <w:rPr>
                <w:sz w:val="22"/>
                <w:szCs w:val="22"/>
              </w:rPr>
              <w:t>дств в р</w:t>
            </w:r>
            <w:proofErr w:type="gramEnd"/>
            <w:r w:rsidRPr="001D503D">
              <w:rPr>
                <w:sz w:val="22"/>
                <w:szCs w:val="22"/>
              </w:rPr>
              <w:t>езультате размещения муниципальных заказов</w:t>
            </w:r>
          </w:p>
        </w:tc>
        <w:tc>
          <w:tcPr>
            <w:tcW w:w="1127" w:type="dxa"/>
            <w:tcBorders>
              <w:top w:val="nil"/>
              <w:left w:val="nil"/>
              <w:bottom w:val="single" w:sz="4" w:space="0" w:color="auto"/>
              <w:right w:val="single" w:sz="4" w:space="0" w:color="auto"/>
            </w:tcBorders>
            <w:shd w:val="clear" w:color="auto" w:fill="auto"/>
            <w:vAlign w:val="center"/>
            <w:hideMark/>
          </w:tcPr>
          <w:p w:rsidR="00A9045B" w:rsidRPr="001D503D" w:rsidRDefault="00A9045B" w:rsidP="00E41D2C">
            <w:pPr>
              <w:jc w:val="center"/>
            </w:pPr>
            <w:r w:rsidRPr="001D503D">
              <w:rPr>
                <w:sz w:val="22"/>
                <w:szCs w:val="22"/>
              </w:rPr>
              <w:t>%</w:t>
            </w:r>
          </w:p>
        </w:tc>
        <w:tc>
          <w:tcPr>
            <w:tcW w:w="1141" w:type="dxa"/>
            <w:tcBorders>
              <w:top w:val="nil"/>
              <w:left w:val="nil"/>
              <w:bottom w:val="single" w:sz="4" w:space="0" w:color="auto"/>
              <w:right w:val="single" w:sz="4" w:space="0" w:color="auto"/>
            </w:tcBorders>
            <w:shd w:val="clear" w:color="auto" w:fill="auto"/>
            <w:vAlign w:val="center"/>
          </w:tcPr>
          <w:p w:rsidR="00A9045B" w:rsidRPr="001D503D" w:rsidRDefault="000A69DD" w:rsidP="00E41D2C">
            <w:pPr>
              <w:jc w:val="center"/>
            </w:pPr>
            <w:r w:rsidRPr="001D503D">
              <w:rPr>
                <w:sz w:val="22"/>
                <w:szCs w:val="22"/>
              </w:rPr>
              <w:t>5,2</w:t>
            </w:r>
          </w:p>
        </w:tc>
        <w:tc>
          <w:tcPr>
            <w:tcW w:w="1015" w:type="dxa"/>
            <w:tcBorders>
              <w:top w:val="nil"/>
              <w:left w:val="nil"/>
              <w:bottom w:val="single" w:sz="4" w:space="0" w:color="auto"/>
              <w:right w:val="single" w:sz="4" w:space="0" w:color="auto"/>
            </w:tcBorders>
            <w:shd w:val="clear" w:color="auto" w:fill="auto"/>
            <w:vAlign w:val="center"/>
          </w:tcPr>
          <w:p w:rsidR="00A9045B" w:rsidRPr="001D503D" w:rsidRDefault="00A9045B" w:rsidP="00E41D2C">
            <w:pPr>
              <w:jc w:val="center"/>
            </w:pPr>
            <w:r w:rsidRPr="001D503D">
              <w:rPr>
                <w:sz w:val="22"/>
                <w:szCs w:val="22"/>
              </w:rPr>
              <w:t>+0,</w:t>
            </w:r>
            <w:r w:rsidR="000A69DD" w:rsidRPr="001D503D">
              <w:rPr>
                <w:sz w:val="22"/>
                <w:szCs w:val="22"/>
              </w:rPr>
              <w:t>2</w:t>
            </w:r>
          </w:p>
        </w:tc>
        <w:tc>
          <w:tcPr>
            <w:tcW w:w="1678" w:type="dxa"/>
            <w:gridSpan w:val="2"/>
            <w:tcBorders>
              <w:top w:val="nil"/>
              <w:left w:val="nil"/>
              <w:bottom w:val="single" w:sz="4" w:space="0" w:color="auto"/>
              <w:right w:val="single" w:sz="4" w:space="0" w:color="auto"/>
            </w:tcBorders>
            <w:shd w:val="clear" w:color="auto" w:fill="auto"/>
            <w:noWrap/>
            <w:vAlign w:val="center"/>
            <w:hideMark/>
          </w:tcPr>
          <w:p w:rsidR="00A9045B" w:rsidRPr="001D503D" w:rsidRDefault="00A9045B" w:rsidP="00E41D2C">
            <w:pPr>
              <w:jc w:val="center"/>
            </w:pPr>
            <w:r w:rsidRPr="001D503D">
              <w:rPr>
                <w:sz w:val="22"/>
                <w:szCs w:val="22"/>
              </w:rPr>
              <w:t>выполнено</w:t>
            </w:r>
          </w:p>
        </w:tc>
      </w:tr>
      <w:tr w:rsidR="004C184E" w:rsidRPr="001D503D" w:rsidTr="008723DD">
        <w:trPr>
          <w:trHeight w:val="315"/>
        </w:trPr>
        <w:tc>
          <w:tcPr>
            <w:tcW w:w="10093" w:type="dxa"/>
            <w:gridSpan w:val="7"/>
            <w:tcBorders>
              <w:top w:val="nil"/>
              <w:left w:val="single" w:sz="4" w:space="0" w:color="auto"/>
              <w:bottom w:val="single" w:sz="4" w:space="0" w:color="auto"/>
              <w:right w:val="single" w:sz="4" w:space="0" w:color="auto"/>
            </w:tcBorders>
            <w:shd w:val="clear" w:color="auto" w:fill="auto"/>
            <w:hideMark/>
          </w:tcPr>
          <w:p w:rsidR="00A9045B" w:rsidRPr="001D503D" w:rsidRDefault="00A9045B" w:rsidP="00E41D2C">
            <w:pPr>
              <w:jc w:val="center"/>
            </w:pPr>
            <w:r w:rsidRPr="001D503D">
              <w:rPr>
                <w:b/>
                <w:bCs/>
                <w:sz w:val="22"/>
                <w:szCs w:val="22"/>
              </w:rPr>
              <w:t>Жилье и его доступность</w:t>
            </w:r>
          </w:p>
        </w:tc>
      </w:tr>
      <w:tr w:rsidR="004C184E" w:rsidRPr="001D503D" w:rsidTr="008723DD">
        <w:trPr>
          <w:trHeight w:val="379"/>
        </w:trPr>
        <w:tc>
          <w:tcPr>
            <w:tcW w:w="737" w:type="dxa"/>
            <w:tcBorders>
              <w:top w:val="nil"/>
              <w:left w:val="single" w:sz="4" w:space="0" w:color="auto"/>
              <w:bottom w:val="single" w:sz="4" w:space="0" w:color="auto"/>
              <w:right w:val="single" w:sz="4" w:space="0" w:color="auto"/>
            </w:tcBorders>
            <w:shd w:val="clear" w:color="auto" w:fill="auto"/>
            <w:vAlign w:val="center"/>
            <w:hideMark/>
          </w:tcPr>
          <w:p w:rsidR="00A9045B" w:rsidRPr="001D503D" w:rsidRDefault="00A9045B" w:rsidP="00E41D2C">
            <w:pPr>
              <w:jc w:val="center"/>
            </w:pPr>
            <w:r w:rsidRPr="001D503D">
              <w:rPr>
                <w:sz w:val="22"/>
                <w:szCs w:val="22"/>
              </w:rPr>
              <w:t>22</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rsidR="00A9045B" w:rsidRPr="001D503D" w:rsidRDefault="00A9045B" w:rsidP="00E41D2C">
            <w:pPr>
              <w:jc w:val="both"/>
            </w:pPr>
            <w:r w:rsidRPr="001D503D">
              <w:rPr>
                <w:sz w:val="22"/>
                <w:szCs w:val="22"/>
              </w:rPr>
              <w:t>Общая площадь жилого фонда,</w:t>
            </w:r>
          </w:p>
          <w:p w:rsidR="00A9045B" w:rsidRPr="001D503D" w:rsidRDefault="00A9045B" w:rsidP="00E41D2C">
            <w:pPr>
              <w:jc w:val="both"/>
            </w:pPr>
            <w:r w:rsidRPr="001D503D">
              <w:rPr>
                <w:sz w:val="22"/>
                <w:szCs w:val="22"/>
              </w:rPr>
              <w:t>в том числе:</w:t>
            </w:r>
          </w:p>
        </w:tc>
        <w:tc>
          <w:tcPr>
            <w:tcW w:w="1127" w:type="dxa"/>
            <w:tcBorders>
              <w:top w:val="nil"/>
              <w:left w:val="single" w:sz="4" w:space="0" w:color="auto"/>
              <w:bottom w:val="single" w:sz="4" w:space="0" w:color="auto"/>
              <w:right w:val="single" w:sz="4" w:space="0" w:color="auto"/>
            </w:tcBorders>
            <w:shd w:val="clear" w:color="auto" w:fill="auto"/>
            <w:vAlign w:val="center"/>
            <w:hideMark/>
          </w:tcPr>
          <w:p w:rsidR="00A9045B" w:rsidRPr="001D503D" w:rsidRDefault="00A9045B" w:rsidP="00E41D2C">
            <w:pPr>
              <w:jc w:val="center"/>
            </w:pPr>
            <w:r w:rsidRPr="001D503D">
              <w:rPr>
                <w:sz w:val="22"/>
                <w:szCs w:val="22"/>
              </w:rPr>
              <w:t>тыс. кв. м</w:t>
            </w:r>
          </w:p>
        </w:tc>
        <w:tc>
          <w:tcPr>
            <w:tcW w:w="1141" w:type="dxa"/>
            <w:tcBorders>
              <w:top w:val="nil"/>
              <w:left w:val="single" w:sz="4" w:space="0" w:color="auto"/>
              <w:bottom w:val="single" w:sz="4" w:space="0" w:color="auto"/>
              <w:right w:val="single" w:sz="4" w:space="0" w:color="auto"/>
            </w:tcBorders>
            <w:shd w:val="clear" w:color="auto" w:fill="auto"/>
            <w:vAlign w:val="center"/>
          </w:tcPr>
          <w:p w:rsidR="00A9045B" w:rsidRPr="001D503D" w:rsidRDefault="00146239" w:rsidP="00E41D2C">
            <w:pPr>
              <w:jc w:val="center"/>
            </w:pPr>
            <w:r w:rsidRPr="001D503D">
              <w:rPr>
                <w:sz w:val="22"/>
                <w:szCs w:val="22"/>
              </w:rPr>
              <w:t>3 024,6</w:t>
            </w:r>
          </w:p>
        </w:tc>
        <w:tc>
          <w:tcPr>
            <w:tcW w:w="1015" w:type="dxa"/>
            <w:tcBorders>
              <w:top w:val="nil"/>
              <w:left w:val="single" w:sz="4" w:space="0" w:color="auto"/>
              <w:bottom w:val="single" w:sz="4" w:space="0" w:color="auto"/>
              <w:right w:val="single" w:sz="4" w:space="0" w:color="auto"/>
            </w:tcBorders>
            <w:shd w:val="clear" w:color="auto" w:fill="auto"/>
            <w:vAlign w:val="center"/>
          </w:tcPr>
          <w:p w:rsidR="00A9045B" w:rsidRPr="001D503D" w:rsidRDefault="00A9045B" w:rsidP="00E41D2C">
            <w:pPr>
              <w:jc w:val="center"/>
            </w:pPr>
            <w:r w:rsidRPr="001D503D">
              <w:rPr>
                <w:sz w:val="22"/>
                <w:szCs w:val="22"/>
              </w:rPr>
              <w:t>100,</w:t>
            </w:r>
            <w:r w:rsidR="00146239" w:rsidRPr="001D503D">
              <w:rPr>
                <w:sz w:val="22"/>
                <w:szCs w:val="22"/>
              </w:rPr>
              <w:t>2</w:t>
            </w:r>
          </w:p>
        </w:tc>
        <w:tc>
          <w:tcPr>
            <w:tcW w:w="1678" w:type="dxa"/>
            <w:gridSpan w:val="2"/>
            <w:tcBorders>
              <w:top w:val="nil"/>
              <w:left w:val="single" w:sz="4" w:space="0" w:color="auto"/>
              <w:bottom w:val="single" w:sz="4" w:space="0" w:color="auto"/>
              <w:right w:val="single" w:sz="4" w:space="0" w:color="auto"/>
            </w:tcBorders>
            <w:shd w:val="clear" w:color="auto" w:fill="auto"/>
            <w:noWrap/>
            <w:vAlign w:val="center"/>
            <w:hideMark/>
          </w:tcPr>
          <w:p w:rsidR="00A9045B" w:rsidRPr="001D503D" w:rsidRDefault="00A9045B" w:rsidP="00E41D2C">
            <w:pPr>
              <w:jc w:val="center"/>
            </w:pPr>
            <w:r w:rsidRPr="001D503D">
              <w:rPr>
                <w:sz w:val="22"/>
                <w:szCs w:val="22"/>
              </w:rPr>
              <w:t>выполнено</w:t>
            </w:r>
          </w:p>
        </w:tc>
      </w:tr>
      <w:tr w:rsidR="004C184E" w:rsidRPr="001D503D" w:rsidTr="008723DD">
        <w:trPr>
          <w:trHeight w:val="274"/>
        </w:trPr>
        <w:tc>
          <w:tcPr>
            <w:tcW w:w="737" w:type="dxa"/>
            <w:tcBorders>
              <w:top w:val="nil"/>
              <w:left w:val="single" w:sz="4" w:space="0" w:color="auto"/>
              <w:bottom w:val="single" w:sz="4" w:space="0" w:color="auto"/>
              <w:right w:val="single" w:sz="4" w:space="0" w:color="auto"/>
            </w:tcBorders>
            <w:shd w:val="clear" w:color="auto" w:fill="auto"/>
            <w:vAlign w:val="center"/>
            <w:hideMark/>
          </w:tcPr>
          <w:p w:rsidR="00A9045B" w:rsidRPr="001D503D" w:rsidRDefault="00A9045B" w:rsidP="00E41D2C">
            <w:r w:rsidRPr="001D503D">
              <w:rPr>
                <w:sz w:val="22"/>
                <w:szCs w:val="22"/>
              </w:rPr>
              <w:t>22.1 </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rsidR="00A9045B" w:rsidRPr="001D503D" w:rsidRDefault="00A9045B" w:rsidP="00E41D2C">
            <w:pPr>
              <w:jc w:val="both"/>
            </w:pPr>
            <w:r w:rsidRPr="001D503D">
              <w:rPr>
                <w:sz w:val="22"/>
                <w:szCs w:val="22"/>
              </w:rPr>
              <w:t>ветхого и аварийного</w:t>
            </w:r>
          </w:p>
        </w:tc>
        <w:tc>
          <w:tcPr>
            <w:tcW w:w="1127" w:type="dxa"/>
            <w:tcBorders>
              <w:top w:val="nil"/>
              <w:left w:val="nil"/>
              <w:bottom w:val="single" w:sz="4" w:space="0" w:color="auto"/>
              <w:right w:val="single" w:sz="4" w:space="0" w:color="auto"/>
            </w:tcBorders>
            <w:shd w:val="clear" w:color="auto" w:fill="auto"/>
            <w:vAlign w:val="center"/>
            <w:hideMark/>
          </w:tcPr>
          <w:p w:rsidR="00A9045B" w:rsidRPr="001D503D" w:rsidRDefault="00A9045B" w:rsidP="00E41D2C">
            <w:pPr>
              <w:jc w:val="center"/>
            </w:pPr>
            <w:r w:rsidRPr="001D503D">
              <w:rPr>
                <w:sz w:val="22"/>
                <w:szCs w:val="22"/>
              </w:rPr>
              <w:t>кв. м</w:t>
            </w:r>
          </w:p>
        </w:tc>
        <w:tc>
          <w:tcPr>
            <w:tcW w:w="1141" w:type="dxa"/>
            <w:tcBorders>
              <w:top w:val="nil"/>
              <w:left w:val="nil"/>
              <w:bottom w:val="single" w:sz="4" w:space="0" w:color="auto"/>
              <w:right w:val="single" w:sz="4" w:space="0" w:color="auto"/>
            </w:tcBorders>
            <w:shd w:val="clear" w:color="auto" w:fill="auto"/>
            <w:vAlign w:val="center"/>
          </w:tcPr>
          <w:p w:rsidR="00A9045B" w:rsidRPr="001D503D" w:rsidRDefault="00146239" w:rsidP="00E41D2C">
            <w:pPr>
              <w:jc w:val="center"/>
            </w:pPr>
            <w:r w:rsidRPr="001D503D">
              <w:rPr>
                <w:sz w:val="22"/>
                <w:szCs w:val="22"/>
              </w:rPr>
              <w:t>15 280</w:t>
            </w:r>
          </w:p>
        </w:tc>
        <w:tc>
          <w:tcPr>
            <w:tcW w:w="1015" w:type="dxa"/>
            <w:tcBorders>
              <w:top w:val="nil"/>
              <w:left w:val="nil"/>
              <w:bottom w:val="single" w:sz="4" w:space="0" w:color="auto"/>
              <w:right w:val="single" w:sz="4" w:space="0" w:color="auto"/>
            </w:tcBorders>
            <w:shd w:val="clear" w:color="auto" w:fill="auto"/>
            <w:vAlign w:val="center"/>
          </w:tcPr>
          <w:p w:rsidR="00A9045B" w:rsidRPr="001D503D" w:rsidRDefault="00A9045B" w:rsidP="00E41D2C">
            <w:pPr>
              <w:jc w:val="center"/>
            </w:pPr>
            <w:r w:rsidRPr="001D503D">
              <w:rPr>
                <w:sz w:val="22"/>
                <w:szCs w:val="22"/>
              </w:rPr>
              <w:t>100,0</w:t>
            </w:r>
          </w:p>
        </w:tc>
        <w:tc>
          <w:tcPr>
            <w:tcW w:w="1678" w:type="dxa"/>
            <w:gridSpan w:val="2"/>
            <w:tcBorders>
              <w:top w:val="nil"/>
              <w:left w:val="nil"/>
              <w:bottom w:val="single" w:sz="4" w:space="0" w:color="auto"/>
              <w:right w:val="single" w:sz="4" w:space="0" w:color="auto"/>
            </w:tcBorders>
            <w:shd w:val="clear" w:color="auto" w:fill="auto"/>
            <w:noWrap/>
            <w:vAlign w:val="center"/>
            <w:hideMark/>
          </w:tcPr>
          <w:p w:rsidR="00A9045B" w:rsidRPr="001D503D" w:rsidRDefault="00A9045B" w:rsidP="00E41D2C">
            <w:pPr>
              <w:jc w:val="center"/>
            </w:pPr>
            <w:r w:rsidRPr="001D503D">
              <w:rPr>
                <w:sz w:val="22"/>
                <w:szCs w:val="22"/>
              </w:rPr>
              <w:t>выполнено</w:t>
            </w:r>
          </w:p>
        </w:tc>
      </w:tr>
      <w:tr w:rsidR="004C184E" w:rsidRPr="001D503D" w:rsidTr="008723DD">
        <w:trPr>
          <w:trHeight w:val="419"/>
        </w:trPr>
        <w:tc>
          <w:tcPr>
            <w:tcW w:w="737" w:type="dxa"/>
            <w:tcBorders>
              <w:top w:val="nil"/>
              <w:left w:val="single" w:sz="4" w:space="0" w:color="auto"/>
              <w:bottom w:val="single" w:sz="4" w:space="0" w:color="auto"/>
              <w:right w:val="single" w:sz="4" w:space="0" w:color="auto"/>
            </w:tcBorders>
            <w:shd w:val="clear" w:color="auto" w:fill="auto"/>
            <w:vAlign w:val="center"/>
            <w:hideMark/>
          </w:tcPr>
          <w:p w:rsidR="00A9045B" w:rsidRPr="001D503D" w:rsidRDefault="00A9045B" w:rsidP="00E41D2C">
            <w:pPr>
              <w:jc w:val="center"/>
            </w:pPr>
            <w:r w:rsidRPr="001D503D">
              <w:rPr>
                <w:sz w:val="22"/>
                <w:szCs w:val="22"/>
              </w:rPr>
              <w:t>23</w:t>
            </w:r>
          </w:p>
        </w:tc>
        <w:tc>
          <w:tcPr>
            <w:tcW w:w="4395" w:type="dxa"/>
            <w:tcBorders>
              <w:top w:val="nil"/>
              <w:left w:val="nil"/>
              <w:bottom w:val="single" w:sz="4" w:space="0" w:color="auto"/>
              <w:right w:val="single" w:sz="4" w:space="0" w:color="auto"/>
            </w:tcBorders>
            <w:shd w:val="clear" w:color="auto" w:fill="auto"/>
            <w:vAlign w:val="center"/>
            <w:hideMark/>
          </w:tcPr>
          <w:p w:rsidR="00A9045B" w:rsidRPr="001D503D" w:rsidRDefault="00A9045B" w:rsidP="00E41D2C">
            <w:pPr>
              <w:jc w:val="both"/>
            </w:pPr>
            <w:r w:rsidRPr="001D503D">
              <w:rPr>
                <w:sz w:val="22"/>
                <w:szCs w:val="22"/>
              </w:rPr>
              <w:t>Общая площадь жилых помещений, приходящаяся в среднем на одного жителя</w:t>
            </w:r>
          </w:p>
        </w:tc>
        <w:tc>
          <w:tcPr>
            <w:tcW w:w="1127" w:type="dxa"/>
            <w:tcBorders>
              <w:top w:val="nil"/>
              <w:left w:val="nil"/>
              <w:bottom w:val="single" w:sz="4" w:space="0" w:color="auto"/>
              <w:right w:val="single" w:sz="4" w:space="0" w:color="auto"/>
            </w:tcBorders>
            <w:shd w:val="clear" w:color="auto" w:fill="auto"/>
            <w:vAlign w:val="center"/>
            <w:hideMark/>
          </w:tcPr>
          <w:p w:rsidR="00A9045B" w:rsidRPr="001D503D" w:rsidRDefault="00A9045B" w:rsidP="00E41D2C">
            <w:pPr>
              <w:jc w:val="center"/>
            </w:pPr>
            <w:r w:rsidRPr="001D503D">
              <w:rPr>
                <w:sz w:val="22"/>
                <w:szCs w:val="22"/>
              </w:rPr>
              <w:t xml:space="preserve">кв. м </w:t>
            </w:r>
          </w:p>
          <w:p w:rsidR="00A9045B" w:rsidRPr="001D503D" w:rsidRDefault="00A9045B" w:rsidP="00E41D2C">
            <w:pPr>
              <w:jc w:val="center"/>
            </w:pPr>
            <w:r w:rsidRPr="001D503D">
              <w:rPr>
                <w:sz w:val="22"/>
                <w:szCs w:val="22"/>
              </w:rPr>
              <w:t>на человек</w:t>
            </w:r>
          </w:p>
        </w:tc>
        <w:tc>
          <w:tcPr>
            <w:tcW w:w="1141" w:type="dxa"/>
            <w:tcBorders>
              <w:top w:val="nil"/>
              <w:left w:val="nil"/>
              <w:bottom w:val="single" w:sz="4" w:space="0" w:color="auto"/>
              <w:right w:val="single" w:sz="4" w:space="0" w:color="auto"/>
            </w:tcBorders>
            <w:shd w:val="clear" w:color="auto" w:fill="auto"/>
            <w:vAlign w:val="center"/>
          </w:tcPr>
          <w:p w:rsidR="00A9045B" w:rsidRPr="001D503D" w:rsidRDefault="00146239" w:rsidP="00E41D2C">
            <w:pPr>
              <w:jc w:val="center"/>
            </w:pPr>
            <w:r w:rsidRPr="001D503D">
              <w:rPr>
                <w:sz w:val="22"/>
                <w:szCs w:val="22"/>
              </w:rPr>
              <w:t>29,2</w:t>
            </w:r>
          </w:p>
        </w:tc>
        <w:tc>
          <w:tcPr>
            <w:tcW w:w="1015" w:type="dxa"/>
            <w:tcBorders>
              <w:top w:val="nil"/>
              <w:left w:val="nil"/>
              <w:bottom w:val="single" w:sz="4" w:space="0" w:color="auto"/>
              <w:right w:val="single" w:sz="4" w:space="0" w:color="auto"/>
            </w:tcBorders>
            <w:shd w:val="clear" w:color="auto" w:fill="auto"/>
            <w:vAlign w:val="center"/>
          </w:tcPr>
          <w:p w:rsidR="00A9045B" w:rsidRPr="001D503D" w:rsidRDefault="0006536A" w:rsidP="00E41D2C">
            <w:pPr>
              <w:jc w:val="center"/>
            </w:pPr>
            <w:r w:rsidRPr="001D503D">
              <w:rPr>
                <w:sz w:val="22"/>
                <w:szCs w:val="22"/>
              </w:rPr>
              <w:t>100,7</w:t>
            </w:r>
          </w:p>
        </w:tc>
        <w:tc>
          <w:tcPr>
            <w:tcW w:w="1678" w:type="dxa"/>
            <w:gridSpan w:val="2"/>
            <w:tcBorders>
              <w:top w:val="nil"/>
              <w:left w:val="nil"/>
              <w:bottom w:val="single" w:sz="4" w:space="0" w:color="auto"/>
              <w:right w:val="single" w:sz="4" w:space="0" w:color="auto"/>
            </w:tcBorders>
            <w:shd w:val="clear" w:color="auto" w:fill="auto"/>
            <w:noWrap/>
            <w:vAlign w:val="center"/>
            <w:hideMark/>
          </w:tcPr>
          <w:p w:rsidR="00A9045B" w:rsidRPr="001D503D" w:rsidRDefault="00A9045B" w:rsidP="00E41D2C">
            <w:pPr>
              <w:jc w:val="center"/>
            </w:pPr>
            <w:r w:rsidRPr="001D503D">
              <w:rPr>
                <w:sz w:val="22"/>
                <w:szCs w:val="22"/>
              </w:rPr>
              <w:t>выполнено</w:t>
            </w:r>
          </w:p>
        </w:tc>
      </w:tr>
      <w:tr w:rsidR="004C184E" w:rsidRPr="001D503D" w:rsidTr="008723DD">
        <w:trPr>
          <w:trHeight w:val="291"/>
        </w:trPr>
        <w:tc>
          <w:tcPr>
            <w:tcW w:w="737" w:type="dxa"/>
            <w:tcBorders>
              <w:top w:val="nil"/>
              <w:left w:val="single" w:sz="4" w:space="0" w:color="auto"/>
              <w:bottom w:val="single" w:sz="4" w:space="0" w:color="auto"/>
              <w:right w:val="single" w:sz="4" w:space="0" w:color="auto"/>
            </w:tcBorders>
            <w:shd w:val="clear" w:color="auto" w:fill="auto"/>
            <w:vAlign w:val="center"/>
            <w:hideMark/>
          </w:tcPr>
          <w:p w:rsidR="00A9045B" w:rsidRPr="001D503D" w:rsidRDefault="00A9045B" w:rsidP="00E41D2C">
            <w:pPr>
              <w:jc w:val="center"/>
            </w:pPr>
            <w:r w:rsidRPr="001D503D">
              <w:rPr>
                <w:sz w:val="22"/>
                <w:szCs w:val="22"/>
              </w:rPr>
              <w:t>24</w:t>
            </w:r>
          </w:p>
        </w:tc>
        <w:tc>
          <w:tcPr>
            <w:tcW w:w="4395" w:type="dxa"/>
            <w:tcBorders>
              <w:top w:val="nil"/>
              <w:left w:val="nil"/>
              <w:bottom w:val="single" w:sz="4" w:space="0" w:color="auto"/>
              <w:right w:val="single" w:sz="4" w:space="0" w:color="auto"/>
            </w:tcBorders>
            <w:shd w:val="clear" w:color="auto" w:fill="auto"/>
            <w:vAlign w:val="center"/>
            <w:hideMark/>
          </w:tcPr>
          <w:p w:rsidR="00A9045B" w:rsidRPr="001D503D" w:rsidRDefault="00A9045B" w:rsidP="00E41D2C">
            <w:pPr>
              <w:jc w:val="both"/>
            </w:pPr>
            <w:r w:rsidRPr="001D503D">
              <w:rPr>
                <w:sz w:val="22"/>
                <w:szCs w:val="22"/>
              </w:rPr>
              <w:t>Ввод в эксплуатацию жилья  за счет всех источников финансирования</w:t>
            </w:r>
          </w:p>
        </w:tc>
        <w:tc>
          <w:tcPr>
            <w:tcW w:w="1127" w:type="dxa"/>
            <w:tcBorders>
              <w:top w:val="nil"/>
              <w:left w:val="nil"/>
              <w:bottom w:val="single" w:sz="4" w:space="0" w:color="auto"/>
              <w:right w:val="single" w:sz="4" w:space="0" w:color="auto"/>
            </w:tcBorders>
            <w:shd w:val="clear" w:color="auto" w:fill="auto"/>
            <w:vAlign w:val="center"/>
            <w:hideMark/>
          </w:tcPr>
          <w:p w:rsidR="00A9045B" w:rsidRPr="001D503D" w:rsidRDefault="00A9045B" w:rsidP="00E41D2C">
            <w:pPr>
              <w:jc w:val="center"/>
            </w:pPr>
            <w:r w:rsidRPr="001D503D">
              <w:rPr>
                <w:sz w:val="22"/>
                <w:szCs w:val="22"/>
              </w:rPr>
              <w:t>тыс. кв. м общей площади</w:t>
            </w:r>
          </w:p>
        </w:tc>
        <w:tc>
          <w:tcPr>
            <w:tcW w:w="1141" w:type="dxa"/>
            <w:tcBorders>
              <w:top w:val="nil"/>
              <w:left w:val="nil"/>
              <w:bottom w:val="single" w:sz="4" w:space="0" w:color="auto"/>
              <w:right w:val="single" w:sz="4" w:space="0" w:color="auto"/>
            </w:tcBorders>
            <w:shd w:val="clear" w:color="auto" w:fill="auto"/>
            <w:vAlign w:val="center"/>
          </w:tcPr>
          <w:p w:rsidR="00A9045B" w:rsidRPr="001D503D" w:rsidRDefault="00146239" w:rsidP="00E41D2C">
            <w:pPr>
              <w:jc w:val="center"/>
            </w:pPr>
            <w:r w:rsidRPr="001D503D">
              <w:rPr>
                <w:sz w:val="22"/>
                <w:szCs w:val="22"/>
              </w:rPr>
              <w:t>68,9</w:t>
            </w:r>
          </w:p>
        </w:tc>
        <w:tc>
          <w:tcPr>
            <w:tcW w:w="1015" w:type="dxa"/>
            <w:tcBorders>
              <w:top w:val="nil"/>
              <w:left w:val="nil"/>
              <w:bottom w:val="single" w:sz="4" w:space="0" w:color="auto"/>
              <w:right w:val="single" w:sz="4" w:space="0" w:color="auto"/>
            </w:tcBorders>
            <w:shd w:val="clear" w:color="auto" w:fill="auto"/>
            <w:vAlign w:val="center"/>
          </w:tcPr>
          <w:p w:rsidR="00A9045B" w:rsidRPr="001D503D" w:rsidRDefault="00146239" w:rsidP="00E41D2C">
            <w:pPr>
              <w:jc w:val="center"/>
            </w:pPr>
            <w:r w:rsidRPr="001D503D">
              <w:rPr>
                <w:sz w:val="22"/>
                <w:szCs w:val="22"/>
              </w:rPr>
              <w:t>111</w:t>
            </w:r>
            <w:r w:rsidR="00A9045B" w:rsidRPr="001D503D">
              <w:rPr>
                <w:sz w:val="22"/>
                <w:szCs w:val="22"/>
              </w:rPr>
              <w:t>,8</w:t>
            </w:r>
          </w:p>
        </w:tc>
        <w:tc>
          <w:tcPr>
            <w:tcW w:w="1678" w:type="dxa"/>
            <w:gridSpan w:val="2"/>
            <w:tcBorders>
              <w:top w:val="nil"/>
              <w:left w:val="nil"/>
              <w:bottom w:val="single" w:sz="4" w:space="0" w:color="auto"/>
              <w:right w:val="single" w:sz="4" w:space="0" w:color="auto"/>
            </w:tcBorders>
            <w:shd w:val="clear" w:color="auto" w:fill="auto"/>
            <w:noWrap/>
            <w:vAlign w:val="center"/>
            <w:hideMark/>
          </w:tcPr>
          <w:p w:rsidR="00A9045B" w:rsidRPr="001D503D" w:rsidRDefault="00A9045B" w:rsidP="00E41D2C">
            <w:pPr>
              <w:jc w:val="center"/>
            </w:pPr>
            <w:r w:rsidRPr="001D503D">
              <w:rPr>
                <w:sz w:val="22"/>
                <w:szCs w:val="22"/>
              </w:rPr>
              <w:t>выполнено</w:t>
            </w:r>
          </w:p>
        </w:tc>
      </w:tr>
      <w:tr w:rsidR="004C184E" w:rsidRPr="001D503D" w:rsidTr="008723DD">
        <w:trPr>
          <w:trHeight w:val="315"/>
        </w:trPr>
        <w:tc>
          <w:tcPr>
            <w:tcW w:w="1009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A9045B" w:rsidRPr="001D503D" w:rsidRDefault="00A9045B" w:rsidP="00E41D2C">
            <w:pPr>
              <w:jc w:val="center"/>
            </w:pPr>
            <w:r w:rsidRPr="001D503D">
              <w:rPr>
                <w:b/>
                <w:bCs/>
                <w:sz w:val="22"/>
                <w:szCs w:val="22"/>
              </w:rPr>
              <w:t>Жилищно-коммунальное хозяйство</w:t>
            </w:r>
            <w:r w:rsidRPr="001D503D">
              <w:rPr>
                <w:sz w:val="22"/>
                <w:szCs w:val="22"/>
              </w:rPr>
              <w:t> </w:t>
            </w:r>
          </w:p>
        </w:tc>
      </w:tr>
      <w:tr w:rsidR="004C184E" w:rsidRPr="001D503D" w:rsidTr="008723DD">
        <w:trPr>
          <w:trHeight w:val="655"/>
        </w:trPr>
        <w:tc>
          <w:tcPr>
            <w:tcW w:w="737" w:type="dxa"/>
            <w:tcBorders>
              <w:top w:val="nil"/>
              <w:left w:val="single" w:sz="4" w:space="0" w:color="auto"/>
              <w:bottom w:val="single" w:sz="4" w:space="0" w:color="auto"/>
              <w:right w:val="single" w:sz="4" w:space="0" w:color="auto"/>
            </w:tcBorders>
            <w:shd w:val="clear" w:color="auto" w:fill="auto"/>
            <w:vAlign w:val="center"/>
            <w:hideMark/>
          </w:tcPr>
          <w:p w:rsidR="00A9045B" w:rsidRPr="001D503D" w:rsidRDefault="00A9045B" w:rsidP="00E41D2C">
            <w:pPr>
              <w:jc w:val="center"/>
            </w:pPr>
            <w:r w:rsidRPr="001D503D">
              <w:rPr>
                <w:sz w:val="22"/>
                <w:szCs w:val="22"/>
              </w:rPr>
              <w:t>25</w:t>
            </w:r>
          </w:p>
        </w:tc>
        <w:tc>
          <w:tcPr>
            <w:tcW w:w="4395" w:type="dxa"/>
            <w:tcBorders>
              <w:top w:val="nil"/>
              <w:left w:val="nil"/>
              <w:bottom w:val="single" w:sz="4" w:space="0" w:color="auto"/>
              <w:right w:val="single" w:sz="4" w:space="0" w:color="auto"/>
            </w:tcBorders>
            <w:shd w:val="clear" w:color="auto" w:fill="auto"/>
            <w:vAlign w:val="center"/>
            <w:hideMark/>
          </w:tcPr>
          <w:p w:rsidR="00A9045B" w:rsidRPr="001D503D" w:rsidRDefault="00A9045B" w:rsidP="00E41D2C">
            <w:pPr>
              <w:jc w:val="both"/>
            </w:pPr>
            <w:r w:rsidRPr="001D503D">
              <w:rPr>
                <w:sz w:val="22"/>
                <w:szCs w:val="22"/>
              </w:rPr>
              <w:t>Объем предоставленных предприятиям, организациям и населению жилищн</w:t>
            </w:r>
            <w:proofErr w:type="gramStart"/>
            <w:r w:rsidRPr="001D503D">
              <w:rPr>
                <w:sz w:val="22"/>
                <w:szCs w:val="22"/>
              </w:rPr>
              <w:t>о-</w:t>
            </w:r>
            <w:proofErr w:type="gramEnd"/>
            <w:r w:rsidRPr="001D503D">
              <w:rPr>
                <w:sz w:val="22"/>
                <w:szCs w:val="22"/>
              </w:rPr>
              <w:t xml:space="preserve"> коммунальных услуг</w:t>
            </w:r>
          </w:p>
        </w:tc>
        <w:tc>
          <w:tcPr>
            <w:tcW w:w="1127" w:type="dxa"/>
            <w:tcBorders>
              <w:top w:val="nil"/>
              <w:left w:val="nil"/>
              <w:bottom w:val="single" w:sz="4" w:space="0" w:color="auto"/>
              <w:right w:val="single" w:sz="4" w:space="0" w:color="auto"/>
            </w:tcBorders>
            <w:shd w:val="clear" w:color="auto" w:fill="auto"/>
            <w:vAlign w:val="center"/>
            <w:hideMark/>
          </w:tcPr>
          <w:p w:rsidR="00A9045B" w:rsidRPr="001D503D" w:rsidRDefault="00A9045B" w:rsidP="00E41D2C">
            <w:pPr>
              <w:jc w:val="center"/>
            </w:pPr>
            <w:r w:rsidRPr="001D503D">
              <w:rPr>
                <w:sz w:val="22"/>
                <w:szCs w:val="22"/>
              </w:rPr>
              <w:t>млн. руб.</w:t>
            </w:r>
          </w:p>
        </w:tc>
        <w:tc>
          <w:tcPr>
            <w:tcW w:w="1141" w:type="dxa"/>
            <w:tcBorders>
              <w:top w:val="nil"/>
              <w:left w:val="nil"/>
              <w:bottom w:val="single" w:sz="4" w:space="0" w:color="auto"/>
              <w:right w:val="single" w:sz="4" w:space="0" w:color="auto"/>
            </w:tcBorders>
            <w:shd w:val="clear" w:color="auto" w:fill="auto"/>
            <w:vAlign w:val="center"/>
          </w:tcPr>
          <w:p w:rsidR="00A9045B" w:rsidRPr="001D503D" w:rsidRDefault="00A9045B" w:rsidP="00E41D2C">
            <w:pPr>
              <w:jc w:val="center"/>
            </w:pPr>
            <w:r w:rsidRPr="001D503D">
              <w:rPr>
                <w:sz w:val="22"/>
                <w:szCs w:val="22"/>
              </w:rPr>
              <w:t>2</w:t>
            </w:r>
            <w:r w:rsidR="00146239" w:rsidRPr="001D503D">
              <w:rPr>
                <w:sz w:val="22"/>
                <w:szCs w:val="22"/>
              </w:rPr>
              <w:t> 324,3</w:t>
            </w:r>
          </w:p>
        </w:tc>
        <w:tc>
          <w:tcPr>
            <w:tcW w:w="1015" w:type="dxa"/>
            <w:tcBorders>
              <w:top w:val="nil"/>
              <w:left w:val="nil"/>
              <w:bottom w:val="single" w:sz="4" w:space="0" w:color="auto"/>
              <w:right w:val="single" w:sz="4" w:space="0" w:color="auto"/>
            </w:tcBorders>
            <w:shd w:val="clear" w:color="auto" w:fill="auto"/>
            <w:vAlign w:val="center"/>
          </w:tcPr>
          <w:p w:rsidR="00A9045B" w:rsidRPr="001D503D" w:rsidRDefault="00146239" w:rsidP="00E41D2C">
            <w:pPr>
              <w:jc w:val="center"/>
            </w:pPr>
            <w:r w:rsidRPr="001D503D">
              <w:rPr>
                <w:sz w:val="22"/>
                <w:szCs w:val="22"/>
              </w:rPr>
              <w:t>101,1</w:t>
            </w:r>
          </w:p>
        </w:tc>
        <w:tc>
          <w:tcPr>
            <w:tcW w:w="1678" w:type="dxa"/>
            <w:gridSpan w:val="2"/>
            <w:tcBorders>
              <w:top w:val="nil"/>
              <w:left w:val="nil"/>
              <w:bottom w:val="single" w:sz="4" w:space="0" w:color="auto"/>
              <w:right w:val="single" w:sz="4" w:space="0" w:color="auto"/>
            </w:tcBorders>
            <w:shd w:val="clear" w:color="auto" w:fill="auto"/>
            <w:noWrap/>
            <w:vAlign w:val="center"/>
            <w:hideMark/>
          </w:tcPr>
          <w:p w:rsidR="00A9045B" w:rsidRPr="001D503D" w:rsidRDefault="00A9045B" w:rsidP="00E41D2C">
            <w:pPr>
              <w:jc w:val="center"/>
            </w:pPr>
            <w:r w:rsidRPr="001D503D">
              <w:rPr>
                <w:sz w:val="22"/>
                <w:szCs w:val="22"/>
              </w:rPr>
              <w:t>выполнено</w:t>
            </w:r>
          </w:p>
        </w:tc>
      </w:tr>
      <w:tr w:rsidR="004C184E" w:rsidRPr="001D503D" w:rsidTr="008723DD">
        <w:trPr>
          <w:trHeight w:val="330"/>
        </w:trPr>
        <w:tc>
          <w:tcPr>
            <w:tcW w:w="737" w:type="dxa"/>
            <w:tcBorders>
              <w:top w:val="nil"/>
              <w:left w:val="single" w:sz="4" w:space="0" w:color="auto"/>
              <w:bottom w:val="single" w:sz="4" w:space="0" w:color="auto"/>
              <w:right w:val="single" w:sz="4" w:space="0" w:color="auto"/>
            </w:tcBorders>
            <w:shd w:val="clear" w:color="auto" w:fill="auto"/>
            <w:vAlign w:val="center"/>
            <w:hideMark/>
          </w:tcPr>
          <w:p w:rsidR="00A9045B" w:rsidRPr="001D503D" w:rsidRDefault="00A9045B" w:rsidP="00E41D2C">
            <w:pPr>
              <w:jc w:val="center"/>
            </w:pPr>
            <w:r w:rsidRPr="001D503D">
              <w:rPr>
                <w:sz w:val="22"/>
                <w:szCs w:val="22"/>
              </w:rPr>
              <w:t>26</w:t>
            </w:r>
          </w:p>
        </w:tc>
        <w:tc>
          <w:tcPr>
            <w:tcW w:w="4395" w:type="dxa"/>
            <w:tcBorders>
              <w:top w:val="nil"/>
              <w:left w:val="nil"/>
              <w:bottom w:val="single" w:sz="4" w:space="0" w:color="auto"/>
              <w:right w:val="single" w:sz="4" w:space="0" w:color="auto"/>
            </w:tcBorders>
            <w:shd w:val="clear" w:color="auto" w:fill="auto"/>
            <w:vAlign w:val="center"/>
            <w:hideMark/>
          </w:tcPr>
          <w:p w:rsidR="00A9045B" w:rsidRPr="001D503D" w:rsidRDefault="00A9045B" w:rsidP="00E41D2C">
            <w:pPr>
              <w:jc w:val="both"/>
            </w:pPr>
            <w:r w:rsidRPr="001D503D">
              <w:rPr>
                <w:sz w:val="22"/>
                <w:szCs w:val="22"/>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tc>
        <w:tc>
          <w:tcPr>
            <w:tcW w:w="1127" w:type="dxa"/>
            <w:tcBorders>
              <w:top w:val="nil"/>
              <w:left w:val="nil"/>
              <w:bottom w:val="single" w:sz="4" w:space="0" w:color="auto"/>
              <w:right w:val="single" w:sz="4" w:space="0" w:color="auto"/>
            </w:tcBorders>
            <w:shd w:val="clear" w:color="auto" w:fill="auto"/>
            <w:vAlign w:val="center"/>
            <w:hideMark/>
          </w:tcPr>
          <w:p w:rsidR="00A9045B" w:rsidRPr="001D503D" w:rsidRDefault="00A9045B" w:rsidP="00E41D2C">
            <w:pPr>
              <w:jc w:val="center"/>
            </w:pPr>
            <w:r w:rsidRPr="001D503D">
              <w:rPr>
                <w:sz w:val="22"/>
                <w:szCs w:val="22"/>
              </w:rPr>
              <w:t>%</w:t>
            </w:r>
          </w:p>
        </w:tc>
        <w:tc>
          <w:tcPr>
            <w:tcW w:w="1141" w:type="dxa"/>
            <w:tcBorders>
              <w:top w:val="nil"/>
              <w:left w:val="nil"/>
              <w:bottom w:val="single" w:sz="4" w:space="0" w:color="auto"/>
              <w:right w:val="single" w:sz="4" w:space="0" w:color="auto"/>
            </w:tcBorders>
            <w:shd w:val="clear" w:color="auto" w:fill="auto"/>
            <w:vAlign w:val="center"/>
          </w:tcPr>
          <w:p w:rsidR="00A9045B" w:rsidRPr="001D503D" w:rsidRDefault="00A9045B" w:rsidP="00E41D2C">
            <w:pPr>
              <w:jc w:val="center"/>
            </w:pPr>
            <w:r w:rsidRPr="001D503D">
              <w:rPr>
                <w:sz w:val="22"/>
                <w:szCs w:val="22"/>
              </w:rPr>
              <w:t>7</w:t>
            </w:r>
            <w:r w:rsidR="00283604" w:rsidRPr="001D503D">
              <w:rPr>
                <w:sz w:val="22"/>
                <w:szCs w:val="22"/>
              </w:rPr>
              <w:t>1,</w:t>
            </w:r>
            <w:r w:rsidR="00146239" w:rsidRPr="001D503D">
              <w:rPr>
                <w:sz w:val="22"/>
                <w:szCs w:val="22"/>
              </w:rPr>
              <w:t>3</w:t>
            </w:r>
          </w:p>
        </w:tc>
        <w:tc>
          <w:tcPr>
            <w:tcW w:w="1015" w:type="dxa"/>
            <w:tcBorders>
              <w:top w:val="nil"/>
              <w:left w:val="nil"/>
              <w:bottom w:val="single" w:sz="4" w:space="0" w:color="auto"/>
              <w:right w:val="single" w:sz="4" w:space="0" w:color="auto"/>
            </w:tcBorders>
            <w:shd w:val="clear" w:color="auto" w:fill="auto"/>
            <w:vAlign w:val="center"/>
          </w:tcPr>
          <w:p w:rsidR="00A9045B" w:rsidRPr="001D503D" w:rsidRDefault="0006536A" w:rsidP="00E41D2C">
            <w:pPr>
              <w:jc w:val="center"/>
            </w:pPr>
            <w:r w:rsidRPr="001D503D">
              <w:rPr>
                <w:sz w:val="22"/>
                <w:szCs w:val="22"/>
              </w:rPr>
              <w:t>-</w:t>
            </w:r>
            <w:r w:rsidR="0062305F" w:rsidRPr="001D503D">
              <w:rPr>
                <w:sz w:val="22"/>
                <w:szCs w:val="22"/>
              </w:rPr>
              <w:t>0</w:t>
            </w:r>
            <w:r w:rsidR="00A9045B" w:rsidRPr="001D503D">
              <w:rPr>
                <w:sz w:val="22"/>
                <w:szCs w:val="22"/>
              </w:rPr>
              <w:t>,</w:t>
            </w:r>
            <w:r w:rsidR="00283604" w:rsidRPr="001D503D">
              <w:rPr>
                <w:sz w:val="22"/>
                <w:szCs w:val="22"/>
              </w:rPr>
              <w:t>1</w:t>
            </w:r>
          </w:p>
        </w:tc>
        <w:tc>
          <w:tcPr>
            <w:tcW w:w="1678" w:type="dxa"/>
            <w:gridSpan w:val="2"/>
            <w:tcBorders>
              <w:top w:val="nil"/>
              <w:left w:val="nil"/>
              <w:bottom w:val="single" w:sz="4" w:space="0" w:color="auto"/>
              <w:right w:val="single" w:sz="4" w:space="0" w:color="auto"/>
            </w:tcBorders>
            <w:shd w:val="clear" w:color="auto" w:fill="auto"/>
            <w:noWrap/>
            <w:vAlign w:val="center"/>
            <w:hideMark/>
          </w:tcPr>
          <w:p w:rsidR="00A9045B" w:rsidRPr="001D503D" w:rsidRDefault="00A9045B" w:rsidP="00E41D2C">
            <w:pPr>
              <w:jc w:val="center"/>
            </w:pPr>
            <w:r w:rsidRPr="001D503D">
              <w:rPr>
                <w:sz w:val="22"/>
                <w:szCs w:val="22"/>
              </w:rPr>
              <w:t>выполнено</w:t>
            </w:r>
          </w:p>
        </w:tc>
      </w:tr>
      <w:tr w:rsidR="004C184E" w:rsidRPr="001D503D" w:rsidTr="008723DD">
        <w:trPr>
          <w:trHeight w:val="457"/>
        </w:trPr>
        <w:tc>
          <w:tcPr>
            <w:tcW w:w="737" w:type="dxa"/>
            <w:tcBorders>
              <w:top w:val="nil"/>
              <w:left w:val="single" w:sz="4" w:space="0" w:color="auto"/>
              <w:bottom w:val="single" w:sz="4" w:space="0" w:color="auto"/>
              <w:right w:val="single" w:sz="4" w:space="0" w:color="auto"/>
            </w:tcBorders>
            <w:shd w:val="clear" w:color="auto" w:fill="auto"/>
            <w:vAlign w:val="center"/>
            <w:hideMark/>
          </w:tcPr>
          <w:p w:rsidR="00A9045B" w:rsidRPr="001D503D" w:rsidRDefault="00A9045B" w:rsidP="00E41D2C">
            <w:pPr>
              <w:jc w:val="center"/>
            </w:pPr>
            <w:r w:rsidRPr="001D503D">
              <w:rPr>
                <w:sz w:val="22"/>
                <w:szCs w:val="22"/>
              </w:rPr>
              <w:t>27</w:t>
            </w:r>
          </w:p>
        </w:tc>
        <w:tc>
          <w:tcPr>
            <w:tcW w:w="4395" w:type="dxa"/>
            <w:tcBorders>
              <w:top w:val="nil"/>
              <w:left w:val="nil"/>
              <w:bottom w:val="single" w:sz="4" w:space="0" w:color="auto"/>
              <w:right w:val="single" w:sz="4" w:space="0" w:color="auto"/>
            </w:tcBorders>
            <w:shd w:val="clear" w:color="auto" w:fill="auto"/>
            <w:vAlign w:val="center"/>
            <w:hideMark/>
          </w:tcPr>
          <w:p w:rsidR="00A9045B" w:rsidRPr="001D503D" w:rsidRDefault="00A9045B" w:rsidP="00E41D2C">
            <w:pPr>
              <w:jc w:val="both"/>
            </w:pPr>
            <w:r w:rsidRPr="001D503D">
              <w:rPr>
                <w:sz w:val="22"/>
                <w:szCs w:val="22"/>
              </w:rPr>
              <w:t>Доля протяженности освещенных частей улиц в их общей протяженности</w:t>
            </w:r>
          </w:p>
        </w:tc>
        <w:tc>
          <w:tcPr>
            <w:tcW w:w="1127" w:type="dxa"/>
            <w:tcBorders>
              <w:top w:val="nil"/>
              <w:left w:val="nil"/>
              <w:bottom w:val="single" w:sz="4" w:space="0" w:color="auto"/>
              <w:right w:val="single" w:sz="4" w:space="0" w:color="auto"/>
            </w:tcBorders>
            <w:shd w:val="clear" w:color="auto" w:fill="auto"/>
            <w:vAlign w:val="center"/>
            <w:hideMark/>
          </w:tcPr>
          <w:p w:rsidR="00A9045B" w:rsidRPr="001D503D" w:rsidRDefault="00A9045B" w:rsidP="00E41D2C">
            <w:pPr>
              <w:jc w:val="center"/>
            </w:pPr>
            <w:r w:rsidRPr="001D503D">
              <w:rPr>
                <w:sz w:val="22"/>
                <w:szCs w:val="22"/>
              </w:rPr>
              <w:t>%</w:t>
            </w:r>
          </w:p>
        </w:tc>
        <w:tc>
          <w:tcPr>
            <w:tcW w:w="1141" w:type="dxa"/>
            <w:tcBorders>
              <w:top w:val="nil"/>
              <w:left w:val="nil"/>
              <w:bottom w:val="single" w:sz="4" w:space="0" w:color="auto"/>
              <w:right w:val="single" w:sz="4" w:space="0" w:color="auto"/>
            </w:tcBorders>
            <w:shd w:val="clear" w:color="auto" w:fill="auto"/>
            <w:vAlign w:val="center"/>
          </w:tcPr>
          <w:p w:rsidR="00A9045B" w:rsidRPr="001D503D" w:rsidRDefault="00146239" w:rsidP="00E41D2C">
            <w:pPr>
              <w:jc w:val="center"/>
            </w:pPr>
            <w:r w:rsidRPr="001D503D">
              <w:rPr>
                <w:sz w:val="22"/>
                <w:szCs w:val="22"/>
              </w:rPr>
              <w:t>53,5</w:t>
            </w:r>
          </w:p>
        </w:tc>
        <w:tc>
          <w:tcPr>
            <w:tcW w:w="1015" w:type="dxa"/>
            <w:tcBorders>
              <w:top w:val="nil"/>
              <w:left w:val="nil"/>
              <w:bottom w:val="single" w:sz="4" w:space="0" w:color="auto"/>
              <w:right w:val="single" w:sz="4" w:space="0" w:color="auto"/>
            </w:tcBorders>
            <w:shd w:val="clear" w:color="auto" w:fill="auto"/>
            <w:vAlign w:val="center"/>
          </w:tcPr>
          <w:p w:rsidR="00A9045B" w:rsidRPr="001D503D" w:rsidRDefault="00A9045B" w:rsidP="00E41D2C">
            <w:pPr>
              <w:jc w:val="center"/>
            </w:pPr>
            <w:r w:rsidRPr="001D503D">
              <w:rPr>
                <w:sz w:val="22"/>
                <w:szCs w:val="22"/>
              </w:rPr>
              <w:t>0,0</w:t>
            </w:r>
          </w:p>
        </w:tc>
        <w:tc>
          <w:tcPr>
            <w:tcW w:w="1678" w:type="dxa"/>
            <w:gridSpan w:val="2"/>
            <w:tcBorders>
              <w:top w:val="nil"/>
              <w:left w:val="nil"/>
              <w:bottom w:val="single" w:sz="4" w:space="0" w:color="auto"/>
              <w:right w:val="single" w:sz="4" w:space="0" w:color="auto"/>
            </w:tcBorders>
            <w:shd w:val="clear" w:color="auto" w:fill="auto"/>
            <w:noWrap/>
            <w:vAlign w:val="center"/>
            <w:hideMark/>
          </w:tcPr>
          <w:p w:rsidR="00A9045B" w:rsidRPr="001D503D" w:rsidRDefault="00A9045B" w:rsidP="00E41D2C">
            <w:pPr>
              <w:jc w:val="center"/>
            </w:pPr>
            <w:r w:rsidRPr="001D503D">
              <w:rPr>
                <w:sz w:val="22"/>
                <w:szCs w:val="22"/>
              </w:rPr>
              <w:t>выполнено</w:t>
            </w:r>
          </w:p>
        </w:tc>
      </w:tr>
      <w:tr w:rsidR="004C184E" w:rsidRPr="001D503D" w:rsidTr="008723DD">
        <w:trPr>
          <w:trHeight w:val="315"/>
        </w:trPr>
        <w:tc>
          <w:tcPr>
            <w:tcW w:w="1009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A9045B" w:rsidRPr="001D503D" w:rsidRDefault="00A9045B" w:rsidP="00E41D2C">
            <w:pPr>
              <w:jc w:val="center"/>
            </w:pPr>
            <w:r w:rsidRPr="001D503D">
              <w:rPr>
                <w:b/>
                <w:bCs/>
                <w:sz w:val="22"/>
                <w:szCs w:val="22"/>
              </w:rPr>
              <w:t xml:space="preserve">Благоустройство города </w:t>
            </w:r>
            <w:r w:rsidRPr="001D503D">
              <w:rPr>
                <w:sz w:val="22"/>
                <w:szCs w:val="22"/>
              </w:rPr>
              <w:t> </w:t>
            </w:r>
          </w:p>
        </w:tc>
      </w:tr>
      <w:tr w:rsidR="004C184E" w:rsidRPr="001D503D" w:rsidTr="008723DD">
        <w:trPr>
          <w:trHeight w:val="419"/>
        </w:trPr>
        <w:tc>
          <w:tcPr>
            <w:tcW w:w="737" w:type="dxa"/>
            <w:tcBorders>
              <w:top w:val="nil"/>
              <w:left w:val="single" w:sz="4" w:space="0" w:color="auto"/>
              <w:bottom w:val="single" w:sz="4" w:space="0" w:color="auto"/>
              <w:right w:val="single" w:sz="4" w:space="0" w:color="auto"/>
            </w:tcBorders>
            <w:shd w:val="clear" w:color="auto" w:fill="auto"/>
            <w:vAlign w:val="center"/>
            <w:hideMark/>
          </w:tcPr>
          <w:p w:rsidR="00A9045B" w:rsidRPr="001D503D" w:rsidRDefault="00A9045B" w:rsidP="00E41D2C">
            <w:pPr>
              <w:jc w:val="center"/>
            </w:pPr>
            <w:r w:rsidRPr="001D503D">
              <w:rPr>
                <w:sz w:val="22"/>
                <w:szCs w:val="22"/>
              </w:rPr>
              <w:t>28</w:t>
            </w:r>
          </w:p>
        </w:tc>
        <w:tc>
          <w:tcPr>
            <w:tcW w:w="4395" w:type="dxa"/>
            <w:tcBorders>
              <w:top w:val="nil"/>
              <w:left w:val="nil"/>
              <w:bottom w:val="single" w:sz="4" w:space="0" w:color="auto"/>
              <w:right w:val="single" w:sz="4" w:space="0" w:color="auto"/>
            </w:tcBorders>
            <w:shd w:val="clear" w:color="auto" w:fill="auto"/>
            <w:vAlign w:val="center"/>
            <w:hideMark/>
          </w:tcPr>
          <w:p w:rsidR="00A9045B" w:rsidRPr="001D503D" w:rsidRDefault="00A9045B" w:rsidP="00E41D2C">
            <w:pPr>
              <w:jc w:val="both"/>
            </w:pPr>
            <w:r w:rsidRPr="001D503D">
              <w:rPr>
                <w:sz w:val="22"/>
                <w:szCs w:val="22"/>
              </w:rPr>
              <w:t>Объем сбора, вывоза коммунальных и промышленных отходов</w:t>
            </w:r>
          </w:p>
        </w:tc>
        <w:tc>
          <w:tcPr>
            <w:tcW w:w="1127" w:type="dxa"/>
            <w:tcBorders>
              <w:top w:val="nil"/>
              <w:left w:val="nil"/>
              <w:bottom w:val="single" w:sz="4" w:space="0" w:color="auto"/>
              <w:right w:val="single" w:sz="4" w:space="0" w:color="auto"/>
            </w:tcBorders>
            <w:shd w:val="clear" w:color="auto" w:fill="auto"/>
            <w:vAlign w:val="center"/>
            <w:hideMark/>
          </w:tcPr>
          <w:p w:rsidR="00A9045B" w:rsidRPr="001D503D" w:rsidRDefault="00A9045B" w:rsidP="00E41D2C">
            <w:pPr>
              <w:jc w:val="center"/>
            </w:pPr>
            <w:r w:rsidRPr="001D503D">
              <w:rPr>
                <w:sz w:val="22"/>
                <w:szCs w:val="22"/>
              </w:rPr>
              <w:t>тонн</w:t>
            </w:r>
          </w:p>
          <w:p w:rsidR="00A9045B" w:rsidRPr="001D503D" w:rsidRDefault="00A9045B" w:rsidP="00E41D2C">
            <w:pPr>
              <w:jc w:val="center"/>
            </w:pPr>
            <w:r w:rsidRPr="001D503D">
              <w:rPr>
                <w:sz w:val="22"/>
                <w:szCs w:val="22"/>
              </w:rPr>
              <w:t xml:space="preserve"> на 1000 жителей</w:t>
            </w:r>
          </w:p>
        </w:tc>
        <w:tc>
          <w:tcPr>
            <w:tcW w:w="1141" w:type="dxa"/>
            <w:tcBorders>
              <w:top w:val="nil"/>
              <w:left w:val="nil"/>
              <w:bottom w:val="single" w:sz="4" w:space="0" w:color="auto"/>
              <w:right w:val="single" w:sz="4" w:space="0" w:color="auto"/>
            </w:tcBorders>
            <w:shd w:val="clear" w:color="auto" w:fill="auto"/>
            <w:vAlign w:val="center"/>
          </w:tcPr>
          <w:p w:rsidR="00A9045B" w:rsidRPr="001D503D" w:rsidRDefault="00146239" w:rsidP="00E41D2C">
            <w:pPr>
              <w:jc w:val="center"/>
            </w:pPr>
            <w:r w:rsidRPr="001D503D">
              <w:rPr>
                <w:sz w:val="22"/>
                <w:szCs w:val="22"/>
              </w:rPr>
              <w:t>5,31</w:t>
            </w:r>
          </w:p>
        </w:tc>
        <w:tc>
          <w:tcPr>
            <w:tcW w:w="1015" w:type="dxa"/>
            <w:tcBorders>
              <w:top w:val="nil"/>
              <w:left w:val="nil"/>
              <w:bottom w:val="single" w:sz="4" w:space="0" w:color="auto"/>
              <w:right w:val="single" w:sz="4" w:space="0" w:color="auto"/>
            </w:tcBorders>
            <w:shd w:val="clear" w:color="auto" w:fill="auto"/>
            <w:vAlign w:val="center"/>
          </w:tcPr>
          <w:p w:rsidR="00A9045B" w:rsidRPr="001D503D" w:rsidRDefault="00146239" w:rsidP="00E41D2C">
            <w:pPr>
              <w:jc w:val="center"/>
            </w:pPr>
            <w:r w:rsidRPr="001D503D">
              <w:rPr>
                <w:sz w:val="22"/>
                <w:szCs w:val="22"/>
              </w:rPr>
              <w:t>112,9</w:t>
            </w:r>
          </w:p>
        </w:tc>
        <w:tc>
          <w:tcPr>
            <w:tcW w:w="1678" w:type="dxa"/>
            <w:gridSpan w:val="2"/>
            <w:tcBorders>
              <w:top w:val="nil"/>
              <w:left w:val="nil"/>
              <w:bottom w:val="single" w:sz="4" w:space="0" w:color="auto"/>
              <w:right w:val="single" w:sz="4" w:space="0" w:color="auto"/>
            </w:tcBorders>
            <w:shd w:val="clear" w:color="auto" w:fill="auto"/>
            <w:noWrap/>
            <w:vAlign w:val="center"/>
            <w:hideMark/>
          </w:tcPr>
          <w:p w:rsidR="00A9045B" w:rsidRPr="001D503D" w:rsidRDefault="00A9045B" w:rsidP="00E41D2C">
            <w:pPr>
              <w:jc w:val="center"/>
            </w:pPr>
            <w:r w:rsidRPr="001D503D">
              <w:rPr>
                <w:sz w:val="22"/>
                <w:szCs w:val="22"/>
              </w:rPr>
              <w:t>выполнено</w:t>
            </w:r>
          </w:p>
        </w:tc>
      </w:tr>
      <w:tr w:rsidR="004C184E" w:rsidRPr="001D503D" w:rsidTr="006737E5">
        <w:trPr>
          <w:trHeight w:val="196"/>
        </w:trPr>
        <w:tc>
          <w:tcPr>
            <w:tcW w:w="1009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A9045B" w:rsidRPr="001D503D" w:rsidRDefault="00A9045B" w:rsidP="00E41D2C">
            <w:pPr>
              <w:jc w:val="center"/>
            </w:pPr>
            <w:r w:rsidRPr="001D503D">
              <w:rPr>
                <w:b/>
                <w:bCs/>
                <w:sz w:val="22"/>
                <w:szCs w:val="22"/>
              </w:rPr>
              <w:t>Социальная сфера</w:t>
            </w:r>
            <w:r w:rsidRPr="001D503D">
              <w:rPr>
                <w:sz w:val="22"/>
                <w:szCs w:val="22"/>
              </w:rPr>
              <w:t> </w:t>
            </w:r>
          </w:p>
        </w:tc>
      </w:tr>
      <w:tr w:rsidR="004C184E" w:rsidRPr="001D503D" w:rsidTr="006737E5">
        <w:trPr>
          <w:trHeight w:val="199"/>
        </w:trPr>
        <w:tc>
          <w:tcPr>
            <w:tcW w:w="1009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A9045B" w:rsidRPr="001D503D" w:rsidRDefault="00A9045B" w:rsidP="00E41D2C">
            <w:pPr>
              <w:jc w:val="center"/>
            </w:pPr>
            <w:r w:rsidRPr="001D503D">
              <w:rPr>
                <w:b/>
                <w:bCs/>
                <w:sz w:val="22"/>
                <w:szCs w:val="22"/>
              </w:rPr>
              <w:t>Образование</w:t>
            </w:r>
            <w:r w:rsidRPr="001D503D">
              <w:rPr>
                <w:sz w:val="22"/>
                <w:szCs w:val="22"/>
              </w:rPr>
              <w:t> </w:t>
            </w:r>
          </w:p>
        </w:tc>
      </w:tr>
      <w:tr w:rsidR="004C184E" w:rsidRPr="001D503D" w:rsidTr="008723DD">
        <w:trPr>
          <w:trHeight w:val="515"/>
        </w:trPr>
        <w:tc>
          <w:tcPr>
            <w:tcW w:w="737" w:type="dxa"/>
            <w:tcBorders>
              <w:top w:val="nil"/>
              <w:left w:val="single" w:sz="4" w:space="0" w:color="auto"/>
              <w:bottom w:val="single" w:sz="4" w:space="0" w:color="auto"/>
              <w:right w:val="single" w:sz="4" w:space="0" w:color="auto"/>
            </w:tcBorders>
            <w:shd w:val="clear" w:color="auto" w:fill="auto"/>
            <w:vAlign w:val="center"/>
            <w:hideMark/>
          </w:tcPr>
          <w:p w:rsidR="00A9045B" w:rsidRPr="001D503D" w:rsidRDefault="00A9045B" w:rsidP="00E41D2C">
            <w:pPr>
              <w:jc w:val="center"/>
            </w:pPr>
            <w:r w:rsidRPr="001D503D">
              <w:rPr>
                <w:sz w:val="22"/>
                <w:szCs w:val="22"/>
              </w:rPr>
              <w:t>29</w:t>
            </w:r>
          </w:p>
        </w:tc>
        <w:tc>
          <w:tcPr>
            <w:tcW w:w="4395" w:type="dxa"/>
            <w:tcBorders>
              <w:top w:val="nil"/>
              <w:left w:val="nil"/>
              <w:bottom w:val="single" w:sz="4" w:space="0" w:color="auto"/>
              <w:right w:val="single" w:sz="4" w:space="0" w:color="auto"/>
            </w:tcBorders>
            <w:shd w:val="clear" w:color="auto" w:fill="auto"/>
            <w:vAlign w:val="center"/>
            <w:hideMark/>
          </w:tcPr>
          <w:p w:rsidR="00A9045B" w:rsidRPr="001D503D" w:rsidRDefault="00A9045B" w:rsidP="00E41D2C">
            <w:pPr>
              <w:jc w:val="both"/>
            </w:pPr>
            <w:proofErr w:type="gramStart"/>
            <w:r w:rsidRPr="001D503D">
              <w:rPr>
                <w:sz w:val="22"/>
                <w:szCs w:val="22"/>
              </w:rPr>
              <w:t xml:space="preserve">Доступность дошкольного образования (отношение численности детей в возрасте от 3 до 7 лет, получающих дошкольное образование в текущем году, к сумме </w:t>
            </w:r>
            <w:r w:rsidRPr="001D503D">
              <w:rPr>
                <w:sz w:val="22"/>
                <w:szCs w:val="22"/>
              </w:rPr>
              <w:lastRenderedPageBreak/>
              <w:t>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w:t>
            </w:r>
            <w:proofErr w:type="gramEnd"/>
          </w:p>
        </w:tc>
        <w:tc>
          <w:tcPr>
            <w:tcW w:w="1127" w:type="dxa"/>
            <w:tcBorders>
              <w:top w:val="nil"/>
              <w:left w:val="nil"/>
              <w:bottom w:val="single" w:sz="4" w:space="0" w:color="auto"/>
              <w:right w:val="single" w:sz="4" w:space="0" w:color="auto"/>
            </w:tcBorders>
            <w:shd w:val="clear" w:color="auto" w:fill="auto"/>
            <w:vAlign w:val="center"/>
            <w:hideMark/>
          </w:tcPr>
          <w:p w:rsidR="00A9045B" w:rsidRPr="001D503D" w:rsidRDefault="00A9045B" w:rsidP="00E41D2C">
            <w:pPr>
              <w:jc w:val="center"/>
            </w:pPr>
            <w:r w:rsidRPr="001D503D">
              <w:rPr>
                <w:sz w:val="22"/>
                <w:szCs w:val="22"/>
              </w:rPr>
              <w:lastRenderedPageBreak/>
              <w:t>%</w:t>
            </w:r>
          </w:p>
        </w:tc>
        <w:tc>
          <w:tcPr>
            <w:tcW w:w="1141" w:type="dxa"/>
            <w:tcBorders>
              <w:top w:val="nil"/>
              <w:left w:val="nil"/>
              <w:bottom w:val="single" w:sz="4" w:space="0" w:color="auto"/>
              <w:right w:val="single" w:sz="4" w:space="0" w:color="auto"/>
            </w:tcBorders>
            <w:shd w:val="clear" w:color="auto" w:fill="auto"/>
            <w:vAlign w:val="center"/>
          </w:tcPr>
          <w:p w:rsidR="00A9045B" w:rsidRPr="001D503D" w:rsidRDefault="00A9045B" w:rsidP="00E41D2C">
            <w:pPr>
              <w:jc w:val="center"/>
            </w:pPr>
            <w:r w:rsidRPr="001D503D">
              <w:rPr>
                <w:sz w:val="22"/>
                <w:szCs w:val="22"/>
              </w:rPr>
              <w:t>100</w:t>
            </w:r>
            <w:r w:rsidR="00292B1E" w:rsidRPr="001D503D">
              <w:rPr>
                <w:sz w:val="22"/>
                <w:szCs w:val="22"/>
              </w:rPr>
              <w:t>,0</w:t>
            </w:r>
          </w:p>
        </w:tc>
        <w:tc>
          <w:tcPr>
            <w:tcW w:w="1015" w:type="dxa"/>
            <w:tcBorders>
              <w:top w:val="nil"/>
              <w:left w:val="nil"/>
              <w:bottom w:val="single" w:sz="4" w:space="0" w:color="auto"/>
              <w:right w:val="single" w:sz="4" w:space="0" w:color="auto"/>
            </w:tcBorders>
            <w:shd w:val="clear" w:color="auto" w:fill="auto"/>
            <w:vAlign w:val="center"/>
          </w:tcPr>
          <w:p w:rsidR="00A9045B" w:rsidRPr="001D503D" w:rsidRDefault="00A9045B" w:rsidP="00E41D2C">
            <w:pPr>
              <w:jc w:val="center"/>
            </w:pPr>
            <w:r w:rsidRPr="001D503D">
              <w:rPr>
                <w:sz w:val="22"/>
                <w:szCs w:val="22"/>
              </w:rPr>
              <w:t>0,0</w:t>
            </w:r>
          </w:p>
        </w:tc>
        <w:tc>
          <w:tcPr>
            <w:tcW w:w="1678" w:type="dxa"/>
            <w:gridSpan w:val="2"/>
            <w:tcBorders>
              <w:top w:val="nil"/>
              <w:left w:val="nil"/>
              <w:bottom w:val="single" w:sz="4" w:space="0" w:color="auto"/>
              <w:right w:val="single" w:sz="4" w:space="0" w:color="auto"/>
            </w:tcBorders>
            <w:shd w:val="clear" w:color="auto" w:fill="auto"/>
            <w:noWrap/>
            <w:vAlign w:val="center"/>
            <w:hideMark/>
          </w:tcPr>
          <w:p w:rsidR="00A9045B" w:rsidRPr="001D503D" w:rsidRDefault="00A9045B" w:rsidP="00E41D2C">
            <w:pPr>
              <w:jc w:val="center"/>
            </w:pPr>
            <w:r w:rsidRPr="001D503D">
              <w:rPr>
                <w:sz w:val="22"/>
                <w:szCs w:val="22"/>
              </w:rPr>
              <w:t>выполнено</w:t>
            </w:r>
          </w:p>
        </w:tc>
      </w:tr>
      <w:tr w:rsidR="004C184E" w:rsidRPr="001D503D" w:rsidTr="008723DD">
        <w:trPr>
          <w:trHeight w:val="1260"/>
        </w:trPr>
        <w:tc>
          <w:tcPr>
            <w:tcW w:w="737" w:type="dxa"/>
            <w:tcBorders>
              <w:top w:val="nil"/>
              <w:left w:val="single" w:sz="4" w:space="0" w:color="auto"/>
              <w:bottom w:val="single" w:sz="4" w:space="0" w:color="auto"/>
              <w:right w:val="single" w:sz="4" w:space="0" w:color="auto"/>
            </w:tcBorders>
            <w:shd w:val="clear" w:color="auto" w:fill="auto"/>
            <w:vAlign w:val="center"/>
            <w:hideMark/>
          </w:tcPr>
          <w:p w:rsidR="00A9045B" w:rsidRPr="001D503D" w:rsidRDefault="00A9045B" w:rsidP="00E41D2C">
            <w:pPr>
              <w:jc w:val="center"/>
            </w:pPr>
            <w:r w:rsidRPr="001D503D">
              <w:rPr>
                <w:sz w:val="22"/>
                <w:szCs w:val="22"/>
              </w:rPr>
              <w:lastRenderedPageBreak/>
              <w:t>30</w:t>
            </w:r>
          </w:p>
        </w:tc>
        <w:tc>
          <w:tcPr>
            <w:tcW w:w="4395" w:type="dxa"/>
            <w:tcBorders>
              <w:top w:val="nil"/>
              <w:left w:val="nil"/>
              <w:bottom w:val="single" w:sz="4" w:space="0" w:color="auto"/>
              <w:right w:val="single" w:sz="4" w:space="0" w:color="auto"/>
            </w:tcBorders>
            <w:shd w:val="clear" w:color="auto" w:fill="auto"/>
            <w:vAlign w:val="center"/>
            <w:hideMark/>
          </w:tcPr>
          <w:p w:rsidR="00A9045B" w:rsidRPr="001D503D" w:rsidRDefault="00A9045B" w:rsidP="00E41D2C">
            <w:pPr>
              <w:jc w:val="both"/>
            </w:pPr>
            <w:r w:rsidRPr="001D503D">
              <w:rPr>
                <w:sz w:val="22"/>
                <w:szCs w:val="22"/>
              </w:rPr>
              <w:t>Доля выпускников, сдавших единый государственный экзамен по русскому языку и математике, в общей численности выпускников, сдававших единый государственный экзамен по данным предметам</w:t>
            </w:r>
          </w:p>
        </w:tc>
        <w:tc>
          <w:tcPr>
            <w:tcW w:w="1127" w:type="dxa"/>
            <w:tcBorders>
              <w:top w:val="nil"/>
              <w:left w:val="nil"/>
              <w:bottom w:val="single" w:sz="4" w:space="0" w:color="auto"/>
              <w:right w:val="single" w:sz="4" w:space="0" w:color="auto"/>
            </w:tcBorders>
            <w:shd w:val="clear" w:color="auto" w:fill="auto"/>
            <w:vAlign w:val="center"/>
            <w:hideMark/>
          </w:tcPr>
          <w:p w:rsidR="00A9045B" w:rsidRPr="001D503D" w:rsidRDefault="00A9045B" w:rsidP="00E41D2C">
            <w:pPr>
              <w:jc w:val="center"/>
            </w:pPr>
            <w:r w:rsidRPr="001D503D">
              <w:rPr>
                <w:sz w:val="22"/>
                <w:szCs w:val="22"/>
              </w:rPr>
              <w:t>%</w:t>
            </w:r>
          </w:p>
        </w:tc>
        <w:tc>
          <w:tcPr>
            <w:tcW w:w="1141" w:type="dxa"/>
            <w:tcBorders>
              <w:top w:val="nil"/>
              <w:left w:val="nil"/>
              <w:bottom w:val="single" w:sz="4" w:space="0" w:color="auto"/>
              <w:right w:val="single" w:sz="4" w:space="0" w:color="auto"/>
            </w:tcBorders>
            <w:shd w:val="clear" w:color="auto" w:fill="auto"/>
            <w:vAlign w:val="center"/>
          </w:tcPr>
          <w:p w:rsidR="00A9045B" w:rsidRPr="001D503D" w:rsidRDefault="004E55DB" w:rsidP="00E41D2C">
            <w:pPr>
              <w:jc w:val="center"/>
            </w:pPr>
            <w:r w:rsidRPr="001D503D">
              <w:rPr>
                <w:sz w:val="22"/>
                <w:szCs w:val="22"/>
              </w:rPr>
              <w:t>100,0</w:t>
            </w:r>
          </w:p>
        </w:tc>
        <w:tc>
          <w:tcPr>
            <w:tcW w:w="1015" w:type="dxa"/>
            <w:tcBorders>
              <w:top w:val="nil"/>
              <w:left w:val="nil"/>
              <w:bottom w:val="single" w:sz="4" w:space="0" w:color="auto"/>
              <w:right w:val="single" w:sz="4" w:space="0" w:color="auto"/>
            </w:tcBorders>
            <w:shd w:val="clear" w:color="auto" w:fill="auto"/>
            <w:vAlign w:val="center"/>
          </w:tcPr>
          <w:p w:rsidR="00A9045B" w:rsidRPr="001D503D" w:rsidRDefault="004E55DB" w:rsidP="00E41D2C">
            <w:pPr>
              <w:jc w:val="center"/>
            </w:pPr>
            <w:r w:rsidRPr="001D503D">
              <w:rPr>
                <w:sz w:val="22"/>
                <w:szCs w:val="22"/>
              </w:rPr>
              <w:t>+2</w:t>
            </w:r>
            <w:r w:rsidR="004F0A26" w:rsidRPr="001D503D">
              <w:rPr>
                <w:sz w:val="22"/>
                <w:szCs w:val="22"/>
              </w:rPr>
              <w:t>,0</w:t>
            </w:r>
          </w:p>
        </w:tc>
        <w:tc>
          <w:tcPr>
            <w:tcW w:w="1678" w:type="dxa"/>
            <w:gridSpan w:val="2"/>
            <w:tcBorders>
              <w:top w:val="nil"/>
              <w:left w:val="nil"/>
              <w:bottom w:val="single" w:sz="4" w:space="0" w:color="auto"/>
              <w:right w:val="single" w:sz="4" w:space="0" w:color="auto"/>
            </w:tcBorders>
            <w:shd w:val="clear" w:color="auto" w:fill="auto"/>
            <w:noWrap/>
            <w:vAlign w:val="center"/>
            <w:hideMark/>
          </w:tcPr>
          <w:p w:rsidR="00A9045B" w:rsidRPr="001D503D" w:rsidRDefault="00A9045B" w:rsidP="00E41D2C">
            <w:pPr>
              <w:jc w:val="center"/>
            </w:pPr>
            <w:r w:rsidRPr="001D503D">
              <w:rPr>
                <w:sz w:val="22"/>
                <w:szCs w:val="22"/>
              </w:rPr>
              <w:t>выполнено</w:t>
            </w:r>
          </w:p>
        </w:tc>
      </w:tr>
      <w:tr w:rsidR="004C184E" w:rsidRPr="001D503D" w:rsidTr="008723DD">
        <w:trPr>
          <w:trHeight w:val="715"/>
        </w:trPr>
        <w:tc>
          <w:tcPr>
            <w:tcW w:w="737" w:type="dxa"/>
            <w:tcBorders>
              <w:top w:val="nil"/>
              <w:left w:val="single" w:sz="4" w:space="0" w:color="auto"/>
              <w:bottom w:val="single" w:sz="4" w:space="0" w:color="auto"/>
              <w:right w:val="single" w:sz="4" w:space="0" w:color="auto"/>
            </w:tcBorders>
            <w:shd w:val="clear" w:color="auto" w:fill="auto"/>
            <w:vAlign w:val="center"/>
            <w:hideMark/>
          </w:tcPr>
          <w:p w:rsidR="00A9045B" w:rsidRPr="001D503D" w:rsidRDefault="00A9045B" w:rsidP="00E41D2C">
            <w:pPr>
              <w:jc w:val="center"/>
            </w:pPr>
            <w:r w:rsidRPr="001D503D">
              <w:rPr>
                <w:sz w:val="22"/>
                <w:szCs w:val="22"/>
              </w:rPr>
              <w:t>31</w:t>
            </w:r>
          </w:p>
        </w:tc>
        <w:tc>
          <w:tcPr>
            <w:tcW w:w="4395" w:type="dxa"/>
            <w:tcBorders>
              <w:top w:val="nil"/>
              <w:left w:val="nil"/>
              <w:bottom w:val="single" w:sz="4" w:space="0" w:color="auto"/>
              <w:right w:val="single" w:sz="4" w:space="0" w:color="auto"/>
            </w:tcBorders>
            <w:shd w:val="clear" w:color="auto" w:fill="auto"/>
            <w:vAlign w:val="center"/>
            <w:hideMark/>
          </w:tcPr>
          <w:p w:rsidR="00A9045B" w:rsidRPr="001D503D" w:rsidRDefault="00A9045B" w:rsidP="00E41D2C">
            <w:pPr>
              <w:jc w:val="both"/>
            </w:pPr>
            <w:r w:rsidRPr="001D503D">
              <w:rPr>
                <w:sz w:val="22"/>
                <w:szCs w:val="22"/>
              </w:rPr>
              <w:t>Доля детей, охваченных дополнительным образованием в общем количестве детей от 5 до 18-ти лет</w:t>
            </w:r>
          </w:p>
        </w:tc>
        <w:tc>
          <w:tcPr>
            <w:tcW w:w="1127" w:type="dxa"/>
            <w:tcBorders>
              <w:top w:val="nil"/>
              <w:left w:val="nil"/>
              <w:bottom w:val="single" w:sz="4" w:space="0" w:color="auto"/>
              <w:right w:val="single" w:sz="4" w:space="0" w:color="auto"/>
            </w:tcBorders>
            <w:shd w:val="clear" w:color="auto" w:fill="auto"/>
            <w:vAlign w:val="center"/>
            <w:hideMark/>
          </w:tcPr>
          <w:p w:rsidR="00A9045B" w:rsidRPr="001D503D" w:rsidRDefault="00A9045B" w:rsidP="00E41D2C">
            <w:pPr>
              <w:jc w:val="center"/>
            </w:pPr>
            <w:r w:rsidRPr="001D503D">
              <w:rPr>
                <w:sz w:val="22"/>
                <w:szCs w:val="22"/>
              </w:rPr>
              <w:t>%</w:t>
            </w:r>
          </w:p>
        </w:tc>
        <w:tc>
          <w:tcPr>
            <w:tcW w:w="1141" w:type="dxa"/>
            <w:tcBorders>
              <w:top w:val="nil"/>
              <w:left w:val="nil"/>
              <w:bottom w:val="single" w:sz="4" w:space="0" w:color="auto"/>
              <w:right w:val="single" w:sz="4" w:space="0" w:color="auto"/>
            </w:tcBorders>
            <w:shd w:val="clear" w:color="auto" w:fill="auto"/>
            <w:vAlign w:val="center"/>
          </w:tcPr>
          <w:p w:rsidR="00A9045B" w:rsidRPr="001D503D" w:rsidRDefault="00A9045B" w:rsidP="00E41D2C">
            <w:pPr>
              <w:jc w:val="center"/>
            </w:pPr>
            <w:r w:rsidRPr="001D503D">
              <w:rPr>
                <w:sz w:val="22"/>
                <w:szCs w:val="22"/>
              </w:rPr>
              <w:t>7</w:t>
            </w:r>
            <w:r w:rsidR="004E55DB" w:rsidRPr="001D503D">
              <w:rPr>
                <w:sz w:val="22"/>
                <w:szCs w:val="22"/>
              </w:rPr>
              <w:t>9</w:t>
            </w:r>
            <w:r w:rsidRPr="001D503D">
              <w:rPr>
                <w:sz w:val="22"/>
                <w:szCs w:val="22"/>
              </w:rPr>
              <w:t>,0</w:t>
            </w:r>
          </w:p>
        </w:tc>
        <w:tc>
          <w:tcPr>
            <w:tcW w:w="1015" w:type="dxa"/>
            <w:tcBorders>
              <w:top w:val="nil"/>
              <w:left w:val="nil"/>
              <w:bottom w:val="single" w:sz="4" w:space="0" w:color="auto"/>
              <w:right w:val="single" w:sz="4" w:space="0" w:color="auto"/>
            </w:tcBorders>
            <w:shd w:val="clear" w:color="auto" w:fill="auto"/>
            <w:vAlign w:val="center"/>
          </w:tcPr>
          <w:p w:rsidR="00A9045B" w:rsidRPr="001D503D" w:rsidRDefault="004E55DB" w:rsidP="00E41D2C">
            <w:pPr>
              <w:jc w:val="center"/>
            </w:pPr>
            <w:r w:rsidRPr="001D503D">
              <w:rPr>
                <w:sz w:val="22"/>
                <w:szCs w:val="22"/>
              </w:rPr>
              <w:t>+4</w:t>
            </w:r>
            <w:r w:rsidR="00A9045B" w:rsidRPr="001D503D">
              <w:rPr>
                <w:sz w:val="22"/>
                <w:szCs w:val="22"/>
              </w:rPr>
              <w:t>,0</w:t>
            </w:r>
          </w:p>
        </w:tc>
        <w:tc>
          <w:tcPr>
            <w:tcW w:w="1678" w:type="dxa"/>
            <w:gridSpan w:val="2"/>
            <w:tcBorders>
              <w:top w:val="nil"/>
              <w:left w:val="nil"/>
              <w:bottom w:val="single" w:sz="4" w:space="0" w:color="auto"/>
              <w:right w:val="single" w:sz="4" w:space="0" w:color="auto"/>
            </w:tcBorders>
            <w:shd w:val="clear" w:color="auto" w:fill="auto"/>
            <w:noWrap/>
            <w:vAlign w:val="center"/>
            <w:hideMark/>
          </w:tcPr>
          <w:p w:rsidR="00A9045B" w:rsidRPr="001D503D" w:rsidRDefault="00A9045B" w:rsidP="00E41D2C">
            <w:pPr>
              <w:jc w:val="center"/>
            </w:pPr>
            <w:r w:rsidRPr="001D503D">
              <w:rPr>
                <w:sz w:val="22"/>
                <w:szCs w:val="22"/>
              </w:rPr>
              <w:t>выполнено</w:t>
            </w:r>
          </w:p>
        </w:tc>
      </w:tr>
      <w:tr w:rsidR="004C184E" w:rsidRPr="001D503D" w:rsidTr="008723DD">
        <w:trPr>
          <w:trHeight w:val="315"/>
        </w:trPr>
        <w:tc>
          <w:tcPr>
            <w:tcW w:w="1009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A9045B" w:rsidRPr="001D503D" w:rsidRDefault="00A9045B" w:rsidP="00E41D2C">
            <w:pPr>
              <w:jc w:val="center"/>
              <w:rPr>
                <w:color w:val="FF0000"/>
              </w:rPr>
            </w:pPr>
            <w:r w:rsidRPr="001D503D">
              <w:rPr>
                <w:b/>
                <w:bCs/>
                <w:sz w:val="22"/>
                <w:szCs w:val="22"/>
              </w:rPr>
              <w:t>Физическая культура и спорт</w:t>
            </w:r>
            <w:r w:rsidRPr="001D503D">
              <w:rPr>
                <w:sz w:val="22"/>
                <w:szCs w:val="22"/>
              </w:rPr>
              <w:t> </w:t>
            </w:r>
          </w:p>
        </w:tc>
      </w:tr>
      <w:tr w:rsidR="004C184E" w:rsidRPr="001D503D" w:rsidTr="008723DD">
        <w:trPr>
          <w:trHeight w:val="617"/>
        </w:trPr>
        <w:tc>
          <w:tcPr>
            <w:tcW w:w="737" w:type="dxa"/>
            <w:tcBorders>
              <w:top w:val="nil"/>
              <w:left w:val="single" w:sz="4" w:space="0" w:color="auto"/>
              <w:bottom w:val="single" w:sz="4" w:space="0" w:color="auto"/>
              <w:right w:val="single" w:sz="4" w:space="0" w:color="auto"/>
            </w:tcBorders>
            <w:shd w:val="clear" w:color="auto" w:fill="auto"/>
            <w:vAlign w:val="center"/>
            <w:hideMark/>
          </w:tcPr>
          <w:p w:rsidR="00A9045B" w:rsidRPr="001D503D" w:rsidRDefault="00A9045B" w:rsidP="00E41D2C">
            <w:pPr>
              <w:jc w:val="center"/>
            </w:pPr>
            <w:r w:rsidRPr="001D503D">
              <w:rPr>
                <w:sz w:val="22"/>
                <w:szCs w:val="22"/>
              </w:rPr>
              <w:t>32</w:t>
            </w:r>
          </w:p>
        </w:tc>
        <w:tc>
          <w:tcPr>
            <w:tcW w:w="4395" w:type="dxa"/>
            <w:tcBorders>
              <w:top w:val="nil"/>
              <w:left w:val="nil"/>
              <w:bottom w:val="single" w:sz="4" w:space="0" w:color="auto"/>
              <w:right w:val="single" w:sz="4" w:space="0" w:color="auto"/>
            </w:tcBorders>
            <w:shd w:val="clear" w:color="auto" w:fill="auto"/>
            <w:vAlign w:val="center"/>
            <w:hideMark/>
          </w:tcPr>
          <w:p w:rsidR="00A9045B" w:rsidRPr="001D503D" w:rsidRDefault="00A9045B" w:rsidP="00E41D2C">
            <w:pPr>
              <w:jc w:val="both"/>
            </w:pPr>
            <w:r w:rsidRPr="001D503D">
              <w:rPr>
                <w:sz w:val="22"/>
                <w:szCs w:val="22"/>
              </w:rPr>
              <w:t>Удельный вес населения, систематически занимающегося физической культурой и спортом</w:t>
            </w:r>
          </w:p>
        </w:tc>
        <w:tc>
          <w:tcPr>
            <w:tcW w:w="1127" w:type="dxa"/>
            <w:tcBorders>
              <w:top w:val="nil"/>
              <w:left w:val="nil"/>
              <w:bottom w:val="single" w:sz="4" w:space="0" w:color="auto"/>
              <w:right w:val="single" w:sz="4" w:space="0" w:color="auto"/>
            </w:tcBorders>
            <w:shd w:val="clear" w:color="auto" w:fill="auto"/>
            <w:vAlign w:val="center"/>
            <w:hideMark/>
          </w:tcPr>
          <w:p w:rsidR="00A9045B" w:rsidRPr="001D503D" w:rsidRDefault="00A9045B" w:rsidP="00E41D2C">
            <w:pPr>
              <w:jc w:val="center"/>
            </w:pPr>
            <w:r w:rsidRPr="001D503D">
              <w:rPr>
                <w:sz w:val="22"/>
                <w:szCs w:val="22"/>
              </w:rPr>
              <w:t>%</w:t>
            </w:r>
          </w:p>
        </w:tc>
        <w:tc>
          <w:tcPr>
            <w:tcW w:w="1141" w:type="dxa"/>
            <w:tcBorders>
              <w:top w:val="nil"/>
              <w:left w:val="nil"/>
              <w:bottom w:val="single" w:sz="4" w:space="0" w:color="auto"/>
              <w:right w:val="single" w:sz="4" w:space="0" w:color="auto"/>
            </w:tcBorders>
            <w:shd w:val="clear" w:color="auto" w:fill="auto"/>
            <w:vAlign w:val="center"/>
          </w:tcPr>
          <w:p w:rsidR="00A9045B" w:rsidRPr="001D503D" w:rsidRDefault="00A9045B" w:rsidP="00E41D2C">
            <w:pPr>
              <w:jc w:val="center"/>
            </w:pPr>
            <w:r w:rsidRPr="001D503D">
              <w:rPr>
                <w:sz w:val="22"/>
                <w:szCs w:val="22"/>
              </w:rPr>
              <w:t>4</w:t>
            </w:r>
            <w:r w:rsidR="004E55DB" w:rsidRPr="001D503D">
              <w:rPr>
                <w:sz w:val="22"/>
                <w:szCs w:val="22"/>
              </w:rPr>
              <w:t>6</w:t>
            </w:r>
            <w:r w:rsidRPr="001D503D">
              <w:rPr>
                <w:sz w:val="22"/>
                <w:szCs w:val="22"/>
              </w:rPr>
              <w:t>,6</w:t>
            </w:r>
          </w:p>
        </w:tc>
        <w:tc>
          <w:tcPr>
            <w:tcW w:w="1015" w:type="dxa"/>
            <w:tcBorders>
              <w:top w:val="nil"/>
              <w:left w:val="nil"/>
              <w:bottom w:val="single" w:sz="4" w:space="0" w:color="auto"/>
              <w:right w:val="single" w:sz="4" w:space="0" w:color="auto"/>
            </w:tcBorders>
            <w:shd w:val="clear" w:color="auto" w:fill="auto"/>
            <w:vAlign w:val="center"/>
          </w:tcPr>
          <w:p w:rsidR="00A9045B" w:rsidRPr="001D503D" w:rsidRDefault="004E55DB" w:rsidP="00E41D2C">
            <w:pPr>
              <w:jc w:val="center"/>
            </w:pPr>
            <w:r w:rsidRPr="001D503D">
              <w:rPr>
                <w:sz w:val="22"/>
                <w:szCs w:val="22"/>
              </w:rPr>
              <w:t>-4,4</w:t>
            </w:r>
          </w:p>
        </w:tc>
        <w:tc>
          <w:tcPr>
            <w:tcW w:w="1678" w:type="dxa"/>
            <w:gridSpan w:val="2"/>
            <w:tcBorders>
              <w:top w:val="nil"/>
              <w:left w:val="nil"/>
              <w:bottom w:val="single" w:sz="4" w:space="0" w:color="auto"/>
              <w:right w:val="single" w:sz="4" w:space="0" w:color="auto"/>
            </w:tcBorders>
            <w:shd w:val="clear" w:color="auto" w:fill="auto"/>
            <w:noWrap/>
            <w:vAlign w:val="center"/>
            <w:hideMark/>
          </w:tcPr>
          <w:p w:rsidR="00A9045B" w:rsidRPr="001D503D" w:rsidRDefault="004E55DB" w:rsidP="00E41D2C">
            <w:pPr>
              <w:jc w:val="center"/>
            </w:pPr>
            <w:r w:rsidRPr="001D503D">
              <w:rPr>
                <w:sz w:val="22"/>
                <w:szCs w:val="22"/>
              </w:rPr>
              <w:t xml:space="preserve">не </w:t>
            </w:r>
            <w:r w:rsidR="00A9045B" w:rsidRPr="001D503D">
              <w:rPr>
                <w:sz w:val="22"/>
                <w:szCs w:val="22"/>
              </w:rPr>
              <w:t>выполнен</w:t>
            </w:r>
          </w:p>
        </w:tc>
      </w:tr>
      <w:tr w:rsidR="004C184E" w:rsidRPr="001D503D" w:rsidTr="008723DD">
        <w:trPr>
          <w:trHeight w:val="315"/>
        </w:trPr>
        <w:tc>
          <w:tcPr>
            <w:tcW w:w="1009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A9045B" w:rsidRPr="001D503D" w:rsidRDefault="00A9045B" w:rsidP="00E41D2C">
            <w:pPr>
              <w:jc w:val="center"/>
            </w:pPr>
            <w:r w:rsidRPr="001D503D">
              <w:rPr>
                <w:b/>
                <w:bCs/>
                <w:sz w:val="22"/>
                <w:szCs w:val="22"/>
              </w:rPr>
              <w:t>Культура</w:t>
            </w:r>
            <w:r w:rsidRPr="001D503D">
              <w:rPr>
                <w:sz w:val="22"/>
                <w:szCs w:val="22"/>
              </w:rPr>
              <w:t> </w:t>
            </w:r>
          </w:p>
        </w:tc>
      </w:tr>
      <w:tr w:rsidR="004C184E" w:rsidRPr="001D503D" w:rsidTr="008723DD">
        <w:trPr>
          <w:trHeight w:val="776"/>
        </w:trPr>
        <w:tc>
          <w:tcPr>
            <w:tcW w:w="737" w:type="dxa"/>
            <w:tcBorders>
              <w:top w:val="nil"/>
              <w:left w:val="single" w:sz="4" w:space="0" w:color="auto"/>
              <w:bottom w:val="single" w:sz="4" w:space="0" w:color="auto"/>
              <w:right w:val="single" w:sz="4" w:space="0" w:color="auto"/>
            </w:tcBorders>
            <w:shd w:val="clear" w:color="auto" w:fill="auto"/>
            <w:vAlign w:val="center"/>
            <w:hideMark/>
          </w:tcPr>
          <w:p w:rsidR="00A9045B" w:rsidRPr="001D503D" w:rsidRDefault="00A9045B" w:rsidP="00E41D2C">
            <w:pPr>
              <w:jc w:val="center"/>
            </w:pPr>
            <w:r w:rsidRPr="001D503D">
              <w:rPr>
                <w:sz w:val="22"/>
                <w:szCs w:val="22"/>
              </w:rPr>
              <w:t>33</w:t>
            </w:r>
          </w:p>
        </w:tc>
        <w:tc>
          <w:tcPr>
            <w:tcW w:w="4395" w:type="dxa"/>
            <w:tcBorders>
              <w:top w:val="nil"/>
              <w:left w:val="nil"/>
              <w:bottom w:val="single" w:sz="4" w:space="0" w:color="auto"/>
              <w:right w:val="single" w:sz="4" w:space="0" w:color="auto"/>
            </w:tcBorders>
            <w:shd w:val="clear" w:color="auto" w:fill="auto"/>
            <w:vAlign w:val="center"/>
            <w:hideMark/>
          </w:tcPr>
          <w:p w:rsidR="00A9045B" w:rsidRPr="001D503D" w:rsidRDefault="00A9045B" w:rsidP="00E41D2C">
            <w:pPr>
              <w:jc w:val="both"/>
            </w:pPr>
            <w:r w:rsidRPr="001D503D">
              <w:rPr>
                <w:sz w:val="22"/>
                <w:szCs w:val="22"/>
              </w:rPr>
              <w:t>Удельный вес населения, участвующего в культурно-досуговых мероприятиях (ГЦКиД+ДК «Родина»)</w:t>
            </w:r>
          </w:p>
        </w:tc>
        <w:tc>
          <w:tcPr>
            <w:tcW w:w="1127" w:type="dxa"/>
            <w:tcBorders>
              <w:top w:val="nil"/>
              <w:left w:val="nil"/>
              <w:bottom w:val="single" w:sz="4" w:space="0" w:color="auto"/>
              <w:right w:val="single" w:sz="4" w:space="0" w:color="auto"/>
            </w:tcBorders>
            <w:shd w:val="clear" w:color="auto" w:fill="auto"/>
            <w:vAlign w:val="center"/>
            <w:hideMark/>
          </w:tcPr>
          <w:p w:rsidR="00A9045B" w:rsidRPr="001D503D" w:rsidRDefault="00A9045B" w:rsidP="00E41D2C">
            <w:pPr>
              <w:jc w:val="center"/>
            </w:pPr>
            <w:r w:rsidRPr="001D503D">
              <w:rPr>
                <w:sz w:val="22"/>
                <w:szCs w:val="22"/>
              </w:rPr>
              <w:t>%</w:t>
            </w:r>
          </w:p>
        </w:tc>
        <w:tc>
          <w:tcPr>
            <w:tcW w:w="1141" w:type="dxa"/>
            <w:tcBorders>
              <w:top w:val="nil"/>
              <w:left w:val="nil"/>
              <w:bottom w:val="single" w:sz="4" w:space="0" w:color="auto"/>
              <w:right w:val="single" w:sz="4" w:space="0" w:color="auto"/>
            </w:tcBorders>
            <w:shd w:val="clear" w:color="auto" w:fill="auto"/>
            <w:vAlign w:val="center"/>
          </w:tcPr>
          <w:p w:rsidR="00A9045B" w:rsidRPr="001D503D" w:rsidRDefault="004E55DB" w:rsidP="00E41D2C">
            <w:pPr>
              <w:jc w:val="center"/>
            </w:pPr>
            <w:r w:rsidRPr="001D503D">
              <w:rPr>
                <w:sz w:val="22"/>
                <w:szCs w:val="22"/>
              </w:rPr>
              <w:t>74,0</w:t>
            </w:r>
          </w:p>
        </w:tc>
        <w:tc>
          <w:tcPr>
            <w:tcW w:w="1015" w:type="dxa"/>
            <w:tcBorders>
              <w:top w:val="nil"/>
              <w:left w:val="nil"/>
              <w:bottom w:val="single" w:sz="4" w:space="0" w:color="auto"/>
              <w:right w:val="single" w:sz="4" w:space="0" w:color="auto"/>
            </w:tcBorders>
            <w:shd w:val="clear" w:color="auto" w:fill="auto"/>
            <w:vAlign w:val="center"/>
          </w:tcPr>
          <w:p w:rsidR="00A9045B" w:rsidRPr="001D503D" w:rsidRDefault="00A9045B" w:rsidP="00E41D2C">
            <w:pPr>
              <w:jc w:val="center"/>
            </w:pPr>
            <w:r w:rsidRPr="001D503D">
              <w:rPr>
                <w:sz w:val="22"/>
                <w:szCs w:val="22"/>
              </w:rPr>
              <w:t>+0</w:t>
            </w:r>
            <w:r w:rsidR="004E55DB" w:rsidRPr="001D503D">
              <w:rPr>
                <w:sz w:val="22"/>
                <w:szCs w:val="22"/>
              </w:rPr>
              <w:t>,5</w:t>
            </w:r>
          </w:p>
        </w:tc>
        <w:tc>
          <w:tcPr>
            <w:tcW w:w="1678" w:type="dxa"/>
            <w:gridSpan w:val="2"/>
            <w:tcBorders>
              <w:top w:val="nil"/>
              <w:left w:val="nil"/>
              <w:bottom w:val="single" w:sz="4" w:space="0" w:color="auto"/>
              <w:right w:val="single" w:sz="4" w:space="0" w:color="auto"/>
            </w:tcBorders>
            <w:shd w:val="clear" w:color="auto" w:fill="auto"/>
            <w:noWrap/>
            <w:vAlign w:val="center"/>
            <w:hideMark/>
          </w:tcPr>
          <w:p w:rsidR="00A9045B" w:rsidRPr="001D503D" w:rsidRDefault="00A9045B" w:rsidP="00E41D2C">
            <w:pPr>
              <w:jc w:val="center"/>
            </w:pPr>
            <w:r w:rsidRPr="001D503D">
              <w:rPr>
                <w:sz w:val="22"/>
                <w:szCs w:val="22"/>
              </w:rPr>
              <w:t>выполнено</w:t>
            </w:r>
          </w:p>
        </w:tc>
      </w:tr>
      <w:tr w:rsidR="004C184E" w:rsidRPr="001D503D" w:rsidTr="008723DD">
        <w:trPr>
          <w:trHeight w:val="315"/>
        </w:trPr>
        <w:tc>
          <w:tcPr>
            <w:tcW w:w="1009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A9045B" w:rsidRPr="001D503D" w:rsidRDefault="00A9045B" w:rsidP="00E41D2C">
            <w:pPr>
              <w:jc w:val="center"/>
            </w:pPr>
            <w:r w:rsidRPr="001D503D">
              <w:rPr>
                <w:b/>
                <w:bCs/>
                <w:sz w:val="22"/>
                <w:szCs w:val="22"/>
              </w:rPr>
              <w:t>Социальная поддержка населения</w:t>
            </w:r>
            <w:r w:rsidRPr="001D503D">
              <w:rPr>
                <w:sz w:val="22"/>
                <w:szCs w:val="22"/>
              </w:rPr>
              <w:t> </w:t>
            </w:r>
          </w:p>
        </w:tc>
      </w:tr>
      <w:tr w:rsidR="004C184E" w:rsidRPr="001D503D" w:rsidTr="008723DD">
        <w:trPr>
          <w:trHeight w:val="393"/>
        </w:trPr>
        <w:tc>
          <w:tcPr>
            <w:tcW w:w="737" w:type="dxa"/>
            <w:tcBorders>
              <w:top w:val="nil"/>
              <w:left w:val="single" w:sz="4" w:space="0" w:color="auto"/>
              <w:bottom w:val="single" w:sz="4" w:space="0" w:color="auto"/>
              <w:right w:val="single" w:sz="4" w:space="0" w:color="auto"/>
            </w:tcBorders>
            <w:shd w:val="clear" w:color="auto" w:fill="auto"/>
            <w:vAlign w:val="center"/>
            <w:hideMark/>
          </w:tcPr>
          <w:p w:rsidR="00A9045B" w:rsidRPr="001D503D" w:rsidRDefault="00A9045B" w:rsidP="00E41D2C">
            <w:pPr>
              <w:jc w:val="center"/>
            </w:pPr>
            <w:r w:rsidRPr="001D503D">
              <w:rPr>
                <w:sz w:val="22"/>
                <w:szCs w:val="22"/>
              </w:rPr>
              <w:t>34</w:t>
            </w:r>
          </w:p>
        </w:tc>
        <w:tc>
          <w:tcPr>
            <w:tcW w:w="4395" w:type="dxa"/>
            <w:tcBorders>
              <w:top w:val="nil"/>
              <w:left w:val="nil"/>
              <w:bottom w:val="single" w:sz="4" w:space="0" w:color="auto"/>
              <w:right w:val="single" w:sz="4" w:space="0" w:color="auto"/>
            </w:tcBorders>
            <w:shd w:val="clear" w:color="auto" w:fill="auto"/>
            <w:vAlign w:val="center"/>
            <w:hideMark/>
          </w:tcPr>
          <w:p w:rsidR="00A9045B" w:rsidRPr="001D503D" w:rsidRDefault="00A9045B" w:rsidP="00E41D2C">
            <w:pPr>
              <w:jc w:val="both"/>
            </w:pPr>
            <w:r w:rsidRPr="001D503D">
              <w:rPr>
                <w:sz w:val="22"/>
                <w:szCs w:val="22"/>
              </w:rPr>
              <w:t>Доля малоимущих граждан в общей численности населения города</w:t>
            </w:r>
          </w:p>
        </w:tc>
        <w:tc>
          <w:tcPr>
            <w:tcW w:w="1127" w:type="dxa"/>
            <w:tcBorders>
              <w:top w:val="nil"/>
              <w:left w:val="nil"/>
              <w:bottom w:val="single" w:sz="4" w:space="0" w:color="auto"/>
              <w:right w:val="single" w:sz="4" w:space="0" w:color="auto"/>
            </w:tcBorders>
            <w:shd w:val="clear" w:color="auto" w:fill="auto"/>
            <w:vAlign w:val="center"/>
            <w:hideMark/>
          </w:tcPr>
          <w:p w:rsidR="00A9045B" w:rsidRPr="001D503D" w:rsidRDefault="00A9045B" w:rsidP="00E41D2C">
            <w:pPr>
              <w:jc w:val="center"/>
            </w:pPr>
            <w:r w:rsidRPr="001D503D">
              <w:rPr>
                <w:sz w:val="22"/>
                <w:szCs w:val="22"/>
              </w:rPr>
              <w:t>%</w:t>
            </w:r>
          </w:p>
        </w:tc>
        <w:tc>
          <w:tcPr>
            <w:tcW w:w="1141" w:type="dxa"/>
            <w:tcBorders>
              <w:top w:val="nil"/>
              <w:left w:val="nil"/>
              <w:bottom w:val="single" w:sz="4" w:space="0" w:color="auto"/>
              <w:right w:val="single" w:sz="4" w:space="0" w:color="auto"/>
            </w:tcBorders>
            <w:shd w:val="clear" w:color="auto" w:fill="auto"/>
            <w:vAlign w:val="center"/>
          </w:tcPr>
          <w:p w:rsidR="00A9045B" w:rsidRPr="001D503D" w:rsidRDefault="00A9045B" w:rsidP="00E41D2C">
            <w:pPr>
              <w:jc w:val="center"/>
            </w:pPr>
            <w:r w:rsidRPr="001D503D">
              <w:rPr>
                <w:sz w:val="22"/>
                <w:szCs w:val="22"/>
              </w:rPr>
              <w:t>2,</w:t>
            </w:r>
            <w:r w:rsidR="004E55DB" w:rsidRPr="001D503D">
              <w:rPr>
                <w:sz w:val="22"/>
                <w:szCs w:val="22"/>
              </w:rPr>
              <w:t>33</w:t>
            </w:r>
          </w:p>
        </w:tc>
        <w:tc>
          <w:tcPr>
            <w:tcW w:w="1015" w:type="dxa"/>
            <w:tcBorders>
              <w:top w:val="nil"/>
              <w:left w:val="nil"/>
              <w:bottom w:val="single" w:sz="4" w:space="0" w:color="auto"/>
              <w:right w:val="single" w:sz="4" w:space="0" w:color="auto"/>
            </w:tcBorders>
            <w:shd w:val="clear" w:color="auto" w:fill="auto"/>
            <w:vAlign w:val="center"/>
          </w:tcPr>
          <w:p w:rsidR="00A9045B" w:rsidRPr="001D503D" w:rsidRDefault="00A9045B" w:rsidP="00E41D2C">
            <w:pPr>
              <w:jc w:val="center"/>
            </w:pPr>
            <w:r w:rsidRPr="001D503D">
              <w:rPr>
                <w:sz w:val="22"/>
                <w:szCs w:val="22"/>
              </w:rPr>
              <w:t>-0,</w:t>
            </w:r>
            <w:r w:rsidR="004E55DB" w:rsidRPr="001D503D">
              <w:rPr>
                <w:sz w:val="22"/>
                <w:szCs w:val="22"/>
              </w:rPr>
              <w:t>37</w:t>
            </w:r>
          </w:p>
        </w:tc>
        <w:tc>
          <w:tcPr>
            <w:tcW w:w="1678" w:type="dxa"/>
            <w:gridSpan w:val="2"/>
            <w:tcBorders>
              <w:top w:val="nil"/>
              <w:left w:val="nil"/>
              <w:bottom w:val="single" w:sz="4" w:space="0" w:color="auto"/>
              <w:right w:val="single" w:sz="4" w:space="0" w:color="auto"/>
            </w:tcBorders>
            <w:shd w:val="clear" w:color="auto" w:fill="auto"/>
            <w:noWrap/>
            <w:vAlign w:val="center"/>
            <w:hideMark/>
          </w:tcPr>
          <w:p w:rsidR="00A9045B" w:rsidRPr="001D503D" w:rsidRDefault="00A9045B" w:rsidP="00E41D2C">
            <w:pPr>
              <w:jc w:val="center"/>
            </w:pPr>
            <w:r w:rsidRPr="001D503D">
              <w:rPr>
                <w:sz w:val="22"/>
                <w:szCs w:val="22"/>
              </w:rPr>
              <w:t>выполнено</w:t>
            </w:r>
          </w:p>
        </w:tc>
      </w:tr>
      <w:tr w:rsidR="004C184E" w:rsidRPr="001D503D" w:rsidTr="008723DD">
        <w:trPr>
          <w:trHeight w:val="315"/>
        </w:trPr>
        <w:tc>
          <w:tcPr>
            <w:tcW w:w="1009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A9045B" w:rsidRPr="001D503D" w:rsidRDefault="00A9045B" w:rsidP="00E41D2C">
            <w:pPr>
              <w:jc w:val="center"/>
            </w:pPr>
            <w:r w:rsidRPr="001D503D">
              <w:rPr>
                <w:b/>
                <w:bCs/>
                <w:sz w:val="22"/>
                <w:szCs w:val="22"/>
              </w:rPr>
              <w:t>Участие в реализации программ</w:t>
            </w:r>
            <w:r w:rsidRPr="001D503D">
              <w:rPr>
                <w:sz w:val="22"/>
                <w:szCs w:val="22"/>
              </w:rPr>
              <w:t> </w:t>
            </w:r>
          </w:p>
        </w:tc>
      </w:tr>
      <w:tr w:rsidR="004C184E" w:rsidRPr="001D503D" w:rsidTr="008723DD">
        <w:trPr>
          <w:trHeight w:val="688"/>
        </w:trPr>
        <w:tc>
          <w:tcPr>
            <w:tcW w:w="737" w:type="dxa"/>
            <w:tcBorders>
              <w:top w:val="nil"/>
              <w:left w:val="single" w:sz="4" w:space="0" w:color="auto"/>
              <w:bottom w:val="single" w:sz="4" w:space="0" w:color="auto"/>
              <w:right w:val="single" w:sz="4" w:space="0" w:color="auto"/>
            </w:tcBorders>
            <w:shd w:val="clear" w:color="auto" w:fill="auto"/>
            <w:vAlign w:val="center"/>
            <w:hideMark/>
          </w:tcPr>
          <w:p w:rsidR="00A9045B" w:rsidRPr="001D503D" w:rsidRDefault="00A9045B" w:rsidP="00E41D2C">
            <w:pPr>
              <w:jc w:val="center"/>
            </w:pPr>
            <w:r w:rsidRPr="001D503D">
              <w:rPr>
                <w:sz w:val="22"/>
                <w:szCs w:val="22"/>
              </w:rPr>
              <w:t>35</w:t>
            </w:r>
          </w:p>
        </w:tc>
        <w:tc>
          <w:tcPr>
            <w:tcW w:w="4395" w:type="dxa"/>
            <w:tcBorders>
              <w:top w:val="nil"/>
              <w:left w:val="nil"/>
              <w:bottom w:val="single" w:sz="4" w:space="0" w:color="auto"/>
              <w:right w:val="single" w:sz="4" w:space="0" w:color="auto"/>
            </w:tcBorders>
            <w:shd w:val="clear" w:color="auto" w:fill="auto"/>
            <w:vAlign w:val="center"/>
            <w:hideMark/>
          </w:tcPr>
          <w:p w:rsidR="00A9045B" w:rsidRPr="001D503D" w:rsidRDefault="00A9045B" w:rsidP="00E41D2C">
            <w:pPr>
              <w:jc w:val="both"/>
            </w:pPr>
            <w:r w:rsidRPr="001D503D">
              <w:rPr>
                <w:sz w:val="22"/>
                <w:szCs w:val="22"/>
              </w:rPr>
              <w:t>Доля расходов бюджета, формируемых в рамках программ, в общем объеме расходов бюджета</w:t>
            </w:r>
          </w:p>
        </w:tc>
        <w:tc>
          <w:tcPr>
            <w:tcW w:w="1127" w:type="dxa"/>
            <w:tcBorders>
              <w:top w:val="nil"/>
              <w:left w:val="nil"/>
              <w:bottom w:val="single" w:sz="4" w:space="0" w:color="auto"/>
              <w:right w:val="single" w:sz="4" w:space="0" w:color="auto"/>
            </w:tcBorders>
            <w:shd w:val="clear" w:color="auto" w:fill="auto"/>
            <w:vAlign w:val="center"/>
            <w:hideMark/>
          </w:tcPr>
          <w:p w:rsidR="00A9045B" w:rsidRPr="001D503D" w:rsidRDefault="00A9045B" w:rsidP="00E41D2C">
            <w:pPr>
              <w:jc w:val="center"/>
            </w:pPr>
            <w:r w:rsidRPr="001D503D">
              <w:rPr>
                <w:sz w:val="22"/>
                <w:szCs w:val="22"/>
              </w:rPr>
              <w:t>%</w:t>
            </w:r>
          </w:p>
        </w:tc>
        <w:tc>
          <w:tcPr>
            <w:tcW w:w="1141" w:type="dxa"/>
            <w:tcBorders>
              <w:top w:val="nil"/>
              <w:left w:val="nil"/>
              <w:bottom w:val="single" w:sz="4" w:space="0" w:color="auto"/>
              <w:right w:val="single" w:sz="4" w:space="0" w:color="auto"/>
            </w:tcBorders>
            <w:shd w:val="clear" w:color="auto" w:fill="auto"/>
            <w:vAlign w:val="center"/>
          </w:tcPr>
          <w:p w:rsidR="00A9045B" w:rsidRPr="001D503D" w:rsidRDefault="004E55DB" w:rsidP="00E41D2C">
            <w:pPr>
              <w:jc w:val="center"/>
            </w:pPr>
            <w:r w:rsidRPr="001D503D">
              <w:rPr>
                <w:sz w:val="22"/>
                <w:szCs w:val="22"/>
              </w:rPr>
              <w:t>90,0</w:t>
            </w:r>
          </w:p>
        </w:tc>
        <w:tc>
          <w:tcPr>
            <w:tcW w:w="1015" w:type="dxa"/>
            <w:tcBorders>
              <w:top w:val="nil"/>
              <w:left w:val="nil"/>
              <w:bottom w:val="single" w:sz="4" w:space="0" w:color="auto"/>
              <w:right w:val="single" w:sz="4" w:space="0" w:color="auto"/>
            </w:tcBorders>
            <w:shd w:val="clear" w:color="auto" w:fill="auto"/>
            <w:vAlign w:val="center"/>
          </w:tcPr>
          <w:p w:rsidR="00A9045B" w:rsidRPr="001D503D" w:rsidRDefault="004E55DB" w:rsidP="00E41D2C">
            <w:pPr>
              <w:jc w:val="center"/>
            </w:pPr>
            <w:r w:rsidRPr="001D503D">
              <w:rPr>
                <w:sz w:val="22"/>
                <w:szCs w:val="22"/>
              </w:rPr>
              <w:t>0,0</w:t>
            </w:r>
          </w:p>
        </w:tc>
        <w:tc>
          <w:tcPr>
            <w:tcW w:w="1678" w:type="dxa"/>
            <w:gridSpan w:val="2"/>
            <w:tcBorders>
              <w:top w:val="nil"/>
              <w:left w:val="nil"/>
              <w:bottom w:val="single" w:sz="4" w:space="0" w:color="auto"/>
              <w:right w:val="single" w:sz="4" w:space="0" w:color="auto"/>
            </w:tcBorders>
            <w:shd w:val="clear" w:color="auto" w:fill="auto"/>
            <w:noWrap/>
            <w:vAlign w:val="center"/>
            <w:hideMark/>
          </w:tcPr>
          <w:p w:rsidR="00A9045B" w:rsidRPr="001D503D" w:rsidRDefault="00A9045B" w:rsidP="00E41D2C">
            <w:pPr>
              <w:jc w:val="center"/>
            </w:pPr>
            <w:r w:rsidRPr="001D503D">
              <w:rPr>
                <w:sz w:val="22"/>
                <w:szCs w:val="22"/>
              </w:rPr>
              <w:t>выполнено</w:t>
            </w:r>
          </w:p>
        </w:tc>
      </w:tr>
      <w:tr w:rsidR="004C184E" w:rsidRPr="001D503D" w:rsidTr="008723DD">
        <w:trPr>
          <w:trHeight w:val="629"/>
        </w:trPr>
        <w:tc>
          <w:tcPr>
            <w:tcW w:w="737" w:type="dxa"/>
            <w:tcBorders>
              <w:top w:val="nil"/>
              <w:left w:val="single" w:sz="4" w:space="0" w:color="auto"/>
              <w:bottom w:val="single" w:sz="4" w:space="0" w:color="auto"/>
              <w:right w:val="single" w:sz="4" w:space="0" w:color="auto"/>
            </w:tcBorders>
            <w:shd w:val="clear" w:color="auto" w:fill="auto"/>
            <w:vAlign w:val="center"/>
            <w:hideMark/>
          </w:tcPr>
          <w:p w:rsidR="00A9045B" w:rsidRPr="001D503D" w:rsidRDefault="00A9045B" w:rsidP="00E41D2C">
            <w:pPr>
              <w:jc w:val="center"/>
            </w:pPr>
            <w:r w:rsidRPr="001D503D">
              <w:rPr>
                <w:sz w:val="22"/>
                <w:szCs w:val="22"/>
              </w:rPr>
              <w:t>36</w:t>
            </w:r>
          </w:p>
        </w:tc>
        <w:tc>
          <w:tcPr>
            <w:tcW w:w="4395" w:type="dxa"/>
            <w:tcBorders>
              <w:top w:val="nil"/>
              <w:left w:val="nil"/>
              <w:bottom w:val="single" w:sz="4" w:space="0" w:color="auto"/>
              <w:right w:val="single" w:sz="4" w:space="0" w:color="auto"/>
            </w:tcBorders>
            <w:shd w:val="clear" w:color="auto" w:fill="auto"/>
            <w:vAlign w:val="center"/>
            <w:hideMark/>
          </w:tcPr>
          <w:p w:rsidR="00A9045B" w:rsidRPr="001D503D" w:rsidRDefault="00A9045B" w:rsidP="00E41D2C">
            <w:pPr>
              <w:jc w:val="both"/>
            </w:pPr>
            <w:r w:rsidRPr="001D503D">
              <w:rPr>
                <w:sz w:val="22"/>
                <w:szCs w:val="22"/>
              </w:rPr>
              <w:t>Доля областных и федеральных программ, в которых участвует город Бердск, от общего числа возможных к участию программ</w:t>
            </w:r>
          </w:p>
        </w:tc>
        <w:tc>
          <w:tcPr>
            <w:tcW w:w="1127" w:type="dxa"/>
            <w:tcBorders>
              <w:top w:val="nil"/>
              <w:left w:val="nil"/>
              <w:bottom w:val="single" w:sz="4" w:space="0" w:color="auto"/>
              <w:right w:val="single" w:sz="4" w:space="0" w:color="auto"/>
            </w:tcBorders>
            <w:shd w:val="clear" w:color="auto" w:fill="auto"/>
            <w:vAlign w:val="center"/>
            <w:hideMark/>
          </w:tcPr>
          <w:p w:rsidR="00A9045B" w:rsidRPr="001D503D" w:rsidRDefault="00A9045B" w:rsidP="00E41D2C">
            <w:pPr>
              <w:jc w:val="center"/>
            </w:pPr>
            <w:r w:rsidRPr="001D503D">
              <w:rPr>
                <w:sz w:val="22"/>
                <w:szCs w:val="22"/>
              </w:rPr>
              <w:t>%</w:t>
            </w:r>
          </w:p>
        </w:tc>
        <w:tc>
          <w:tcPr>
            <w:tcW w:w="1141" w:type="dxa"/>
            <w:tcBorders>
              <w:top w:val="single" w:sz="4" w:space="0" w:color="auto"/>
              <w:left w:val="nil"/>
              <w:bottom w:val="single" w:sz="4" w:space="0" w:color="auto"/>
              <w:right w:val="single" w:sz="4" w:space="0" w:color="auto"/>
            </w:tcBorders>
            <w:shd w:val="clear" w:color="000000" w:fill="FFFFFF"/>
            <w:vAlign w:val="center"/>
          </w:tcPr>
          <w:p w:rsidR="00A9045B" w:rsidRPr="001D503D" w:rsidRDefault="00A9045B" w:rsidP="00E41D2C">
            <w:pPr>
              <w:jc w:val="center"/>
            </w:pPr>
            <w:r w:rsidRPr="001D503D">
              <w:rPr>
                <w:sz w:val="22"/>
                <w:szCs w:val="22"/>
              </w:rPr>
              <w:t>100</w:t>
            </w:r>
            <w:r w:rsidR="00292B1E" w:rsidRPr="001D503D">
              <w:rPr>
                <w:sz w:val="22"/>
                <w:szCs w:val="22"/>
              </w:rPr>
              <w:t>,0</w:t>
            </w:r>
          </w:p>
        </w:tc>
        <w:tc>
          <w:tcPr>
            <w:tcW w:w="1015" w:type="dxa"/>
            <w:tcBorders>
              <w:top w:val="single" w:sz="4" w:space="0" w:color="auto"/>
              <w:left w:val="nil"/>
              <w:bottom w:val="single" w:sz="4" w:space="0" w:color="auto"/>
              <w:right w:val="single" w:sz="4" w:space="0" w:color="auto"/>
            </w:tcBorders>
            <w:shd w:val="clear" w:color="000000" w:fill="FFFFFF"/>
            <w:vAlign w:val="center"/>
          </w:tcPr>
          <w:p w:rsidR="00A9045B" w:rsidRPr="001D503D" w:rsidRDefault="00A9045B" w:rsidP="00E41D2C">
            <w:pPr>
              <w:jc w:val="center"/>
            </w:pPr>
            <w:r w:rsidRPr="001D503D">
              <w:rPr>
                <w:sz w:val="22"/>
                <w:szCs w:val="22"/>
              </w:rPr>
              <w:t>0,0</w:t>
            </w:r>
          </w:p>
        </w:tc>
        <w:tc>
          <w:tcPr>
            <w:tcW w:w="167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A9045B" w:rsidRPr="001D503D" w:rsidRDefault="00A9045B" w:rsidP="00E41D2C">
            <w:pPr>
              <w:jc w:val="center"/>
            </w:pPr>
            <w:r w:rsidRPr="001D503D">
              <w:rPr>
                <w:sz w:val="22"/>
                <w:szCs w:val="22"/>
              </w:rPr>
              <w:t>выполнено</w:t>
            </w:r>
          </w:p>
        </w:tc>
      </w:tr>
      <w:tr w:rsidR="004C184E" w:rsidRPr="001D503D" w:rsidTr="008723DD">
        <w:trPr>
          <w:trHeight w:val="569"/>
        </w:trPr>
        <w:tc>
          <w:tcPr>
            <w:tcW w:w="737" w:type="dxa"/>
            <w:tcBorders>
              <w:top w:val="nil"/>
              <w:left w:val="single" w:sz="4" w:space="0" w:color="auto"/>
              <w:bottom w:val="single" w:sz="4" w:space="0" w:color="auto"/>
              <w:right w:val="single" w:sz="4" w:space="0" w:color="auto"/>
            </w:tcBorders>
            <w:shd w:val="clear" w:color="auto" w:fill="auto"/>
            <w:vAlign w:val="center"/>
            <w:hideMark/>
          </w:tcPr>
          <w:p w:rsidR="00A9045B" w:rsidRPr="001D503D" w:rsidRDefault="00A9045B" w:rsidP="00E41D2C">
            <w:pPr>
              <w:jc w:val="center"/>
            </w:pPr>
            <w:r w:rsidRPr="001D503D">
              <w:rPr>
                <w:sz w:val="22"/>
                <w:szCs w:val="22"/>
              </w:rPr>
              <w:t>37</w:t>
            </w:r>
          </w:p>
        </w:tc>
        <w:tc>
          <w:tcPr>
            <w:tcW w:w="4395" w:type="dxa"/>
            <w:tcBorders>
              <w:top w:val="nil"/>
              <w:left w:val="nil"/>
              <w:bottom w:val="single" w:sz="4" w:space="0" w:color="auto"/>
              <w:right w:val="single" w:sz="4" w:space="0" w:color="auto"/>
            </w:tcBorders>
            <w:shd w:val="clear" w:color="auto" w:fill="auto"/>
            <w:vAlign w:val="center"/>
            <w:hideMark/>
          </w:tcPr>
          <w:p w:rsidR="00A9045B" w:rsidRPr="001D503D" w:rsidRDefault="00A9045B" w:rsidP="00E41D2C">
            <w:pPr>
              <w:jc w:val="both"/>
            </w:pPr>
            <w:r w:rsidRPr="001D503D">
              <w:rPr>
                <w:sz w:val="22"/>
                <w:szCs w:val="22"/>
              </w:rPr>
              <w:t xml:space="preserve">Доля исполненных областных и городских программ города Бердска от общего количества программ </w:t>
            </w:r>
          </w:p>
        </w:tc>
        <w:tc>
          <w:tcPr>
            <w:tcW w:w="1127" w:type="dxa"/>
            <w:tcBorders>
              <w:top w:val="nil"/>
              <w:left w:val="nil"/>
              <w:bottom w:val="single" w:sz="4" w:space="0" w:color="auto"/>
              <w:right w:val="single" w:sz="4" w:space="0" w:color="auto"/>
            </w:tcBorders>
            <w:shd w:val="clear" w:color="auto" w:fill="auto"/>
            <w:vAlign w:val="center"/>
            <w:hideMark/>
          </w:tcPr>
          <w:p w:rsidR="00A9045B" w:rsidRPr="001D503D" w:rsidRDefault="00A9045B" w:rsidP="00E41D2C">
            <w:pPr>
              <w:jc w:val="center"/>
            </w:pPr>
            <w:r w:rsidRPr="001D503D">
              <w:rPr>
                <w:sz w:val="22"/>
                <w:szCs w:val="22"/>
              </w:rPr>
              <w:t>%</w:t>
            </w:r>
          </w:p>
        </w:tc>
        <w:tc>
          <w:tcPr>
            <w:tcW w:w="1141" w:type="dxa"/>
            <w:tcBorders>
              <w:top w:val="single" w:sz="4" w:space="0" w:color="auto"/>
              <w:left w:val="nil"/>
              <w:bottom w:val="single" w:sz="4" w:space="0" w:color="auto"/>
              <w:right w:val="single" w:sz="4" w:space="0" w:color="auto"/>
            </w:tcBorders>
            <w:shd w:val="clear" w:color="000000" w:fill="FFFFFF"/>
            <w:vAlign w:val="center"/>
          </w:tcPr>
          <w:p w:rsidR="00A9045B" w:rsidRPr="001D503D" w:rsidRDefault="00A9045B" w:rsidP="00E41D2C">
            <w:pPr>
              <w:jc w:val="center"/>
            </w:pPr>
            <w:r w:rsidRPr="001D503D">
              <w:rPr>
                <w:sz w:val="22"/>
                <w:szCs w:val="22"/>
              </w:rPr>
              <w:t>100,0</w:t>
            </w:r>
          </w:p>
        </w:tc>
        <w:tc>
          <w:tcPr>
            <w:tcW w:w="1015" w:type="dxa"/>
            <w:tcBorders>
              <w:top w:val="single" w:sz="4" w:space="0" w:color="auto"/>
              <w:left w:val="nil"/>
              <w:bottom w:val="single" w:sz="4" w:space="0" w:color="auto"/>
              <w:right w:val="single" w:sz="4" w:space="0" w:color="auto"/>
            </w:tcBorders>
            <w:shd w:val="clear" w:color="000000" w:fill="FFFFFF"/>
            <w:vAlign w:val="center"/>
          </w:tcPr>
          <w:p w:rsidR="00A9045B" w:rsidRPr="001D503D" w:rsidRDefault="00A9045B" w:rsidP="00E41D2C">
            <w:pPr>
              <w:jc w:val="center"/>
            </w:pPr>
            <w:r w:rsidRPr="001D503D">
              <w:rPr>
                <w:sz w:val="22"/>
                <w:szCs w:val="22"/>
              </w:rPr>
              <w:t>0,0</w:t>
            </w:r>
          </w:p>
        </w:tc>
        <w:tc>
          <w:tcPr>
            <w:tcW w:w="167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A9045B" w:rsidRPr="001D503D" w:rsidRDefault="00A9045B" w:rsidP="00E41D2C">
            <w:pPr>
              <w:jc w:val="center"/>
            </w:pPr>
            <w:r w:rsidRPr="001D503D">
              <w:rPr>
                <w:sz w:val="22"/>
                <w:szCs w:val="22"/>
              </w:rPr>
              <w:t>выполнено</w:t>
            </w:r>
          </w:p>
        </w:tc>
      </w:tr>
    </w:tbl>
    <w:p w:rsidR="00A9045B" w:rsidRPr="006958A3" w:rsidRDefault="00A9045B" w:rsidP="00E41D2C">
      <w:pPr>
        <w:ind w:firstLine="709"/>
        <w:jc w:val="both"/>
      </w:pPr>
      <w:r w:rsidRPr="006958A3">
        <w:t>И</w:t>
      </w:r>
      <w:r w:rsidR="006958A3" w:rsidRPr="006958A3">
        <w:t>з 37-ми показателей выполнен</w:t>
      </w:r>
      <w:r w:rsidR="0054190D">
        <w:t>о</w:t>
      </w:r>
      <w:r w:rsidRPr="006958A3">
        <w:t xml:space="preserve"> </w:t>
      </w:r>
      <w:r w:rsidR="005D3B63" w:rsidRPr="006958A3">
        <w:t>3</w:t>
      </w:r>
      <w:r w:rsidR="00670CED">
        <w:t>5</w:t>
      </w:r>
      <w:r w:rsidRPr="006958A3">
        <w:t xml:space="preserve">, процент выполнения составил </w:t>
      </w:r>
      <w:r w:rsidR="00670CED">
        <w:t>94,6</w:t>
      </w:r>
      <w:r w:rsidRPr="006958A3">
        <w:t>%.</w:t>
      </w:r>
    </w:p>
    <w:p w:rsidR="00A9045B" w:rsidRPr="006958A3" w:rsidRDefault="00A9045B" w:rsidP="00E41D2C">
      <w:pPr>
        <w:ind w:firstLine="709"/>
        <w:jc w:val="both"/>
      </w:pPr>
      <w:r w:rsidRPr="006958A3">
        <w:t>Не выполнен</w:t>
      </w:r>
      <w:r w:rsidR="006958A3" w:rsidRPr="006958A3">
        <w:t>о</w:t>
      </w:r>
      <w:r w:rsidRPr="006958A3">
        <w:t xml:space="preserve"> </w:t>
      </w:r>
      <w:r w:rsidR="00557B3A">
        <w:t>2</w:t>
      </w:r>
      <w:r w:rsidRPr="006958A3">
        <w:t xml:space="preserve"> показател</w:t>
      </w:r>
      <w:r w:rsidR="0054190D">
        <w:t>я</w:t>
      </w:r>
      <w:r w:rsidRPr="006958A3">
        <w:t>:</w:t>
      </w:r>
    </w:p>
    <w:p w:rsidR="00A9045B" w:rsidRDefault="00A9045B" w:rsidP="00E41D2C">
      <w:pPr>
        <w:ind w:firstLine="709"/>
        <w:jc w:val="both"/>
        <w:rPr>
          <w:rFonts w:eastAsia="Calibri"/>
        </w:rPr>
      </w:pPr>
      <w:r w:rsidRPr="006958A3">
        <w:t xml:space="preserve">1 </w:t>
      </w:r>
      <w:r w:rsidR="006958A3" w:rsidRPr="006958A3">
        <w:rPr>
          <w:iCs/>
        </w:rPr>
        <w:t>–</w:t>
      </w:r>
      <w:r w:rsidRPr="006958A3">
        <w:t xml:space="preserve"> п.1 Численность населения на начало года </w:t>
      </w:r>
      <w:r w:rsidRPr="001F493B">
        <w:t>(</w:t>
      </w:r>
      <w:r w:rsidR="00BC3992">
        <w:t>е</w:t>
      </w:r>
      <w:r w:rsidR="00BC3992" w:rsidRPr="005F5413">
        <w:t xml:space="preserve">стественный прирост населения, наблюдавшийся в городе в течение 2012-2016 годов, с 2017 года сменился на естественную убыль. Рост числа жителей осуществляется только за счет миграционного прироста. </w:t>
      </w:r>
      <w:r w:rsidR="006602C2">
        <w:t>Начался</w:t>
      </w:r>
      <w:r w:rsidR="00BC3992" w:rsidRPr="005F5413">
        <w:t xml:space="preserve"> возврат к «доковидному» миграционному приросту населения.</w:t>
      </w:r>
      <w:r w:rsidRPr="001F493B">
        <w:rPr>
          <w:rFonts w:eastAsia="Calibri"/>
        </w:rPr>
        <w:t>)</w:t>
      </w:r>
      <w:r w:rsidR="009B1E64" w:rsidRPr="001F493B">
        <w:rPr>
          <w:rFonts w:eastAsia="Calibri"/>
        </w:rPr>
        <w:t>.</w:t>
      </w:r>
    </w:p>
    <w:p w:rsidR="006958A3" w:rsidRPr="008262F8" w:rsidRDefault="00670CED" w:rsidP="00E41D2C">
      <w:pPr>
        <w:ind w:firstLine="709"/>
        <w:jc w:val="both"/>
        <w:rPr>
          <w:iCs/>
        </w:rPr>
      </w:pPr>
      <w:r>
        <w:rPr>
          <w:iCs/>
        </w:rPr>
        <w:t>2</w:t>
      </w:r>
      <w:r w:rsidR="006958A3" w:rsidRPr="00600866">
        <w:rPr>
          <w:iCs/>
        </w:rPr>
        <w:t xml:space="preserve"> –</w:t>
      </w:r>
      <w:r w:rsidR="008262F8" w:rsidRPr="00600866">
        <w:rPr>
          <w:iCs/>
        </w:rPr>
        <w:t xml:space="preserve"> </w:t>
      </w:r>
      <w:r w:rsidR="007463EF" w:rsidRPr="00600866">
        <w:rPr>
          <w:iCs/>
        </w:rPr>
        <w:t xml:space="preserve">п.32 </w:t>
      </w:r>
      <w:r w:rsidR="008262F8" w:rsidRPr="00600866">
        <w:t>Удельный вес населения, систематически занимающегося физической культурой и спортом</w:t>
      </w:r>
      <w:r w:rsidR="008262F8" w:rsidRPr="00600866">
        <w:rPr>
          <w:color w:val="FF0000"/>
        </w:rPr>
        <w:t xml:space="preserve"> </w:t>
      </w:r>
      <w:r w:rsidR="008262F8" w:rsidRPr="00600866">
        <w:t>(</w:t>
      </w:r>
      <w:r w:rsidR="00804AB9" w:rsidRPr="00804AB9">
        <w:t>уменьшение процента занимающихся в возрасте 3-18 лет, что обусловлено продолжительной сложной эпидемиологической обстановкой</w:t>
      </w:r>
      <w:r w:rsidR="00600866">
        <w:t xml:space="preserve"> и частично закрытым</w:t>
      </w:r>
      <w:r w:rsidR="00804AB9" w:rsidRPr="00804AB9">
        <w:t xml:space="preserve"> </w:t>
      </w:r>
      <w:r w:rsidR="00600866">
        <w:t>д</w:t>
      </w:r>
      <w:r w:rsidR="00804AB9" w:rsidRPr="00804AB9">
        <w:t>оступ</w:t>
      </w:r>
      <w:r w:rsidR="00600866">
        <w:t>ом</w:t>
      </w:r>
      <w:r w:rsidR="00804AB9" w:rsidRPr="00804AB9">
        <w:t xml:space="preserve"> в спортивные залы муниципальных   учреждений, в том числе о</w:t>
      </w:r>
      <w:r w:rsidR="00600866">
        <w:t>бщеобразовательных</w:t>
      </w:r>
      <w:r w:rsidR="00804AB9" w:rsidRPr="00804AB9">
        <w:t>; в целях предупреждения распространения новой коронавирусной инфекции большое количество физкультурных и спортивных мероприятий не проводилось, например, Спартакиада дошкольных учреждений, Спартакиада общеобразовательных учреждений и др</w:t>
      </w:r>
      <w:r w:rsidR="008262F8" w:rsidRPr="00804AB9">
        <w:t>)</w:t>
      </w:r>
      <w:r w:rsidR="00201AF0" w:rsidRPr="00804AB9">
        <w:t xml:space="preserve">. </w:t>
      </w:r>
      <w:r w:rsidR="00201AF0" w:rsidRPr="00201AF0">
        <w:t>При этом прирост к 2020 году составил 3,1%.</w:t>
      </w:r>
    </w:p>
    <w:p w:rsidR="00747E6E" w:rsidRPr="008D3EAB" w:rsidRDefault="00470A1A" w:rsidP="00E41D2C">
      <w:pPr>
        <w:tabs>
          <w:tab w:val="left" w:pos="993"/>
        </w:tabs>
        <w:ind w:firstLine="709"/>
        <w:jc w:val="both"/>
        <w:rPr>
          <w:b/>
          <w:iCs/>
        </w:rPr>
      </w:pPr>
      <w:r w:rsidRPr="008D3EAB">
        <w:rPr>
          <w:b/>
          <w:iCs/>
        </w:rPr>
        <w:lastRenderedPageBreak/>
        <w:t>2</w:t>
      </w:r>
      <w:r w:rsidR="00747E6E" w:rsidRPr="008D3EAB">
        <w:rPr>
          <w:b/>
          <w:iCs/>
        </w:rPr>
        <w:t>. Анализ и состояние отраслей экономики и социальной сферы, динамика, достигнутые результаты, выявленные проблемы</w:t>
      </w:r>
    </w:p>
    <w:p w:rsidR="00747E6E" w:rsidRPr="00D51AC1" w:rsidRDefault="00747E6E" w:rsidP="00E41D2C">
      <w:pPr>
        <w:ind w:firstLine="709"/>
        <w:jc w:val="both"/>
      </w:pPr>
      <w:r w:rsidRPr="00D51AC1">
        <w:t xml:space="preserve">Экономическая устойчивость Бердска создана благодаря </w:t>
      </w:r>
      <w:r w:rsidRPr="00D51AC1">
        <w:rPr>
          <w:color w:val="000000"/>
        </w:rPr>
        <w:t xml:space="preserve">многоотраслевому характеру </w:t>
      </w:r>
      <w:r w:rsidRPr="00D51AC1">
        <w:t xml:space="preserve">экономики, </w:t>
      </w:r>
      <w:r w:rsidRPr="00D51AC1">
        <w:rPr>
          <w:color w:val="000000"/>
        </w:rPr>
        <w:t xml:space="preserve">обеспечивающему городу стабильную </w:t>
      </w:r>
      <w:r w:rsidRPr="00D51AC1">
        <w:t xml:space="preserve">положительную </w:t>
      </w:r>
      <w:r w:rsidRPr="00D51AC1">
        <w:rPr>
          <w:color w:val="000000"/>
        </w:rPr>
        <w:t>д</w:t>
      </w:r>
      <w:r w:rsidR="00FD4679" w:rsidRPr="00D51AC1">
        <w:rPr>
          <w:color w:val="000000"/>
        </w:rPr>
        <w:t>инамику по основным показателям</w:t>
      </w:r>
      <w:r w:rsidRPr="00D51AC1">
        <w:rPr>
          <w:color w:val="000000"/>
        </w:rPr>
        <w:t xml:space="preserve">. </w:t>
      </w:r>
      <w:r w:rsidRPr="00D51AC1">
        <w:t>Увеличение составило (в действующих ценах/в сопоставимых ценах/в % к плану):</w:t>
      </w:r>
    </w:p>
    <w:p w:rsidR="00747E6E" w:rsidRPr="00D51AC1" w:rsidRDefault="00747E6E" w:rsidP="00E41D2C">
      <w:pPr>
        <w:ind w:firstLine="709"/>
        <w:jc w:val="both"/>
      </w:pPr>
      <w:r w:rsidRPr="00D51AC1">
        <w:t xml:space="preserve">- объём промышленного производства на </w:t>
      </w:r>
      <w:r w:rsidR="00E05CE3" w:rsidRPr="00E05CE3">
        <w:t>17</w:t>
      </w:r>
      <w:r w:rsidRPr="00D51AC1">
        <w:t xml:space="preserve">% / </w:t>
      </w:r>
      <w:r w:rsidR="00E05CE3" w:rsidRPr="00E05CE3">
        <w:t>10</w:t>
      </w:r>
      <w:r w:rsidRPr="00D51AC1">
        <w:t>% /</w:t>
      </w:r>
      <w:r w:rsidR="00E05CE3" w:rsidRPr="00E05CE3">
        <w:t>2,6</w:t>
      </w:r>
      <w:r w:rsidRPr="00D51AC1">
        <w:t>%;</w:t>
      </w:r>
    </w:p>
    <w:p w:rsidR="00747E6E" w:rsidRPr="00D51AC1" w:rsidRDefault="00747E6E" w:rsidP="00E41D2C">
      <w:pPr>
        <w:pStyle w:val="23"/>
        <w:spacing w:after="0" w:line="240" w:lineRule="auto"/>
        <w:ind w:firstLine="709"/>
        <w:jc w:val="both"/>
      </w:pPr>
      <w:r w:rsidRPr="00D51AC1">
        <w:t xml:space="preserve">- объем строительно-монтажных работ на </w:t>
      </w:r>
      <w:r w:rsidR="008C020F" w:rsidRPr="00D51AC1">
        <w:t>1</w:t>
      </w:r>
      <w:r w:rsidR="00E05CE3">
        <w:t>3</w:t>
      </w:r>
      <w:r w:rsidR="008C020F" w:rsidRPr="00D51AC1">
        <w:t xml:space="preserve">% / </w:t>
      </w:r>
      <w:r w:rsidR="00E05CE3">
        <w:t>6,2</w:t>
      </w:r>
      <w:r w:rsidR="008C020F" w:rsidRPr="00D51AC1">
        <w:t>% /0</w:t>
      </w:r>
      <w:r w:rsidR="00E05CE3">
        <w:t>,7</w:t>
      </w:r>
      <w:r w:rsidRPr="00D51AC1">
        <w:t>%;</w:t>
      </w:r>
    </w:p>
    <w:p w:rsidR="00747E6E" w:rsidRPr="00D51AC1" w:rsidRDefault="00747E6E" w:rsidP="00E41D2C">
      <w:pPr>
        <w:pStyle w:val="23"/>
        <w:spacing w:after="0" w:line="240" w:lineRule="auto"/>
        <w:ind w:firstLine="709"/>
        <w:jc w:val="both"/>
      </w:pPr>
      <w:r w:rsidRPr="00D51AC1">
        <w:t xml:space="preserve">- объем инвестиций в основной капитал на </w:t>
      </w:r>
      <w:r w:rsidR="00E05CE3">
        <w:t>15,3</w:t>
      </w:r>
      <w:r w:rsidRPr="00D51AC1">
        <w:t xml:space="preserve">% / </w:t>
      </w:r>
      <w:r w:rsidR="00E05CE3">
        <w:t>8,4</w:t>
      </w:r>
      <w:r w:rsidRPr="00D51AC1">
        <w:t>% /</w:t>
      </w:r>
      <w:r w:rsidR="008C020F" w:rsidRPr="00D51AC1">
        <w:t>1</w:t>
      </w:r>
      <w:r w:rsidR="00E05CE3">
        <w:t>,4</w:t>
      </w:r>
      <w:r w:rsidRPr="00D51AC1">
        <w:t xml:space="preserve">%; </w:t>
      </w:r>
    </w:p>
    <w:p w:rsidR="00747E6E" w:rsidRPr="00D51AC1" w:rsidRDefault="00747E6E" w:rsidP="00E41D2C">
      <w:pPr>
        <w:pStyle w:val="23"/>
        <w:spacing w:after="0" w:line="240" w:lineRule="auto"/>
        <w:ind w:firstLine="709"/>
        <w:jc w:val="both"/>
      </w:pPr>
      <w:r w:rsidRPr="00D51AC1">
        <w:t xml:space="preserve">- оборот розничной торговли на </w:t>
      </w:r>
      <w:r w:rsidR="00E05CE3">
        <w:t>14,2</w:t>
      </w:r>
      <w:r w:rsidRPr="00D51AC1">
        <w:t xml:space="preserve">% / </w:t>
      </w:r>
      <w:r w:rsidR="00E05CE3">
        <w:t>7,4</w:t>
      </w:r>
      <w:r w:rsidRPr="00D51AC1">
        <w:t xml:space="preserve">% / </w:t>
      </w:r>
      <w:r w:rsidR="00E05CE3">
        <w:t>8,1</w:t>
      </w:r>
      <w:r w:rsidRPr="00D51AC1">
        <w:t>%;</w:t>
      </w:r>
    </w:p>
    <w:p w:rsidR="00747E6E" w:rsidRPr="00D51AC1" w:rsidRDefault="00747E6E" w:rsidP="00E41D2C">
      <w:pPr>
        <w:pStyle w:val="23"/>
        <w:spacing w:after="0" w:line="240" w:lineRule="auto"/>
        <w:ind w:firstLine="709"/>
        <w:jc w:val="both"/>
      </w:pPr>
      <w:r w:rsidRPr="00D51AC1">
        <w:t xml:space="preserve">-  оборот общественного питания на </w:t>
      </w:r>
      <w:r w:rsidR="00E05CE3">
        <w:t>12,6</w:t>
      </w:r>
      <w:r w:rsidRPr="00D51AC1">
        <w:t xml:space="preserve">% / </w:t>
      </w:r>
      <w:r w:rsidR="00E05CE3">
        <w:t>5,8</w:t>
      </w:r>
      <w:r w:rsidRPr="00D51AC1">
        <w:t xml:space="preserve">% / </w:t>
      </w:r>
      <w:r w:rsidR="00E05CE3">
        <w:t>8,2</w:t>
      </w:r>
      <w:r w:rsidRPr="00D51AC1">
        <w:t xml:space="preserve">%;  </w:t>
      </w:r>
    </w:p>
    <w:p w:rsidR="00747E6E" w:rsidRPr="00D51AC1" w:rsidRDefault="00747E6E" w:rsidP="00E41D2C">
      <w:pPr>
        <w:pStyle w:val="23"/>
        <w:spacing w:after="0" w:line="240" w:lineRule="auto"/>
        <w:ind w:firstLine="709"/>
        <w:jc w:val="both"/>
      </w:pPr>
      <w:r w:rsidRPr="00D51AC1">
        <w:t xml:space="preserve">- объем платных услуг населению на </w:t>
      </w:r>
      <w:r w:rsidR="00E05CE3">
        <w:t>12,2</w:t>
      </w:r>
      <w:r w:rsidRPr="00D51AC1">
        <w:t xml:space="preserve">% / </w:t>
      </w:r>
      <w:r w:rsidR="00E05CE3">
        <w:t>5,5</w:t>
      </w:r>
      <w:r w:rsidRPr="00D51AC1">
        <w:t xml:space="preserve">% / </w:t>
      </w:r>
      <w:r w:rsidR="008C020F" w:rsidRPr="00D51AC1">
        <w:t>0,</w:t>
      </w:r>
      <w:r w:rsidR="00E05CE3">
        <w:t>6</w:t>
      </w:r>
      <w:r w:rsidRPr="00D51AC1">
        <w:t xml:space="preserve">%; </w:t>
      </w:r>
    </w:p>
    <w:p w:rsidR="00747E6E" w:rsidRPr="00D51AC1" w:rsidRDefault="00747E6E" w:rsidP="00E41D2C">
      <w:pPr>
        <w:pStyle w:val="23"/>
        <w:spacing w:after="0" w:line="240" w:lineRule="auto"/>
        <w:ind w:firstLine="709"/>
        <w:jc w:val="both"/>
      </w:pPr>
      <w:r w:rsidRPr="006602C2">
        <w:t xml:space="preserve">- среднемесячная заработная плата на </w:t>
      </w:r>
      <w:r w:rsidR="006602C2">
        <w:t>9,2</w:t>
      </w:r>
      <w:r w:rsidRPr="006602C2">
        <w:t xml:space="preserve">% / </w:t>
      </w:r>
      <w:r w:rsidR="006602C2">
        <w:t>2,6</w:t>
      </w:r>
      <w:r w:rsidRPr="006602C2">
        <w:t xml:space="preserve">% / </w:t>
      </w:r>
      <w:r w:rsidR="00E05CE3" w:rsidRPr="006602C2">
        <w:t>6,6</w:t>
      </w:r>
      <w:r w:rsidRPr="006602C2">
        <w:t>%;</w:t>
      </w:r>
      <w:r w:rsidRPr="00D51AC1">
        <w:t xml:space="preserve">  </w:t>
      </w:r>
    </w:p>
    <w:p w:rsidR="00747E6E" w:rsidRPr="00D51AC1" w:rsidRDefault="00747E6E" w:rsidP="00E41D2C">
      <w:pPr>
        <w:pStyle w:val="23"/>
        <w:spacing w:after="0" w:line="240" w:lineRule="auto"/>
        <w:ind w:firstLine="709"/>
        <w:jc w:val="both"/>
      </w:pPr>
      <w:r w:rsidRPr="00D51AC1">
        <w:t xml:space="preserve">- количество перевезенных грузов на </w:t>
      </w:r>
      <w:r w:rsidR="00E05CE3">
        <w:t>6,0</w:t>
      </w:r>
      <w:r w:rsidRPr="00D51AC1">
        <w:t xml:space="preserve">% /-/ </w:t>
      </w:r>
      <w:r w:rsidR="00E05CE3">
        <w:t>0,0</w:t>
      </w:r>
      <w:r w:rsidRPr="00D51AC1">
        <w:t>%;</w:t>
      </w:r>
    </w:p>
    <w:p w:rsidR="00747E6E" w:rsidRPr="00D51AC1" w:rsidRDefault="00747E6E" w:rsidP="00E41D2C">
      <w:pPr>
        <w:pStyle w:val="23"/>
        <w:spacing w:after="0" w:line="240" w:lineRule="auto"/>
        <w:ind w:firstLine="709"/>
        <w:jc w:val="both"/>
      </w:pPr>
      <w:r w:rsidRPr="00D51AC1">
        <w:t xml:space="preserve">- количество перевезенных пассажиров на </w:t>
      </w:r>
      <w:r w:rsidR="00E05CE3">
        <w:t>6,8</w:t>
      </w:r>
      <w:r w:rsidRPr="00D51AC1">
        <w:t xml:space="preserve">% /-/ </w:t>
      </w:r>
      <w:r w:rsidR="00E05CE3">
        <w:t>2,6</w:t>
      </w:r>
      <w:r w:rsidRPr="00D51AC1">
        <w:t>%.</w:t>
      </w:r>
    </w:p>
    <w:p w:rsidR="00747E6E" w:rsidRPr="00AD72C5" w:rsidRDefault="00470A1A" w:rsidP="00E41D2C">
      <w:pPr>
        <w:ind w:firstLine="709"/>
        <w:jc w:val="both"/>
      </w:pPr>
      <w:r w:rsidRPr="00AD72C5">
        <w:rPr>
          <w:b/>
          <w:bCs/>
        </w:rPr>
        <w:t>2</w:t>
      </w:r>
      <w:r w:rsidR="00747E6E" w:rsidRPr="00AD72C5">
        <w:rPr>
          <w:b/>
          <w:bCs/>
        </w:rPr>
        <w:t>.1. Структура и доходы населения</w:t>
      </w:r>
    </w:p>
    <w:p w:rsidR="008C020F" w:rsidRPr="00D51AC1" w:rsidRDefault="0048372F" w:rsidP="00E41D2C">
      <w:pPr>
        <w:ind w:firstLine="709"/>
        <w:jc w:val="both"/>
        <w:rPr>
          <w:rFonts w:eastAsia="Calibri"/>
        </w:rPr>
      </w:pPr>
      <w:r w:rsidRPr="00AD72C5">
        <w:rPr>
          <w:rFonts w:eastAsia="Calibri"/>
        </w:rPr>
        <w:t>На 01.01.202</w:t>
      </w:r>
      <w:r w:rsidR="00FD0B12">
        <w:rPr>
          <w:rFonts w:eastAsia="Calibri"/>
        </w:rPr>
        <w:t>2</w:t>
      </w:r>
      <w:r w:rsidRPr="00AD72C5">
        <w:rPr>
          <w:rFonts w:eastAsia="Calibri"/>
        </w:rPr>
        <w:t xml:space="preserve"> расчетная численность населения </w:t>
      </w:r>
      <w:r w:rsidRPr="008D3EAB">
        <w:rPr>
          <w:rFonts w:eastAsia="Calibri"/>
        </w:rPr>
        <w:t xml:space="preserve">составила 103 </w:t>
      </w:r>
      <w:r w:rsidR="00A1080A" w:rsidRPr="008D3EAB">
        <w:rPr>
          <w:rFonts w:eastAsia="Calibri"/>
        </w:rPr>
        <w:t>54</w:t>
      </w:r>
      <w:r w:rsidRPr="008D3EAB">
        <w:rPr>
          <w:rFonts w:eastAsia="Calibri"/>
        </w:rPr>
        <w:t xml:space="preserve">9 человек и уменьшилась за год на </w:t>
      </w:r>
      <w:r w:rsidR="008D3EAB" w:rsidRPr="008D3EAB">
        <w:rPr>
          <w:rFonts w:eastAsia="Calibri"/>
        </w:rPr>
        <w:t>12</w:t>
      </w:r>
      <w:r w:rsidRPr="008D3EAB">
        <w:rPr>
          <w:rFonts w:eastAsia="Calibri"/>
        </w:rPr>
        <w:t xml:space="preserve"> человек или на 0,</w:t>
      </w:r>
      <w:r w:rsidR="008D3EAB" w:rsidRPr="008D3EAB">
        <w:rPr>
          <w:rFonts w:eastAsia="Calibri"/>
        </w:rPr>
        <w:t>01</w:t>
      </w:r>
      <w:r w:rsidRPr="008D3EAB">
        <w:rPr>
          <w:rFonts w:eastAsia="Calibri"/>
        </w:rPr>
        <w:t>%. Выполнение плана – 9</w:t>
      </w:r>
      <w:r w:rsidR="008D3EAB" w:rsidRPr="008D3EAB">
        <w:rPr>
          <w:rFonts w:eastAsia="Calibri"/>
        </w:rPr>
        <w:t>9</w:t>
      </w:r>
      <w:r w:rsidRPr="008D3EAB">
        <w:rPr>
          <w:rFonts w:eastAsia="Calibri"/>
        </w:rPr>
        <w:t>,</w:t>
      </w:r>
      <w:r w:rsidR="008D3EAB" w:rsidRPr="008D3EAB">
        <w:rPr>
          <w:rFonts w:eastAsia="Calibri"/>
        </w:rPr>
        <w:t>5</w:t>
      </w:r>
      <w:r w:rsidRPr="008D3EAB">
        <w:rPr>
          <w:rFonts w:eastAsia="Calibri"/>
        </w:rPr>
        <w:t>%.</w:t>
      </w:r>
      <w:r w:rsidRPr="00D51AC1">
        <w:rPr>
          <w:rFonts w:eastAsia="Calibri"/>
        </w:rPr>
        <w:t xml:space="preserve"> </w:t>
      </w:r>
    </w:p>
    <w:p w:rsidR="0048372F" w:rsidRPr="00D51AC1" w:rsidRDefault="0048372F" w:rsidP="00E41D2C">
      <w:pPr>
        <w:pStyle w:val="19"/>
        <w:widowControl w:val="0"/>
        <w:spacing w:before="0" w:beforeAutospacing="0" w:after="0" w:afterAutospacing="0"/>
        <w:ind w:firstLine="709"/>
        <w:jc w:val="both"/>
      </w:pPr>
      <w:r w:rsidRPr="00D51AC1">
        <w:t>На 01.01.202</w:t>
      </w:r>
      <w:r w:rsidR="00FD0B12">
        <w:t>2</w:t>
      </w:r>
      <w:r w:rsidRPr="00D51AC1">
        <w:t xml:space="preserve"> уровень официально зарегистрированной безработицы составил </w:t>
      </w:r>
      <w:r w:rsidR="008D3EAB">
        <w:t>2,0</w:t>
      </w:r>
      <w:r w:rsidRPr="00D51AC1">
        <w:t xml:space="preserve">%, что на </w:t>
      </w:r>
      <w:r w:rsidR="008D3EAB">
        <w:t>3,0</w:t>
      </w:r>
      <w:r w:rsidRPr="00D51AC1">
        <w:t xml:space="preserve"> процентных пункта </w:t>
      </w:r>
      <w:r w:rsidR="008D3EAB">
        <w:t>ниже</w:t>
      </w:r>
      <w:r w:rsidRPr="00D51AC1">
        <w:t xml:space="preserve"> уровня на 01.01.2020 и на </w:t>
      </w:r>
      <w:r w:rsidR="008D3EAB">
        <w:t>2,5</w:t>
      </w:r>
      <w:r w:rsidRPr="00D51AC1">
        <w:t xml:space="preserve"> процентных пункта выше плана.  </w:t>
      </w:r>
    </w:p>
    <w:p w:rsidR="00747E6E" w:rsidRPr="00D51AC1" w:rsidRDefault="00747E6E" w:rsidP="00E41D2C">
      <w:pPr>
        <w:ind w:firstLine="720"/>
        <w:jc w:val="both"/>
      </w:pPr>
      <w:r w:rsidRPr="00D51AC1">
        <w:t>Анализ структуры трудовых ресурсов за 20</w:t>
      </w:r>
      <w:r w:rsidR="00814863" w:rsidRPr="00D51AC1">
        <w:t>2</w:t>
      </w:r>
      <w:r w:rsidR="008D3EAB">
        <w:t>1</w:t>
      </w:r>
      <w:r w:rsidRPr="00D51AC1">
        <w:t xml:space="preserve"> год показал, что </w:t>
      </w:r>
      <w:r w:rsidR="00814863" w:rsidRPr="00D51AC1">
        <w:t>ч</w:t>
      </w:r>
      <w:r w:rsidRPr="00D51AC1">
        <w:t xml:space="preserve">исленность занятых в экономике города составила </w:t>
      </w:r>
      <w:r w:rsidR="00DC2313">
        <w:t>42 827</w:t>
      </w:r>
      <w:r w:rsidRPr="00D51AC1">
        <w:t xml:space="preserve"> человек, </w:t>
      </w:r>
      <w:r w:rsidR="00DC2313">
        <w:t>101,5</w:t>
      </w:r>
      <w:r w:rsidRPr="00D51AC1">
        <w:t xml:space="preserve">% </w:t>
      </w:r>
      <w:r w:rsidR="00DC2313">
        <w:t>к</w:t>
      </w:r>
      <w:r w:rsidRPr="00D51AC1">
        <w:t xml:space="preserve"> план</w:t>
      </w:r>
      <w:r w:rsidR="00DC2313">
        <w:t>у</w:t>
      </w:r>
      <w:r w:rsidR="005D3B63" w:rsidRPr="00D51AC1">
        <w:t>,</w:t>
      </w:r>
      <w:r w:rsidR="00814863" w:rsidRPr="00D51AC1">
        <w:t xml:space="preserve"> </w:t>
      </w:r>
      <w:r w:rsidR="008D3EAB">
        <w:t>100,7</w:t>
      </w:r>
      <w:r w:rsidR="00814863" w:rsidRPr="00D51AC1">
        <w:t xml:space="preserve">% </w:t>
      </w:r>
      <w:r w:rsidR="001553E9" w:rsidRPr="00D51AC1">
        <w:t>к</w:t>
      </w:r>
      <w:r w:rsidR="00814863" w:rsidRPr="00D51AC1">
        <w:t xml:space="preserve"> 20</w:t>
      </w:r>
      <w:r w:rsidR="008D3EAB">
        <w:t>20</w:t>
      </w:r>
      <w:r w:rsidR="00814863" w:rsidRPr="00D51AC1">
        <w:t xml:space="preserve"> год</w:t>
      </w:r>
      <w:r w:rsidR="001553E9" w:rsidRPr="00D51AC1">
        <w:t>у</w:t>
      </w:r>
      <w:r w:rsidRPr="00D51AC1">
        <w:t>.</w:t>
      </w:r>
    </w:p>
    <w:p w:rsidR="00747E6E" w:rsidRPr="00D51AC1" w:rsidRDefault="00747E6E" w:rsidP="00E41D2C">
      <w:pPr>
        <w:ind w:firstLine="709"/>
        <w:jc w:val="both"/>
      </w:pPr>
      <w:r w:rsidRPr="00D51AC1">
        <w:rPr>
          <w:shd w:val="clear" w:color="auto" w:fill="FFFFFF"/>
        </w:rPr>
        <w:t>Положительную динамику сохранили показатели</w:t>
      </w:r>
      <w:r w:rsidRPr="00D51AC1">
        <w:rPr>
          <w:rStyle w:val="apple-converted-space"/>
          <w:shd w:val="clear" w:color="auto" w:fill="FFFFFF"/>
        </w:rPr>
        <w:t> </w:t>
      </w:r>
      <w:r w:rsidRPr="00D51AC1">
        <w:rPr>
          <w:bCs/>
        </w:rPr>
        <w:t>уровня жизни населения.</w:t>
      </w:r>
      <w:r w:rsidRPr="00D51AC1">
        <w:rPr>
          <w:shd w:val="clear" w:color="auto" w:fill="FFFFFF"/>
        </w:rPr>
        <w:t> </w:t>
      </w:r>
    </w:p>
    <w:p w:rsidR="00747E6E" w:rsidRPr="00D51AC1" w:rsidRDefault="00747E6E" w:rsidP="00E41D2C">
      <w:pPr>
        <w:ind w:firstLine="709"/>
        <w:jc w:val="both"/>
      </w:pPr>
      <w:r w:rsidRPr="00D51AC1">
        <w:t>Основным источником дохода населения остается заработная плата. Среднемесячная заработная плата по полному кругу предприятий составила</w:t>
      </w:r>
      <w:r w:rsidR="00CF12A1" w:rsidRPr="00CF12A1">
        <w:t xml:space="preserve"> </w:t>
      </w:r>
      <w:r w:rsidR="008D3EAB">
        <w:t>41 048</w:t>
      </w:r>
      <w:r w:rsidRPr="00D51AC1">
        <w:t xml:space="preserve"> руб. Выполнение плана составило </w:t>
      </w:r>
      <w:r w:rsidR="008D3EAB">
        <w:t>106,6</w:t>
      </w:r>
      <w:r w:rsidRPr="00D51AC1">
        <w:t>%, увеличение к уровню 20</w:t>
      </w:r>
      <w:r w:rsidR="00453F90">
        <w:t>20</w:t>
      </w:r>
      <w:r w:rsidRPr="00D51AC1">
        <w:t xml:space="preserve"> года</w:t>
      </w:r>
      <w:r w:rsidR="00814863" w:rsidRPr="00D51AC1">
        <w:t xml:space="preserve"> </w:t>
      </w:r>
      <w:r w:rsidR="00453F90" w:rsidRPr="00D51AC1">
        <w:t>составило</w:t>
      </w:r>
      <w:r w:rsidRPr="00D51AC1">
        <w:t xml:space="preserve"> </w:t>
      </w:r>
      <w:r w:rsidR="006737E5">
        <w:t>9,2</w:t>
      </w:r>
      <w:r w:rsidRPr="00D51AC1">
        <w:t xml:space="preserve">%. </w:t>
      </w:r>
    </w:p>
    <w:p w:rsidR="00747E6E" w:rsidRPr="00D51AC1" w:rsidRDefault="00747E6E" w:rsidP="00E41D2C">
      <w:pPr>
        <w:ind w:firstLine="709"/>
        <w:jc w:val="both"/>
      </w:pPr>
      <w:r w:rsidRPr="00D51AC1">
        <w:t>Среднемесячная заработная плата работников бюджетной сферы города составила</w:t>
      </w:r>
      <w:r w:rsidR="00CF12A1">
        <w:t xml:space="preserve"> </w:t>
      </w:r>
      <w:r w:rsidR="00453F90">
        <w:t>40 977 руб., к плану 10</w:t>
      </w:r>
      <w:r w:rsidR="004B7AE2">
        <w:t>6,7</w:t>
      </w:r>
      <w:r w:rsidRPr="00D51AC1">
        <w:t>%. Увеличение к уровню 20</w:t>
      </w:r>
      <w:r w:rsidR="00453F90">
        <w:t>20</w:t>
      </w:r>
      <w:r w:rsidRPr="00D51AC1">
        <w:t xml:space="preserve"> года составило </w:t>
      </w:r>
      <w:r w:rsidR="00453F90">
        <w:t>106,2</w:t>
      </w:r>
      <w:r w:rsidRPr="00D51AC1">
        <w:t>%.</w:t>
      </w:r>
    </w:p>
    <w:p w:rsidR="00747E6E" w:rsidRPr="00D51AC1" w:rsidRDefault="00747E6E" w:rsidP="00E41D2C">
      <w:pPr>
        <w:ind w:firstLine="709"/>
        <w:jc w:val="both"/>
      </w:pPr>
      <w:r w:rsidRPr="00D51AC1">
        <w:t>Среднемесячная заработная плата работников бюджетной сферы в рамках</w:t>
      </w:r>
      <w:r w:rsidRPr="00D51AC1">
        <w:rPr>
          <w:rFonts w:eastAsia="Calibri"/>
          <w:lang w:eastAsia="en-US"/>
        </w:rPr>
        <w:t xml:space="preserve"> реализации Указа Президента РФ от 07.05.2012 № 597 «О мероприятиях по реализации государственной социальной политики» </w:t>
      </w:r>
      <w:r w:rsidRPr="00D51AC1">
        <w:t>приближается к уровню среднемесячной заработной платы в целом по городу и на 01.01.202</w:t>
      </w:r>
      <w:r w:rsidR="006237FF" w:rsidRPr="00D51AC1">
        <w:t>1</w:t>
      </w:r>
      <w:r w:rsidRPr="00D51AC1">
        <w:t xml:space="preserve"> составляет </w:t>
      </w:r>
      <w:r w:rsidR="006237FF" w:rsidRPr="00D51AC1">
        <w:t>99,</w:t>
      </w:r>
      <w:r w:rsidR="00453F90">
        <w:t>8</w:t>
      </w:r>
      <w:r w:rsidRPr="00D51AC1">
        <w:t xml:space="preserve">% от уровня средней по городу, что на </w:t>
      </w:r>
      <w:r w:rsidR="004B7AE2">
        <w:t xml:space="preserve">0,1 </w:t>
      </w:r>
      <w:r w:rsidR="004B7AE2" w:rsidRPr="00D51AC1">
        <w:t xml:space="preserve">процентных пункта </w:t>
      </w:r>
      <w:r w:rsidR="004B7AE2">
        <w:t xml:space="preserve">выше плана и на </w:t>
      </w:r>
      <w:r w:rsidR="00AD72C5">
        <w:t>0,</w:t>
      </w:r>
      <w:r w:rsidR="004B7AE2">
        <w:t>2</w:t>
      </w:r>
      <w:r w:rsidR="00AD72C5">
        <w:t xml:space="preserve"> </w:t>
      </w:r>
      <w:r w:rsidRPr="00D51AC1">
        <w:t xml:space="preserve">процентных пункта </w:t>
      </w:r>
      <w:r w:rsidR="00AD72C5" w:rsidRPr="00D51AC1">
        <w:t xml:space="preserve">выше </w:t>
      </w:r>
      <w:r w:rsidRPr="00D51AC1">
        <w:t>уровня 20</w:t>
      </w:r>
      <w:r w:rsidR="00AD72C5">
        <w:t>20</w:t>
      </w:r>
      <w:r w:rsidRPr="00D51AC1">
        <w:t xml:space="preserve"> года. </w:t>
      </w:r>
    </w:p>
    <w:p w:rsidR="00747E6E" w:rsidRPr="00D51AC1" w:rsidRDefault="00747E6E" w:rsidP="00E41D2C">
      <w:pPr>
        <w:tabs>
          <w:tab w:val="left" w:pos="993"/>
        </w:tabs>
        <w:ind w:firstLine="709"/>
        <w:jc w:val="both"/>
      </w:pPr>
      <w:r w:rsidRPr="00D51AC1">
        <w:t xml:space="preserve">Среднемесячный доход на душу населения составил </w:t>
      </w:r>
      <w:r w:rsidR="00AD72C5">
        <w:t xml:space="preserve">28 741 </w:t>
      </w:r>
      <w:r w:rsidRPr="00D51AC1">
        <w:t>руб., увеличение по сравнению с 20</w:t>
      </w:r>
      <w:r w:rsidR="00AD72C5">
        <w:t>20</w:t>
      </w:r>
      <w:r w:rsidRPr="00D51AC1">
        <w:t xml:space="preserve"> годом </w:t>
      </w:r>
      <w:r w:rsidR="00AD72C5">
        <w:t xml:space="preserve">на </w:t>
      </w:r>
      <w:r w:rsidR="00FA55BD">
        <w:t>9,1</w:t>
      </w:r>
      <w:r w:rsidRPr="00D51AC1">
        <w:t xml:space="preserve">%. Выполнение плана – </w:t>
      </w:r>
      <w:r w:rsidR="00AD72C5">
        <w:t>104,3</w:t>
      </w:r>
      <w:r w:rsidRPr="00D51AC1">
        <w:t xml:space="preserve">%. </w:t>
      </w:r>
    </w:p>
    <w:p w:rsidR="00747E6E" w:rsidRPr="00D51AC1" w:rsidRDefault="00470A1A" w:rsidP="00E41D2C">
      <w:pPr>
        <w:pStyle w:val="a7"/>
        <w:spacing w:after="0"/>
        <w:ind w:left="0" w:firstLine="709"/>
        <w:jc w:val="both"/>
        <w:rPr>
          <w:b/>
        </w:rPr>
      </w:pPr>
      <w:r w:rsidRPr="00D51AC1">
        <w:rPr>
          <w:b/>
        </w:rPr>
        <w:t>2</w:t>
      </w:r>
      <w:r w:rsidR="00747E6E" w:rsidRPr="00D51AC1">
        <w:rPr>
          <w:b/>
        </w:rPr>
        <w:t xml:space="preserve">.2. Промышленность  </w:t>
      </w:r>
    </w:p>
    <w:p w:rsidR="00F23C80" w:rsidRPr="00D51AC1" w:rsidRDefault="00F23C80" w:rsidP="00E41D2C">
      <w:pPr>
        <w:ind w:firstLine="709"/>
        <w:jc w:val="both"/>
        <w:rPr>
          <w:rFonts w:eastAsia="Calibri"/>
        </w:rPr>
      </w:pPr>
      <w:bookmarkStart w:id="0" w:name="_Toc480873011"/>
      <w:bookmarkStart w:id="1" w:name="_Toc511638293"/>
      <w:r w:rsidRPr="00D51AC1">
        <w:rPr>
          <w:rFonts w:eastAsia="Calibri"/>
        </w:rPr>
        <w:t>Меры по созданию условий для развития промышленного потенциала, повышения конкурентоспособности промышленных предприятий города Бердска реализуются в рамках регионального проекта «Системные меры по повышению производительности труда в Новосибирской области» в рамках национального проекта «Производительность труда и поддержка занятости».</w:t>
      </w:r>
    </w:p>
    <w:p w:rsidR="00F23C80" w:rsidRPr="003A4FC3" w:rsidRDefault="00F23C80" w:rsidP="00E41D2C">
      <w:pPr>
        <w:ind w:firstLine="709"/>
        <w:jc w:val="both"/>
        <w:rPr>
          <w:rFonts w:eastAsia="Calibri"/>
        </w:rPr>
      </w:pPr>
      <w:r w:rsidRPr="003A4FC3">
        <w:rPr>
          <w:rFonts w:eastAsia="Calibri"/>
        </w:rPr>
        <w:t xml:space="preserve">Объем отгруженных товаров (работ, услуг) в отрасли увеличился до </w:t>
      </w:r>
      <w:r w:rsidR="003A4FC3" w:rsidRPr="003A4FC3">
        <w:rPr>
          <w:rFonts w:eastAsia="Calibri"/>
        </w:rPr>
        <w:t>40 011,2</w:t>
      </w:r>
      <w:r w:rsidRPr="003A4FC3">
        <w:rPr>
          <w:rFonts w:eastAsia="Calibri"/>
        </w:rPr>
        <w:t xml:space="preserve"> млн. рублей. Рост промышленного производства в сопоставимых ценах составил </w:t>
      </w:r>
      <w:r w:rsidR="003A4FC3" w:rsidRPr="003A4FC3">
        <w:rPr>
          <w:rFonts w:eastAsia="Calibri"/>
        </w:rPr>
        <w:t>11</w:t>
      </w:r>
      <w:r w:rsidR="003A4FC3">
        <w:rPr>
          <w:rFonts w:eastAsia="Calibri"/>
        </w:rPr>
        <w:t>0</w:t>
      </w:r>
      <w:r w:rsidR="003A4FC3" w:rsidRPr="003A4FC3">
        <w:rPr>
          <w:rFonts w:eastAsia="Calibri"/>
        </w:rPr>
        <w:t>,0</w:t>
      </w:r>
      <w:r w:rsidRPr="003A4FC3">
        <w:rPr>
          <w:rFonts w:eastAsia="Calibri"/>
        </w:rPr>
        <w:t>% к уровню 2020 года.</w:t>
      </w:r>
    </w:p>
    <w:p w:rsidR="00F23C80" w:rsidRPr="00D51AC1" w:rsidRDefault="00F23C80" w:rsidP="00E41D2C">
      <w:pPr>
        <w:ind w:firstLine="709"/>
        <w:jc w:val="both"/>
        <w:rPr>
          <w:rFonts w:eastAsia="Calibri"/>
        </w:rPr>
      </w:pPr>
      <w:r w:rsidRPr="003A4FC3">
        <w:rPr>
          <w:rFonts w:eastAsia="Calibri"/>
        </w:rPr>
        <w:t>В настоящее время в городе осуществляют деятельность более 500 предприятий промышленного сектора, в том числе 19 крупных и средних.</w:t>
      </w:r>
    </w:p>
    <w:p w:rsidR="00F23C80" w:rsidRPr="00D51AC1" w:rsidRDefault="00F23C80" w:rsidP="00E41D2C">
      <w:pPr>
        <w:ind w:firstLine="709"/>
        <w:jc w:val="both"/>
        <w:rPr>
          <w:rFonts w:eastAsia="Calibri"/>
        </w:rPr>
      </w:pPr>
      <w:r w:rsidRPr="00D51AC1">
        <w:rPr>
          <w:rFonts w:eastAsia="Calibri"/>
        </w:rPr>
        <w:t>В течение года на предприятиях города осуществлялся комплекс мер, направленных на повышение эффективности производства, оптимизацию структуры затрат, экономию материальных и энергетических ресурсов, внедрение современного оборудования, новых технологий, продолжена реализация инвестиционных проектов.</w:t>
      </w:r>
    </w:p>
    <w:p w:rsidR="0064030D" w:rsidRPr="0064030D" w:rsidRDefault="0064030D" w:rsidP="00E41D2C">
      <w:pPr>
        <w:tabs>
          <w:tab w:val="left" w:pos="284"/>
          <w:tab w:val="left" w:pos="851"/>
        </w:tabs>
        <w:ind w:firstLine="709"/>
        <w:jc w:val="both"/>
      </w:pPr>
      <w:r w:rsidRPr="0064030D">
        <w:rPr>
          <w:rFonts w:eastAsia="Calibri"/>
        </w:rPr>
        <w:t xml:space="preserve">Рост объемов промышленной продукции обусловлен стабильной работой большинства промышленных предприятий. Наиболее высокие темпы развития показали ООО «Лаборатория современного здоровья», ООО «Элизиум», ООО «Убертюре», АО «Виртекс», ООО </w:t>
      </w:r>
      <w:r w:rsidRPr="0064030D">
        <w:rPr>
          <w:rFonts w:eastAsia="Calibri"/>
        </w:rPr>
        <w:lastRenderedPageBreak/>
        <w:t>«Аэросервис», ООО «ОБУВЬ РОССИИ», ООО «Завод упаковки», ООО «Шапки и шляпки», ООО «Натурофарм», ООО «Петерпак Сибирь», ООО ЦОЛ «Колорит», ООО «Бердский кирпичный завод», ИП Болтрукевич К.В.</w:t>
      </w:r>
    </w:p>
    <w:p w:rsidR="00F23C80" w:rsidRPr="00D51AC1" w:rsidRDefault="00F23C80" w:rsidP="00E41D2C">
      <w:pPr>
        <w:ind w:firstLine="709"/>
        <w:jc w:val="both"/>
        <w:rPr>
          <w:rFonts w:eastAsia="Calibri"/>
        </w:rPr>
      </w:pPr>
      <w:r w:rsidRPr="00D51AC1">
        <w:rPr>
          <w:rFonts w:eastAsia="Calibri"/>
        </w:rPr>
        <w:t>В рамках реализации национального проекта «Международная кооперация и экспорт» 14 экспортно-ориентированных предприятий города развивают свой экспортный и инвестиционный потенциал: АО «Проманалитприбор», АО «Виртекс», НАО «Харменс Бердск», ООО ПО «Сиббиофарм», ООО ПП «Шоколадная Страна», ООО ИПК «АБИС», ООО «Лаборатория современного здоровья», ООО «НОТИС», ООО «Сибирский сувенир», ООО «Элизиум», ООО «Интеллектуальные машины», ООО «Убертюре», ООО «Аэросервис», ООО «МедиКрафт»</w:t>
      </w:r>
    </w:p>
    <w:p w:rsidR="00F23C80" w:rsidRPr="00D51AC1" w:rsidRDefault="00F23C80" w:rsidP="00E41D2C">
      <w:pPr>
        <w:ind w:firstLine="709"/>
        <w:jc w:val="both"/>
        <w:rPr>
          <w:rFonts w:eastAsia="Calibri"/>
        </w:rPr>
      </w:pPr>
      <w:r w:rsidRPr="00D51AC1">
        <w:rPr>
          <w:rFonts w:eastAsia="Calibri"/>
        </w:rPr>
        <w:t>Доля отгруженной на экспорт промышленной продукции составляет 7</w:t>
      </w:r>
      <w:r w:rsidR="0064030D">
        <w:rPr>
          <w:rFonts w:eastAsia="Calibri"/>
        </w:rPr>
        <w:t>,4</w:t>
      </w:r>
      <w:r w:rsidRPr="00D51AC1">
        <w:rPr>
          <w:rFonts w:eastAsia="Calibri"/>
        </w:rPr>
        <w:t>%.</w:t>
      </w:r>
    </w:p>
    <w:p w:rsidR="00F23C80" w:rsidRPr="00D51AC1" w:rsidRDefault="00F23C80" w:rsidP="00E41D2C">
      <w:pPr>
        <w:ind w:firstLine="709"/>
        <w:jc w:val="both"/>
        <w:rPr>
          <w:rFonts w:eastAsia="Calibri"/>
        </w:rPr>
      </w:pPr>
      <w:r w:rsidRPr="00D51AC1">
        <w:rPr>
          <w:rFonts w:eastAsia="Calibri"/>
        </w:rPr>
        <w:t>География экспортных поставок - страны ближнего зарубежья, Ближнего Востока, Европейского союза, США, Япония, Республика Корея, Индия.</w:t>
      </w:r>
    </w:p>
    <w:bookmarkEnd w:id="0"/>
    <w:bookmarkEnd w:id="1"/>
    <w:p w:rsidR="0064030D" w:rsidRPr="0064030D" w:rsidRDefault="0064030D" w:rsidP="00E41D2C">
      <w:pPr>
        <w:tabs>
          <w:tab w:val="left" w:pos="993"/>
        </w:tabs>
        <w:ind w:firstLine="709"/>
        <w:jc w:val="both"/>
      </w:pPr>
      <w:r w:rsidRPr="0064030D">
        <w:t>Среди отраслей обрабатывающих производств наибольший удельный вес имеют производство пищевых продуктов (38,8%), производство бумаги и изделий из бумаги (18%),  производство машин и оборудования (12%), деревообработка (7%), деятельность полиграфическая (4%).</w:t>
      </w:r>
    </w:p>
    <w:p w:rsidR="0064030D" w:rsidRPr="0064030D" w:rsidRDefault="0064030D" w:rsidP="00E41D2C">
      <w:pPr>
        <w:ind w:firstLine="709"/>
        <w:jc w:val="both"/>
        <w:rPr>
          <w:rFonts w:eastAsia="Calibri"/>
        </w:rPr>
      </w:pPr>
      <w:r w:rsidRPr="0064030D">
        <w:rPr>
          <w:rFonts w:eastAsia="Calibri"/>
        </w:rPr>
        <w:t>В текущем году в промышленности создано 320 новых рабочих мест, в том числе за счет расширения действующих – 234</w:t>
      </w:r>
      <w:r w:rsidR="009474B9">
        <w:rPr>
          <w:rFonts w:eastAsia="Calibri"/>
        </w:rPr>
        <w:t>,</w:t>
      </w:r>
      <w:r w:rsidRPr="0064030D">
        <w:rPr>
          <w:rFonts w:eastAsia="Calibri"/>
        </w:rPr>
        <w:t xml:space="preserve"> 22</w:t>
      </w:r>
      <w:r w:rsidR="009474B9">
        <w:rPr>
          <w:rFonts w:eastAsia="Calibri"/>
        </w:rPr>
        <w:t xml:space="preserve"> </w:t>
      </w:r>
      <w:r w:rsidR="009474B9" w:rsidRPr="0064030D">
        <w:rPr>
          <w:rFonts w:eastAsia="Calibri"/>
        </w:rPr>
        <w:t>рабочих мест</w:t>
      </w:r>
      <w:r w:rsidR="009474B9">
        <w:rPr>
          <w:rFonts w:eastAsia="Calibri"/>
        </w:rPr>
        <w:t>а</w:t>
      </w:r>
      <w:r w:rsidRPr="0064030D">
        <w:rPr>
          <w:rFonts w:eastAsia="Calibri"/>
        </w:rPr>
        <w:t xml:space="preserve"> </w:t>
      </w:r>
      <w:r w:rsidR="009474B9">
        <w:rPr>
          <w:rFonts w:eastAsia="Calibri"/>
        </w:rPr>
        <w:t xml:space="preserve">в 4-х </w:t>
      </w:r>
      <w:r w:rsidRPr="0064030D">
        <w:rPr>
          <w:rFonts w:eastAsia="Calibri"/>
        </w:rPr>
        <w:t>новых производства</w:t>
      </w:r>
      <w:r w:rsidR="009474B9">
        <w:rPr>
          <w:rFonts w:eastAsia="Calibri"/>
        </w:rPr>
        <w:t>х</w:t>
      </w:r>
      <w:r w:rsidRPr="0064030D">
        <w:rPr>
          <w:rFonts w:eastAsia="Calibri"/>
        </w:rPr>
        <w:t xml:space="preserve"> и 64 индивидуальных предпринимателя</w:t>
      </w:r>
      <w:r>
        <w:rPr>
          <w:rFonts w:eastAsia="Calibri"/>
        </w:rPr>
        <w:t>.</w:t>
      </w:r>
      <w:r w:rsidRPr="0064030D">
        <w:rPr>
          <w:rFonts w:eastAsia="Calibri"/>
        </w:rPr>
        <w:t xml:space="preserve"> </w:t>
      </w:r>
      <w:r>
        <w:rPr>
          <w:rFonts w:eastAsia="Calibri"/>
        </w:rPr>
        <w:t>П</w:t>
      </w:r>
      <w:r w:rsidRPr="0064030D">
        <w:rPr>
          <w:rFonts w:eastAsia="Calibri"/>
        </w:rPr>
        <w:t>рекратили деятельность 9 юридических лиц (11 рабочих мест) и 56 индивидуальных предпринимателей.</w:t>
      </w:r>
    </w:p>
    <w:p w:rsidR="0064030D" w:rsidRPr="0064030D" w:rsidRDefault="0064030D" w:rsidP="00E41D2C">
      <w:pPr>
        <w:jc w:val="center"/>
        <w:rPr>
          <w:rFonts w:eastAsia="Calibri"/>
          <w:b/>
        </w:rPr>
      </w:pPr>
      <w:r w:rsidRPr="0064030D">
        <w:rPr>
          <w:b/>
          <w:kern w:val="36"/>
          <w:sz w:val="22"/>
          <w:szCs w:val="22"/>
        </w:rPr>
        <w:t>Информация о создании новых рабочих мест в 2021 году</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3058"/>
        <w:gridCol w:w="1608"/>
        <w:gridCol w:w="3387"/>
        <w:gridCol w:w="1444"/>
      </w:tblGrid>
      <w:tr w:rsidR="0064030D" w:rsidRPr="0064030D" w:rsidTr="0064030D">
        <w:trPr>
          <w:tblHeader/>
        </w:trPr>
        <w:tc>
          <w:tcPr>
            <w:tcW w:w="426" w:type="dxa"/>
            <w:shd w:val="clear" w:color="auto" w:fill="auto"/>
            <w:vAlign w:val="center"/>
          </w:tcPr>
          <w:p w:rsidR="0064030D" w:rsidRPr="0064030D" w:rsidRDefault="0064030D" w:rsidP="00E41D2C">
            <w:pPr>
              <w:jc w:val="center"/>
              <w:rPr>
                <w:caps/>
              </w:rPr>
            </w:pPr>
            <w:r w:rsidRPr="0064030D">
              <w:rPr>
                <w:b/>
                <w:bCs/>
                <w:sz w:val="22"/>
                <w:szCs w:val="22"/>
              </w:rPr>
              <w:t>№ п/п</w:t>
            </w:r>
          </w:p>
        </w:tc>
        <w:tc>
          <w:tcPr>
            <w:tcW w:w="3058" w:type="dxa"/>
            <w:shd w:val="clear" w:color="auto" w:fill="auto"/>
            <w:vAlign w:val="center"/>
          </w:tcPr>
          <w:p w:rsidR="0064030D" w:rsidRPr="0064030D" w:rsidRDefault="0064030D" w:rsidP="00E41D2C">
            <w:pPr>
              <w:jc w:val="center"/>
              <w:rPr>
                <w:b/>
                <w:bCs/>
              </w:rPr>
            </w:pPr>
            <w:r w:rsidRPr="0064030D">
              <w:rPr>
                <w:b/>
                <w:bCs/>
                <w:sz w:val="22"/>
                <w:szCs w:val="22"/>
              </w:rPr>
              <w:t>Наименование предприятия, вид выпускаемой продукции</w:t>
            </w:r>
          </w:p>
        </w:tc>
        <w:tc>
          <w:tcPr>
            <w:tcW w:w="1608" w:type="dxa"/>
            <w:shd w:val="clear" w:color="auto" w:fill="auto"/>
            <w:vAlign w:val="center"/>
          </w:tcPr>
          <w:p w:rsidR="0064030D" w:rsidRPr="0064030D" w:rsidRDefault="0064030D" w:rsidP="00E41D2C">
            <w:pPr>
              <w:jc w:val="center"/>
              <w:rPr>
                <w:b/>
                <w:bCs/>
              </w:rPr>
            </w:pPr>
            <w:r w:rsidRPr="0064030D">
              <w:rPr>
                <w:b/>
                <w:bCs/>
                <w:sz w:val="22"/>
                <w:szCs w:val="22"/>
              </w:rPr>
              <w:t>Количество создаваемых новых рабочих мест</w:t>
            </w:r>
          </w:p>
        </w:tc>
        <w:tc>
          <w:tcPr>
            <w:tcW w:w="3387" w:type="dxa"/>
            <w:shd w:val="clear" w:color="auto" w:fill="auto"/>
            <w:vAlign w:val="center"/>
          </w:tcPr>
          <w:p w:rsidR="0064030D" w:rsidRPr="0064030D" w:rsidRDefault="0064030D" w:rsidP="00E41D2C">
            <w:pPr>
              <w:jc w:val="center"/>
              <w:rPr>
                <w:b/>
                <w:bCs/>
              </w:rPr>
            </w:pPr>
            <w:r w:rsidRPr="0064030D">
              <w:rPr>
                <w:b/>
                <w:bCs/>
                <w:sz w:val="22"/>
                <w:szCs w:val="22"/>
              </w:rPr>
              <w:t>Виды выпускаемой продукции, оказываемых услуг</w:t>
            </w:r>
          </w:p>
        </w:tc>
        <w:tc>
          <w:tcPr>
            <w:tcW w:w="1444" w:type="dxa"/>
            <w:shd w:val="clear" w:color="auto" w:fill="auto"/>
            <w:vAlign w:val="center"/>
          </w:tcPr>
          <w:p w:rsidR="0064030D" w:rsidRPr="0064030D" w:rsidRDefault="0064030D" w:rsidP="00E41D2C">
            <w:pPr>
              <w:jc w:val="center"/>
              <w:rPr>
                <w:b/>
                <w:bCs/>
              </w:rPr>
            </w:pPr>
            <w:r w:rsidRPr="0064030D">
              <w:rPr>
                <w:b/>
                <w:bCs/>
                <w:sz w:val="22"/>
                <w:szCs w:val="22"/>
              </w:rPr>
              <w:t>Средняя заработная плата, рублей</w:t>
            </w:r>
          </w:p>
        </w:tc>
      </w:tr>
      <w:tr w:rsidR="0064030D" w:rsidRPr="0064030D" w:rsidTr="0064030D">
        <w:tc>
          <w:tcPr>
            <w:tcW w:w="9923" w:type="dxa"/>
            <w:gridSpan w:val="5"/>
            <w:shd w:val="clear" w:color="auto" w:fill="auto"/>
          </w:tcPr>
          <w:p w:rsidR="0064030D" w:rsidRPr="0064030D" w:rsidRDefault="0064030D" w:rsidP="00E41D2C">
            <w:pPr>
              <w:jc w:val="center"/>
              <w:rPr>
                <w:caps/>
              </w:rPr>
            </w:pPr>
            <w:r w:rsidRPr="0064030D">
              <w:rPr>
                <w:b/>
                <w:bCs/>
                <w:sz w:val="22"/>
                <w:szCs w:val="22"/>
              </w:rPr>
              <w:t>I. Расширение действующих производств</w:t>
            </w:r>
          </w:p>
        </w:tc>
      </w:tr>
      <w:tr w:rsidR="0064030D" w:rsidRPr="0064030D" w:rsidTr="0064030D">
        <w:tc>
          <w:tcPr>
            <w:tcW w:w="426" w:type="dxa"/>
            <w:shd w:val="clear" w:color="auto" w:fill="auto"/>
            <w:vAlign w:val="center"/>
          </w:tcPr>
          <w:p w:rsidR="0064030D" w:rsidRPr="0064030D" w:rsidRDefault="0064030D" w:rsidP="00E41D2C">
            <w:pPr>
              <w:numPr>
                <w:ilvl w:val="0"/>
                <w:numId w:val="12"/>
              </w:numPr>
              <w:ind w:left="0" w:firstLine="0"/>
              <w:jc w:val="center"/>
              <w:rPr>
                <w:caps/>
              </w:rPr>
            </w:pPr>
          </w:p>
        </w:tc>
        <w:tc>
          <w:tcPr>
            <w:tcW w:w="3058" w:type="dxa"/>
            <w:shd w:val="clear" w:color="auto" w:fill="auto"/>
            <w:vAlign w:val="center"/>
          </w:tcPr>
          <w:p w:rsidR="0064030D" w:rsidRPr="0064030D" w:rsidRDefault="0064030D" w:rsidP="00E41D2C">
            <w:r w:rsidRPr="0064030D">
              <w:rPr>
                <w:bCs/>
                <w:sz w:val="22"/>
                <w:szCs w:val="22"/>
              </w:rPr>
              <w:t>ООО ПО «Сиббиофарм»</w:t>
            </w:r>
          </w:p>
        </w:tc>
        <w:tc>
          <w:tcPr>
            <w:tcW w:w="1608" w:type="dxa"/>
            <w:shd w:val="clear" w:color="auto" w:fill="auto"/>
            <w:vAlign w:val="center"/>
          </w:tcPr>
          <w:p w:rsidR="0064030D" w:rsidRPr="0064030D" w:rsidRDefault="0064030D" w:rsidP="00E41D2C">
            <w:pPr>
              <w:jc w:val="center"/>
              <w:rPr>
                <w:bCs/>
                <w:lang w:val="en-US"/>
              </w:rPr>
            </w:pPr>
            <w:r w:rsidRPr="0064030D">
              <w:rPr>
                <w:bCs/>
                <w:sz w:val="22"/>
                <w:szCs w:val="22"/>
                <w:lang w:val="en-US"/>
              </w:rPr>
              <w:t>5</w:t>
            </w:r>
          </w:p>
        </w:tc>
        <w:tc>
          <w:tcPr>
            <w:tcW w:w="3387" w:type="dxa"/>
            <w:shd w:val="clear" w:color="auto" w:fill="auto"/>
            <w:vAlign w:val="center"/>
          </w:tcPr>
          <w:p w:rsidR="0064030D" w:rsidRPr="0064030D" w:rsidRDefault="0064030D" w:rsidP="00E41D2C">
            <w:pPr>
              <w:jc w:val="both"/>
            </w:pPr>
            <w:r w:rsidRPr="0064030D">
              <w:rPr>
                <w:sz w:val="22"/>
                <w:szCs w:val="22"/>
              </w:rPr>
              <w:t>Микробиологическая продукция</w:t>
            </w:r>
          </w:p>
        </w:tc>
        <w:tc>
          <w:tcPr>
            <w:tcW w:w="1444" w:type="dxa"/>
            <w:shd w:val="clear" w:color="auto" w:fill="auto"/>
            <w:vAlign w:val="center"/>
          </w:tcPr>
          <w:p w:rsidR="0064030D" w:rsidRPr="0064030D" w:rsidRDefault="0064030D" w:rsidP="00E41D2C">
            <w:pPr>
              <w:jc w:val="center"/>
            </w:pPr>
            <w:r w:rsidRPr="0064030D">
              <w:rPr>
                <w:sz w:val="22"/>
                <w:szCs w:val="22"/>
              </w:rPr>
              <w:t>39 618</w:t>
            </w:r>
          </w:p>
        </w:tc>
      </w:tr>
      <w:tr w:rsidR="0064030D" w:rsidRPr="0064030D" w:rsidTr="0064030D">
        <w:tc>
          <w:tcPr>
            <w:tcW w:w="426" w:type="dxa"/>
            <w:shd w:val="clear" w:color="auto" w:fill="auto"/>
            <w:vAlign w:val="center"/>
          </w:tcPr>
          <w:p w:rsidR="0064030D" w:rsidRPr="0064030D" w:rsidRDefault="0064030D" w:rsidP="00E41D2C">
            <w:pPr>
              <w:numPr>
                <w:ilvl w:val="0"/>
                <w:numId w:val="12"/>
              </w:numPr>
              <w:ind w:left="0" w:firstLine="0"/>
              <w:jc w:val="center"/>
              <w:rPr>
                <w:caps/>
              </w:rPr>
            </w:pPr>
          </w:p>
        </w:tc>
        <w:tc>
          <w:tcPr>
            <w:tcW w:w="3058" w:type="dxa"/>
            <w:shd w:val="clear" w:color="auto" w:fill="auto"/>
            <w:vAlign w:val="center"/>
          </w:tcPr>
          <w:p w:rsidR="0064030D" w:rsidRPr="0064030D" w:rsidRDefault="0064030D" w:rsidP="00E41D2C">
            <w:pPr>
              <w:rPr>
                <w:bCs/>
              </w:rPr>
            </w:pPr>
            <w:r w:rsidRPr="0064030D">
              <w:rPr>
                <w:bCs/>
                <w:sz w:val="22"/>
                <w:szCs w:val="22"/>
              </w:rPr>
              <w:t>ООО «Натурофарм»</w:t>
            </w:r>
          </w:p>
        </w:tc>
        <w:tc>
          <w:tcPr>
            <w:tcW w:w="1608" w:type="dxa"/>
            <w:shd w:val="clear" w:color="auto" w:fill="auto"/>
            <w:vAlign w:val="center"/>
          </w:tcPr>
          <w:p w:rsidR="0064030D" w:rsidRPr="0064030D" w:rsidRDefault="0064030D" w:rsidP="00E41D2C">
            <w:pPr>
              <w:jc w:val="center"/>
              <w:rPr>
                <w:bCs/>
                <w:lang w:val="en-US"/>
              </w:rPr>
            </w:pPr>
            <w:r w:rsidRPr="0064030D">
              <w:rPr>
                <w:bCs/>
                <w:sz w:val="22"/>
                <w:szCs w:val="22"/>
                <w:lang w:val="en-US"/>
              </w:rPr>
              <w:t>8</w:t>
            </w:r>
          </w:p>
        </w:tc>
        <w:tc>
          <w:tcPr>
            <w:tcW w:w="3387" w:type="dxa"/>
            <w:shd w:val="clear" w:color="auto" w:fill="auto"/>
            <w:vAlign w:val="center"/>
          </w:tcPr>
          <w:p w:rsidR="0064030D" w:rsidRPr="0064030D" w:rsidRDefault="0064030D" w:rsidP="00E41D2C">
            <w:pPr>
              <w:jc w:val="both"/>
            </w:pPr>
            <w:r w:rsidRPr="0064030D">
              <w:rPr>
                <w:sz w:val="22"/>
                <w:szCs w:val="22"/>
              </w:rPr>
              <w:t>Производство готовых пищевых продуктов</w:t>
            </w:r>
          </w:p>
        </w:tc>
        <w:tc>
          <w:tcPr>
            <w:tcW w:w="1444" w:type="dxa"/>
            <w:shd w:val="clear" w:color="auto" w:fill="auto"/>
            <w:vAlign w:val="center"/>
          </w:tcPr>
          <w:p w:rsidR="0064030D" w:rsidRPr="0064030D" w:rsidRDefault="0064030D" w:rsidP="00E41D2C">
            <w:pPr>
              <w:jc w:val="center"/>
            </w:pPr>
            <w:r w:rsidRPr="0064030D">
              <w:rPr>
                <w:sz w:val="22"/>
                <w:szCs w:val="22"/>
              </w:rPr>
              <w:t>38 700</w:t>
            </w:r>
          </w:p>
        </w:tc>
      </w:tr>
      <w:tr w:rsidR="0064030D" w:rsidRPr="0064030D" w:rsidTr="0064030D">
        <w:tc>
          <w:tcPr>
            <w:tcW w:w="426" w:type="dxa"/>
            <w:shd w:val="clear" w:color="auto" w:fill="auto"/>
            <w:vAlign w:val="center"/>
          </w:tcPr>
          <w:p w:rsidR="0064030D" w:rsidRPr="0064030D" w:rsidRDefault="0064030D" w:rsidP="00E41D2C">
            <w:pPr>
              <w:numPr>
                <w:ilvl w:val="0"/>
                <w:numId w:val="12"/>
              </w:numPr>
              <w:ind w:left="0" w:firstLine="0"/>
              <w:jc w:val="center"/>
              <w:rPr>
                <w:caps/>
              </w:rPr>
            </w:pPr>
          </w:p>
        </w:tc>
        <w:tc>
          <w:tcPr>
            <w:tcW w:w="3058" w:type="dxa"/>
            <w:shd w:val="clear" w:color="auto" w:fill="auto"/>
            <w:vAlign w:val="center"/>
          </w:tcPr>
          <w:p w:rsidR="0064030D" w:rsidRPr="0064030D" w:rsidRDefault="0064030D" w:rsidP="00E41D2C">
            <w:pPr>
              <w:rPr>
                <w:bCs/>
              </w:rPr>
            </w:pPr>
            <w:r w:rsidRPr="0064030D">
              <w:rPr>
                <w:bCs/>
                <w:sz w:val="22"/>
                <w:szCs w:val="22"/>
              </w:rPr>
              <w:t>ООО «Бердская строительная компания»</w:t>
            </w:r>
          </w:p>
        </w:tc>
        <w:tc>
          <w:tcPr>
            <w:tcW w:w="1608" w:type="dxa"/>
            <w:shd w:val="clear" w:color="auto" w:fill="auto"/>
            <w:vAlign w:val="center"/>
          </w:tcPr>
          <w:p w:rsidR="0064030D" w:rsidRPr="0064030D" w:rsidRDefault="0064030D" w:rsidP="00E41D2C">
            <w:pPr>
              <w:jc w:val="center"/>
              <w:rPr>
                <w:bCs/>
                <w:lang w:val="en-US"/>
              </w:rPr>
            </w:pPr>
            <w:r w:rsidRPr="0064030D">
              <w:rPr>
                <w:bCs/>
                <w:sz w:val="22"/>
                <w:szCs w:val="22"/>
                <w:lang w:val="en-US"/>
              </w:rPr>
              <w:t>2</w:t>
            </w:r>
          </w:p>
        </w:tc>
        <w:tc>
          <w:tcPr>
            <w:tcW w:w="3387" w:type="dxa"/>
            <w:shd w:val="clear" w:color="auto" w:fill="auto"/>
            <w:vAlign w:val="center"/>
          </w:tcPr>
          <w:p w:rsidR="0064030D" w:rsidRPr="0064030D" w:rsidRDefault="0064030D" w:rsidP="00E41D2C">
            <w:pPr>
              <w:jc w:val="both"/>
            </w:pPr>
            <w:r w:rsidRPr="0064030D">
              <w:rPr>
                <w:sz w:val="22"/>
                <w:szCs w:val="22"/>
              </w:rPr>
              <w:t>Производство изделий из проволоки, цепей и пружин</w:t>
            </w:r>
          </w:p>
        </w:tc>
        <w:tc>
          <w:tcPr>
            <w:tcW w:w="1444" w:type="dxa"/>
            <w:shd w:val="clear" w:color="auto" w:fill="auto"/>
            <w:vAlign w:val="center"/>
          </w:tcPr>
          <w:p w:rsidR="0064030D" w:rsidRPr="0064030D" w:rsidRDefault="0064030D" w:rsidP="00E41D2C">
            <w:pPr>
              <w:jc w:val="center"/>
            </w:pPr>
            <w:r w:rsidRPr="0064030D">
              <w:rPr>
                <w:sz w:val="22"/>
                <w:szCs w:val="22"/>
              </w:rPr>
              <w:t>2</w:t>
            </w:r>
            <w:r w:rsidRPr="0064030D">
              <w:rPr>
                <w:sz w:val="22"/>
                <w:szCs w:val="22"/>
                <w:lang w:val="en-US"/>
              </w:rPr>
              <w:t>8</w:t>
            </w:r>
            <w:r w:rsidRPr="0064030D">
              <w:rPr>
                <w:sz w:val="22"/>
                <w:szCs w:val="22"/>
              </w:rPr>
              <w:t xml:space="preserve"> 000</w:t>
            </w:r>
          </w:p>
        </w:tc>
      </w:tr>
      <w:tr w:rsidR="0064030D" w:rsidRPr="0064030D" w:rsidTr="0064030D">
        <w:tc>
          <w:tcPr>
            <w:tcW w:w="426" w:type="dxa"/>
            <w:shd w:val="clear" w:color="auto" w:fill="auto"/>
            <w:vAlign w:val="center"/>
          </w:tcPr>
          <w:p w:rsidR="0064030D" w:rsidRPr="0064030D" w:rsidRDefault="0064030D" w:rsidP="00E41D2C">
            <w:pPr>
              <w:numPr>
                <w:ilvl w:val="0"/>
                <w:numId w:val="12"/>
              </w:numPr>
              <w:ind w:left="0" w:firstLine="0"/>
              <w:jc w:val="center"/>
              <w:rPr>
                <w:caps/>
              </w:rPr>
            </w:pPr>
          </w:p>
        </w:tc>
        <w:tc>
          <w:tcPr>
            <w:tcW w:w="3058" w:type="dxa"/>
            <w:shd w:val="clear" w:color="auto" w:fill="auto"/>
            <w:vAlign w:val="center"/>
          </w:tcPr>
          <w:p w:rsidR="0064030D" w:rsidRPr="0064030D" w:rsidRDefault="0064030D" w:rsidP="00E41D2C">
            <w:pPr>
              <w:rPr>
                <w:bCs/>
              </w:rPr>
            </w:pPr>
            <w:r w:rsidRPr="0064030D">
              <w:rPr>
                <w:bCs/>
                <w:sz w:val="22"/>
                <w:szCs w:val="22"/>
              </w:rPr>
              <w:t>ГК «Чудо Кроха»</w:t>
            </w:r>
          </w:p>
        </w:tc>
        <w:tc>
          <w:tcPr>
            <w:tcW w:w="1608" w:type="dxa"/>
            <w:shd w:val="clear" w:color="auto" w:fill="auto"/>
            <w:vAlign w:val="center"/>
          </w:tcPr>
          <w:p w:rsidR="0064030D" w:rsidRPr="0064030D" w:rsidRDefault="0064030D" w:rsidP="00E41D2C">
            <w:pPr>
              <w:jc w:val="center"/>
              <w:rPr>
                <w:bCs/>
                <w:lang w:val="en-US"/>
              </w:rPr>
            </w:pPr>
            <w:r w:rsidRPr="0064030D">
              <w:rPr>
                <w:bCs/>
                <w:sz w:val="22"/>
                <w:szCs w:val="22"/>
                <w:lang w:val="en-US"/>
              </w:rPr>
              <w:t>2</w:t>
            </w:r>
          </w:p>
        </w:tc>
        <w:tc>
          <w:tcPr>
            <w:tcW w:w="3387" w:type="dxa"/>
            <w:shd w:val="clear" w:color="auto" w:fill="auto"/>
            <w:vAlign w:val="center"/>
          </w:tcPr>
          <w:p w:rsidR="0064030D" w:rsidRPr="0064030D" w:rsidRDefault="0064030D" w:rsidP="00E41D2C">
            <w:pPr>
              <w:jc w:val="both"/>
            </w:pPr>
            <w:r w:rsidRPr="0064030D">
              <w:rPr>
                <w:sz w:val="22"/>
                <w:szCs w:val="22"/>
              </w:rPr>
              <w:t>Пошив детских головных уборов и аксессуаров</w:t>
            </w:r>
          </w:p>
        </w:tc>
        <w:tc>
          <w:tcPr>
            <w:tcW w:w="1444" w:type="dxa"/>
            <w:shd w:val="clear" w:color="auto" w:fill="auto"/>
            <w:vAlign w:val="center"/>
          </w:tcPr>
          <w:p w:rsidR="0064030D" w:rsidRPr="0064030D" w:rsidRDefault="0064030D" w:rsidP="00E41D2C">
            <w:pPr>
              <w:jc w:val="center"/>
            </w:pPr>
            <w:r w:rsidRPr="0064030D">
              <w:rPr>
                <w:sz w:val="22"/>
                <w:szCs w:val="22"/>
              </w:rPr>
              <w:t>20 000</w:t>
            </w:r>
          </w:p>
        </w:tc>
      </w:tr>
      <w:tr w:rsidR="0064030D" w:rsidRPr="0064030D" w:rsidTr="0064030D">
        <w:tc>
          <w:tcPr>
            <w:tcW w:w="426" w:type="dxa"/>
            <w:shd w:val="clear" w:color="auto" w:fill="auto"/>
            <w:vAlign w:val="center"/>
          </w:tcPr>
          <w:p w:rsidR="0064030D" w:rsidRPr="0064030D" w:rsidRDefault="0064030D" w:rsidP="00E41D2C">
            <w:pPr>
              <w:numPr>
                <w:ilvl w:val="0"/>
                <w:numId w:val="12"/>
              </w:numPr>
              <w:ind w:left="0" w:firstLine="0"/>
              <w:jc w:val="center"/>
              <w:rPr>
                <w:caps/>
              </w:rPr>
            </w:pPr>
          </w:p>
        </w:tc>
        <w:tc>
          <w:tcPr>
            <w:tcW w:w="3058" w:type="dxa"/>
            <w:shd w:val="clear" w:color="auto" w:fill="auto"/>
            <w:vAlign w:val="center"/>
          </w:tcPr>
          <w:p w:rsidR="0064030D" w:rsidRPr="0064030D" w:rsidRDefault="0064030D" w:rsidP="00E41D2C">
            <w:pPr>
              <w:rPr>
                <w:bCs/>
              </w:rPr>
            </w:pPr>
            <w:r w:rsidRPr="0064030D">
              <w:rPr>
                <w:bCs/>
                <w:sz w:val="22"/>
                <w:szCs w:val="22"/>
              </w:rPr>
              <w:t>ООО «Лаборатория современного здоровья»</w:t>
            </w:r>
          </w:p>
        </w:tc>
        <w:tc>
          <w:tcPr>
            <w:tcW w:w="1608" w:type="dxa"/>
            <w:shd w:val="clear" w:color="auto" w:fill="auto"/>
            <w:vAlign w:val="center"/>
          </w:tcPr>
          <w:p w:rsidR="0064030D" w:rsidRPr="0064030D" w:rsidRDefault="0064030D" w:rsidP="00E41D2C">
            <w:pPr>
              <w:jc w:val="center"/>
              <w:rPr>
                <w:bCs/>
                <w:lang w:val="en-US"/>
              </w:rPr>
            </w:pPr>
            <w:r w:rsidRPr="0064030D">
              <w:rPr>
                <w:bCs/>
                <w:sz w:val="22"/>
                <w:szCs w:val="22"/>
                <w:lang w:val="en-US"/>
              </w:rPr>
              <w:t>72</w:t>
            </w:r>
          </w:p>
        </w:tc>
        <w:tc>
          <w:tcPr>
            <w:tcW w:w="3387" w:type="dxa"/>
            <w:shd w:val="clear" w:color="auto" w:fill="auto"/>
            <w:vAlign w:val="center"/>
          </w:tcPr>
          <w:p w:rsidR="0064030D" w:rsidRPr="0064030D" w:rsidRDefault="0064030D" w:rsidP="00E41D2C">
            <w:pPr>
              <w:jc w:val="both"/>
            </w:pPr>
            <w:r w:rsidRPr="0064030D">
              <w:rPr>
                <w:sz w:val="22"/>
                <w:szCs w:val="22"/>
              </w:rPr>
              <w:t>Производство готовых пищевых продуктов и блюд</w:t>
            </w:r>
          </w:p>
        </w:tc>
        <w:tc>
          <w:tcPr>
            <w:tcW w:w="1444" w:type="dxa"/>
            <w:shd w:val="clear" w:color="auto" w:fill="auto"/>
            <w:vAlign w:val="center"/>
          </w:tcPr>
          <w:p w:rsidR="0064030D" w:rsidRPr="0064030D" w:rsidRDefault="0064030D" w:rsidP="00E41D2C">
            <w:pPr>
              <w:jc w:val="center"/>
            </w:pPr>
            <w:r w:rsidRPr="0064030D">
              <w:rPr>
                <w:sz w:val="22"/>
                <w:szCs w:val="22"/>
              </w:rPr>
              <w:t>3</w:t>
            </w:r>
            <w:r w:rsidRPr="0064030D">
              <w:rPr>
                <w:sz w:val="22"/>
                <w:szCs w:val="22"/>
                <w:lang w:val="en-US"/>
              </w:rPr>
              <w:t>8</w:t>
            </w:r>
            <w:r w:rsidRPr="0064030D">
              <w:rPr>
                <w:sz w:val="22"/>
                <w:szCs w:val="22"/>
              </w:rPr>
              <w:t xml:space="preserve"> </w:t>
            </w:r>
            <w:r w:rsidRPr="0064030D">
              <w:rPr>
                <w:sz w:val="22"/>
                <w:szCs w:val="22"/>
                <w:lang w:val="en-US"/>
              </w:rPr>
              <w:t>0</w:t>
            </w:r>
            <w:r w:rsidRPr="0064030D">
              <w:rPr>
                <w:sz w:val="22"/>
                <w:szCs w:val="22"/>
              </w:rPr>
              <w:t>00</w:t>
            </w:r>
          </w:p>
        </w:tc>
      </w:tr>
      <w:tr w:rsidR="0064030D" w:rsidRPr="0064030D" w:rsidTr="0064030D">
        <w:tc>
          <w:tcPr>
            <w:tcW w:w="426" w:type="dxa"/>
            <w:shd w:val="clear" w:color="auto" w:fill="auto"/>
            <w:vAlign w:val="center"/>
          </w:tcPr>
          <w:p w:rsidR="0064030D" w:rsidRPr="0064030D" w:rsidRDefault="0064030D" w:rsidP="00E41D2C">
            <w:pPr>
              <w:numPr>
                <w:ilvl w:val="0"/>
                <w:numId w:val="12"/>
              </w:numPr>
              <w:ind w:left="0" w:firstLine="0"/>
              <w:jc w:val="center"/>
              <w:rPr>
                <w:caps/>
              </w:rPr>
            </w:pPr>
          </w:p>
        </w:tc>
        <w:tc>
          <w:tcPr>
            <w:tcW w:w="3058" w:type="dxa"/>
            <w:shd w:val="clear" w:color="auto" w:fill="auto"/>
            <w:vAlign w:val="center"/>
          </w:tcPr>
          <w:p w:rsidR="0064030D" w:rsidRPr="0064030D" w:rsidRDefault="0064030D" w:rsidP="00E41D2C">
            <w:pPr>
              <w:jc w:val="both"/>
              <w:rPr>
                <w:bCs/>
              </w:rPr>
            </w:pPr>
            <w:r w:rsidRPr="0064030D">
              <w:rPr>
                <w:bCs/>
                <w:sz w:val="22"/>
                <w:szCs w:val="22"/>
              </w:rPr>
              <w:t>ООО «Убертюре»</w:t>
            </w:r>
          </w:p>
        </w:tc>
        <w:tc>
          <w:tcPr>
            <w:tcW w:w="1608" w:type="dxa"/>
            <w:shd w:val="clear" w:color="auto" w:fill="auto"/>
            <w:vAlign w:val="center"/>
          </w:tcPr>
          <w:p w:rsidR="0064030D" w:rsidRPr="0064030D" w:rsidRDefault="0064030D" w:rsidP="00E41D2C">
            <w:pPr>
              <w:jc w:val="center"/>
              <w:rPr>
                <w:bCs/>
                <w:lang w:val="en-US"/>
              </w:rPr>
            </w:pPr>
            <w:r w:rsidRPr="0064030D">
              <w:rPr>
                <w:bCs/>
                <w:sz w:val="22"/>
                <w:szCs w:val="22"/>
                <w:lang w:val="en-US"/>
              </w:rPr>
              <w:t>82</w:t>
            </w:r>
          </w:p>
        </w:tc>
        <w:tc>
          <w:tcPr>
            <w:tcW w:w="3387" w:type="dxa"/>
            <w:shd w:val="clear" w:color="auto" w:fill="auto"/>
            <w:vAlign w:val="center"/>
          </w:tcPr>
          <w:p w:rsidR="0064030D" w:rsidRPr="0064030D" w:rsidRDefault="0064030D" w:rsidP="00E41D2C">
            <w:pPr>
              <w:jc w:val="both"/>
            </w:pPr>
            <w:r w:rsidRPr="0064030D">
              <w:rPr>
                <w:sz w:val="22"/>
                <w:szCs w:val="22"/>
              </w:rPr>
              <w:t>Производство шпона, фанеры, деревянных плит и панелей</w:t>
            </w:r>
          </w:p>
        </w:tc>
        <w:tc>
          <w:tcPr>
            <w:tcW w:w="1444" w:type="dxa"/>
            <w:shd w:val="clear" w:color="auto" w:fill="auto"/>
            <w:vAlign w:val="center"/>
          </w:tcPr>
          <w:p w:rsidR="0064030D" w:rsidRPr="0064030D" w:rsidRDefault="0064030D" w:rsidP="00E41D2C">
            <w:pPr>
              <w:jc w:val="center"/>
              <w:rPr>
                <w:lang w:val="en-US"/>
              </w:rPr>
            </w:pPr>
            <w:r w:rsidRPr="0064030D">
              <w:rPr>
                <w:sz w:val="22"/>
                <w:szCs w:val="22"/>
                <w:lang w:val="en-US"/>
              </w:rPr>
              <w:t>41 000</w:t>
            </w:r>
          </w:p>
        </w:tc>
      </w:tr>
      <w:tr w:rsidR="0064030D" w:rsidRPr="0064030D" w:rsidTr="0064030D">
        <w:tc>
          <w:tcPr>
            <w:tcW w:w="426" w:type="dxa"/>
            <w:shd w:val="clear" w:color="auto" w:fill="auto"/>
            <w:vAlign w:val="center"/>
          </w:tcPr>
          <w:p w:rsidR="0064030D" w:rsidRPr="0064030D" w:rsidRDefault="0064030D" w:rsidP="00E41D2C">
            <w:pPr>
              <w:numPr>
                <w:ilvl w:val="0"/>
                <w:numId w:val="12"/>
              </w:numPr>
              <w:ind w:left="0" w:firstLine="0"/>
              <w:jc w:val="center"/>
              <w:rPr>
                <w:caps/>
              </w:rPr>
            </w:pPr>
          </w:p>
        </w:tc>
        <w:tc>
          <w:tcPr>
            <w:tcW w:w="3058" w:type="dxa"/>
            <w:shd w:val="clear" w:color="auto" w:fill="auto"/>
            <w:vAlign w:val="center"/>
          </w:tcPr>
          <w:p w:rsidR="0064030D" w:rsidRPr="0064030D" w:rsidRDefault="0064030D" w:rsidP="00E41D2C">
            <w:pPr>
              <w:rPr>
                <w:bCs/>
              </w:rPr>
            </w:pPr>
            <w:r w:rsidRPr="0064030D">
              <w:rPr>
                <w:bCs/>
                <w:sz w:val="22"/>
                <w:szCs w:val="22"/>
              </w:rPr>
              <w:t>ООО «Здравмедтех-Н»</w:t>
            </w:r>
          </w:p>
        </w:tc>
        <w:tc>
          <w:tcPr>
            <w:tcW w:w="1608" w:type="dxa"/>
            <w:shd w:val="clear" w:color="auto" w:fill="auto"/>
            <w:vAlign w:val="center"/>
          </w:tcPr>
          <w:p w:rsidR="0064030D" w:rsidRPr="0064030D" w:rsidRDefault="0064030D" w:rsidP="00E41D2C">
            <w:pPr>
              <w:jc w:val="center"/>
              <w:rPr>
                <w:bCs/>
                <w:lang w:val="en-US"/>
              </w:rPr>
            </w:pPr>
            <w:r w:rsidRPr="0064030D">
              <w:rPr>
                <w:bCs/>
                <w:sz w:val="22"/>
                <w:szCs w:val="22"/>
                <w:lang w:val="en-US"/>
              </w:rPr>
              <w:t>29</w:t>
            </w:r>
          </w:p>
        </w:tc>
        <w:tc>
          <w:tcPr>
            <w:tcW w:w="3387" w:type="dxa"/>
            <w:shd w:val="clear" w:color="auto" w:fill="auto"/>
            <w:vAlign w:val="center"/>
          </w:tcPr>
          <w:p w:rsidR="0064030D" w:rsidRPr="0064030D" w:rsidRDefault="0064030D" w:rsidP="00E41D2C">
            <w:pPr>
              <w:jc w:val="both"/>
            </w:pPr>
            <w:r w:rsidRPr="0064030D">
              <w:rPr>
                <w:sz w:val="22"/>
                <w:szCs w:val="22"/>
              </w:rPr>
              <w:t>Производство медицинской одноразовой одежды и белья</w:t>
            </w:r>
          </w:p>
        </w:tc>
        <w:tc>
          <w:tcPr>
            <w:tcW w:w="1444" w:type="dxa"/>
            <w:shd w:val="clear" w:color="auto" w:fill="auto"/>
            <w:vAlign w:val="center"/>
          </w:tcPr>
          <w:p w:rsidR="0064030D" w:rsidRPr="0064030D" w:rsidRDefault="0064030D" w:rsidP="00E41D2C">
            <w:pPr>
              <w:jc w:val="center"/>
              <w:rPr>
                <w:lang w:val="en-US"/>
              </w:rPr>
            </w:pPr>
            <w:r w:rsidRPr="0064030D">
              <w:rPr>
                <w:sz w:val="22"/>
                <w:szCs w:val="22"/>
              </w:rPr>
              <w:t>3</w:t>
            </w:r>
            <w:r w:rsidRPr="0064030D">
              <w:rPr>
                <w:sz w:val="22"/>
                <w:szCs w:val="22"/>
                <w:lang w:val="en-US"/>
              </w:rPr>
              <w:t>5</w:t>
            </w:r>
            <w:r w:rsidRPr="0064030D">
              <w:rPr>
                <w:sz w:val="22"/>
                <w:szCs w:val="22"/>
              </w:rPr>
              <w:t xml:space="preserve"> </w:t>
            </w:r>
            <w:r w:rsidRPr="0064030D">
              <w:rPr>
                <w:sz w:val="22"/>
                <w:szCs w:val="22"/>
                <w:lang w:val="en-US"/>
              </w:rPr>
              <w:t>000</w:t>
            </w:r>
          </w:p>
        </w:tc>
      </w:tr>
      <w:tr w:rsidR="0064030D" w:rsidRPr="0064030D" w:rsidTr="0064030D">
        <w:tc>
          <w:tcPr>
            <w:tcW w:w="426" w:type="dxa"/>
            <w:shd w:val="clear" w:color="auto" w:fill="auto"/>
            <w:vAlign w:val="center"/>
          </w:tcPr>
          <w:p w:rsidR="0064030D" w:rsidRPr="0064030D" w:rsidRDefault="0064030D" w:rsidP="00E41D2C">
            <w:pPr>
              <w:numPr>
                <w:ilvl w:val="0"/>
                <w:numId w:val="12"/>
              </w:numPr>
              <w:ind w:left="0" w:firstLine="0"/>
              <w:jc w:val="center"/>
              <w:rPr>
                <w:caps/>
              </w:rPr>
            </w:pPr>
          </w:p>
        </w:tc>
        <w:tc>
          <w:tcPr>
            <w:tcW w:w="3058" w:type="dxa"/>
            <w:shd w:val="clear" w:color="auto" w:fill="auto"/>
            <w:vAlign w:val="center"/>
          </w:tcPr>
          <w:p w:rsidR="0064030D" w:rsidRPr="0064030D" w:rsidRDefault="0064030D" w:rsidP="00E41D2C">
            <w:pPr>
              <w:rPr>
                <w:bCs/>
              </w:rPr>
            </w:pPr>
            <w:r w:rsidRPr="0064030D">
              <w:rPr>
                <w:bCs/>
                <w:sz w:val="22"/>
                <w:szCs w:val="22"/>
              </w:rPr>
              <w:t>АО «Виртекс»</w:t>
            </w:r>
          </w:p>
        </w:tc>
        <w:tc>
          <w:tcPr>
            <w:tcW w:w="1608" w:type="dxa"/>
            <w:shd w:val="clear" w:color="auto" w:fill="auto"/>
            <w:vAlign w:val="center"/>
          </w:tcPr>
          <w:p w:rsidR="0064030D" w:rsidRPr="0064030D" w:rsidRDefault="0064030D" w:rsidP="00E41D2C">
            <w:pPr>
              <w:jc w:val="center"/>
              <w:rPr>
                <w:bCs/>
                <w:lang w:val="en-US"/>
              </w:rPr>
            </w:pPr>
            <w:r w:rsidRPr="0064030D">
              <w:rPr>
                <w:bCs/>
                <w:sz w:val="22"/>
                <w:szCs w:val="22"/>
                <w:lang w:val="en-US"/>
              </w:rPr>
              <w:t>4</w:t>
            </w:r>
          </w:p>
        </w:tc>
        <w:tc>
          <w:tcPr>
            <w:tcW w:w="3387" w:type="dxa"/>
            <w:shd w:val="clear" w:color="auto" w:fill="auto"/>
            <w:vAlign w:val="center"/>
          </w:tcPr>
          <w:p w:rsidR="0064030D" w:rsidRPr="0064030D" w:rsidRDefault="0064030D" w:rsidP="00E41D2C">
            <w:pPr>
              <w:jc w:val="both"/>
            </w:pPr>
            <w:r w:rsidRPr="0064030D">
              <w:rPr>
                <w:sz w:val="22"/>
                <w:szCs w:val="22"/>
              </w:rPr>
              <w:t>Производство приправ и пряностей</w:t>
            </w:r>
          </w:p>
        </w:tc>
        <w:tc>
          <w:tcPr>
            <w:tcW w:w="1444" w:type="dxa"/>
            <w:shd w:val="clear" w:color="auto" w:fill="auto"/>
            <w:vAlign w:val="center"/>
          </w:tcPr>
          <w:p w:rsidR="0064030D" w:rsidRPr="0064030D" w:rsidRDefault="0064030D" w:rsidP="00E41D2C">
            <w:pPr>
              <w:jc w:val="center"/>
            </w:pPr>
            <w:r w:rsidRPr="0064030D">
              <w:rPr>
                <w:sz w:val="22"/>
                <w:szCs w:val="22"/>
              </w:rPr>
              <w:t>46 391</w:t>
            </w:r>
          </w:p>
        </w:tc>
      </w:tr>
      <w:tr w:rsidR="0064030D" w:rsidRPr="0064030D" w:rsidTr="0064030D">
        <w:tc>
          <w:tcPr>
            <w:tcW w:w="426" w:type="dxa"/>
            <w:shd w:val="clear" w:color="auto" w:fill="auto"/>
            <w:vAlign w:val="center"/>
          </w:tcPr>
          <w:p w:rsidR="0064030D" w:rsidRPr="0064030D" w:rsidRDefault="0064030D" w:rsidP="00E41D2C">
            <w:pPr>
              <w:numPr>
                <w:ilvl w:val="0"/>
                <w:numId w:val="12"/>
              </w:numPr>
              <w:ind w:left="0" w:firstLine="0"/>
              <w:jc w:val="center"/>
              <w:rPr>
                <w:caps/>
              </w:rPr>
            </w:pPr>
          </w:p>
        </w:tc>
        <w:tc>
          <w:tcPr>
            <w:tcW w:w="3058" w:type="dxa"/>
            <w:shd w:val="clear" w:color="auto" w:fill="auto"/>
            <w:vAlign w:val="center"/>
          </w:tcPr>
          <w:p w:rsidR="0064030D" w:rsidRPr="0064030D" w:rsidRDefault="0064030D" w:rsidP="00E41D2C">
            <w:pPr>
              <w:jc w:val="both"/>
              <w:rPr>
                <w:bCs/>
              </w:rPr>
            </w:pPr>
            <w:r w:rsidRPr="0064030D">
              <w:rPr>
                <w:bCs/>
                <w:sz w:val="22"/>
                <w:szCs w:val="22"/>
              </w:rPr>
              <w:t>ООО «Бердский кирпичный завод»</w:t>
            </w:r>
          </w:p>
        </w:tc>
        <w:tc>
          <w:tcPr>
            <w:tcW w:w="1608" w:type="dxa"/>
            <w:shd w:val="clear" w:color="auto" w:fill="auto"/>
            <w:vAlign w:val="center"/>
          </w:tcPr>
          <w:p w:rsidR="0064030D" w:rsidRPr="0064030D" w:rsidRDefault="0064030D" w:rsidP="00E41D2C">
            <w:pPr>
              <w:jc w:val="center"/>
              <w:rPr>
                <w:bCs/>
                <w:lang w:val="en-US"/>
              </w:rPr>
            </w:pPr>
            <w:r w:rsidRPr="0064030D">
              <w:rPr>
                <w:bCs/>
                <w:sz w:val="22"/>
                <w:szCs w:val="22"/>
                <w:lang w:val="en-US"/>
              </w:rPr>
              <w:t>4</w:t>
            </w:r>
          </w:p>
        </w:tc>
        <w:tc>
          <w:tcPr>
            <w:tcW w:w="3387" w:type="dxa"/>
            <w:shd w:val="clear" w:color="auto" w:fill="auto"/>
            <w:vAlign w:val="center"/>
          </w:tcPr>
          <w:p w:rsidR="0064030D" w:rsidRPr="0064030D" w:rsidRDefault="0064030D" w:rsidP="00E41D2C">
            <w:pPr>
              <w:jc w:val="both"/>
            </w:pPr>
            <w:r w:rsidRPr="0064030D">
              <w:rPr>
                <w:sz w:val="22"/>
                <w:szCs w:val="22"/>
              </w:rPr>
              <w:t>Производство кирпича</w:t>
            </w:r>
          </w:p>
        </w:tc>
        <w:tc>
          <w:tcPr>
            <w:tcW w:w="1444" w:type="dxa"/>
            <w:shd w:val="clear" w:color="auto" w:fill="auto"/>
            <w:vAlign w:val="center"/>
          </w:tcPr>
          <w:p w:rsidR="0064030D" w:rsidRPr="0064030D" w:rsidRDefault="0064030D" w:rsidP="00E41D2C">
            <w:pPr>
              <w:jc w:val="center"/>
            </w:pPr>
            <w:r w:rsidRPr="0064030D">
              <w:rPr>
                <w:sz w:val="22"/>
                <w:szCs w:val="22"/>
              </w:rPr>
              <w:t>16 500</w:t>
            </w:r>
          </w:p>
        </w:tc>
      </w:tr>
      <w:tr w:rsidR="0064030D" w:rsidRPr="0064030D" w:rsidTr="0064030D">
        <w:tc>
          <w:tcPr>
            <w:tcW w:w="426" w:type="dxa"/>
            <w:shd w:val="clear" w:color="auto" w:fill="auto"/>
            <w:vAlign w:val="center"/>
          </w:tcPr>
          <w:p w:rsidR="0064030D" w:rsidRPr="0064030D" w:rsidRDefault="0064030D" w:rsidP="00E41D2C">
            <w:pPr>
              <w:numPr>
                <w:ilvl w:val="0"/>
                <w:numId w:val="12"/>
              </w:numPr>
              <w:ind w:left="0" w:firstLine="0"/>
              <w:jc w:val="center"/>
              <w:rPr>
                <w:caps/>
              </w:rPr>
            </w:pPr>
          </w:p>
        </w:tc>
        <w:tc>
          <w:tcPr>
            <w:tcW w:w="3058" w:type="dxa"/>
            <w:shd w:val="clear" w:color="auto" w:fill="auto"/>
            <w:vAlign w:val="center"/>
          </w:tcPr>
          <w:p w:rsidR="0064030D" w:rsidRPr="0064030D" w:rsidRDefault="0064030D" w:rsidP="00E41D2C">
            <w:pPr>
              <w:jc w:val="both"/>
              <w:rPr>
                <w:bCs/>
              </w:rPr>
            </w:pPr>
            <w:r w:rsidRPr="0064030D">
              <w:rPr>
                <w:bCs/>
                <w:sz w:val="22"/>
                <w:szCs w:val="22"/>
              </w:rPr>
              <w:t>ГК «Экомер»</w:t>
            </w:r>
          </w:p>
        </w:tc>
        <w:tc>
          <w:tcPr>
            <w:tcW w:w="1608" w:type="dxa"/>
            <w:shd w:val="clear" w:color="auto" w:fill="auto"/>
            <w:vAlign w:val="center"/>
          </w:tcPr>
          <w:p w:rsidR="0064030D" w:rsidRPr="0064030D" w:rsidRDefault="0064030D" w:rsidP="00E41D2C">
            <w:pPr>
              <w:jc w:val="center"/>
              <w:rPr>
                <w:bCs/>
              </w:rPr>
            </w:pPr>
            <w:r w:rsidRPr="0064030D">
              <w:rPr>
                <w:bCs/>
                <w:sz w:val="22"/>
                <w:szCs w:val="22"/>
              </w:rPr>
              <w:t>1</w:t>
            </w:r>
          </w:p>
        </w:tc>
        <w:tc>
          <w:tcPr>
            <w:tcW w:w="3387" w:type="dxa"/>
            <w:shd w:val="clear" w:color="auto" w:fill="auto"/>
            <w:vAlign w:val="center"/>
          </w:tcPr>
          <w:p w:rsidR="0064030D" w:rsidRPr="0064030D" w:rsidRDefault="0064030D" w:rsidP="00E41D2C">
            <w:pPr>
              <w:jc w:val="both"/>
            </w:pPr>
            <w:r w:rsidRPr="0064030D">
              <w:rPr>
                <w:sz w:val="22"/>
                <w:szCs w:val="22"/>
              </w:rPr>
              <w:t>Производство контрольно-измерительных приборов</w:t>
            </w:r>
          </w:p>
        </w:tc>
        <w:tc>
          <w:tcPr>
            <w:tcW w:w="1444" w:type="dxa"/>
            <w:shd w:val="clear" w:color="auto" w:fill="auto"/>
            <w:vAlign w:val="center"/>
          </w:tcPr>
          <w:p w:rsidR="0064030D" w:rsidRPr="0064030D" w:rsidRDefault="0064030D" w:rsidP="00E41D2C">
            <w:pPr>
              <w:jc w:val="center"/>
            </w:pPr>
            <w:r w:rsidRPr="0064030D">
              <w:rPr>
                <w:sz w:val="22"/>
                <w:szCs w:val="22"/>
              </w:rPr>
              <w:t>6</w:t>
            </w:r>
            <w:r w:rsidRPr="0064030D">
              <w:rPr>
                <w:sz w:val="22"/>
                <w:szCs w:val="22"/>
                <w:lang w:val="en-US"/>
              </w:rPr>
              <w:t>2</w:t>
            </w:r>
            <w:r w:rsidRPr="0064030D">
              <w:rPr>
                <w:sz w:val="22"/>
                <w:szCs w:val="22"/>
              </w:rPr>
              <w:t xml:space="preserve"> 000</w:t>
            </w:r>
          </w:p>
        </w:tc>
      </w:tr>
      <w:tr w:rsidR="0064030D" w:rsidRPr="0064030D" w:rsidTr="0064030D">
        <w:tc>
          <w:tcPr>
            <w:tcW w:w="426" w:type="dxa"/>
            <w:shd w:val="clear" w:color="auto" w:fill="auto"/>
            <w:vAlign w:val="center"/>
          </w:tcPr>
          <w:p w:rsidR="0064030D" w:rsidRPr="0064030D" w:rsidRDefault="0064030D" w:rsidP="00E41D2C">
            <w:pPr>
              <w:numPr>
                <w:ilvl w:val="0"/>
                <w:numId w:val="12"/>
              </w:numPr>
              <w:ind w:left="0" w:firstLine="0"/>
              <w:jc w:val="center"/>
              <w:rPr>
                <w:caps/>
              </w:rPr>
            </w:pPr>
          </w:p>
        </w:tc>
        <w:tc>
          <w:tcPr>
            <w:tcW w:w="3058" w:type="dxa"/>
            <w:shd w:val="clear" w:color="auto" w:fill="auto"/>
            <w:vAlign w:val="center"/>
          </w:tcPr>
          <w:p w:rsidR="0064030D" w:rsidRPr="0064030D" w:rsidRDefault="0064030D" w:rsidP="00E41D2C">
            <w:pPr>
              <w:jc w:val="both"/>
              <w:rPr>
                <w:bCs/>
              </w:rPr>
            </w:pPr>
            <w:r w:rsidRPr="0064030D">
              <w:rPr>
                <w:bCs/>
                <w:sz w:val="22"/>
                <w:szCs w:val="22"/>
              </w:rPr>
              <w:t>ООО «Бердский элеватор»</w:t>
            </w:r>
          </w:p>
        </w:tc>
        <w:tc>
          <w:tcPr>
            <w:tcW w:w="1608" w:type="dxa"/>
            <w:shd w:val="clear" w:color="auto" w:fill="auto"/>
            <w:vAlign w:val="center"/>
          </w:tcPr>
          <w:p w:rsidR="0064030D" w:rsidRPr="0064030D" w:rsidRDefault="0064030D" w:rsidP="00E41D2C">
            <w:pPr>
              <w:jc w:val="center"/>
              <w:rPr>
                <w:bCs/>
                <w:lang w:val="en-US"/>
              </w:rPr>
            </w:pPr>
            <w:r w:rsidRPr="0064030D">
              <w:rPr>
                <w:bCs/>
                <w:sz w:val="22"/>
                <w:szCs w:val="22"/>
                <w:lang w:val="en-US"/>
              </w:rPr>
              <w:t>25</w:t>
            </w:r>
          </w:p>
        </w:tc>
        <w:tc>
          <w:tcPr>
            <w:tcW w:w="3387" w:type="dxa"/>
            <w:shd w:val="clear" w:color="auto" w:fill="auto"/>
            <w:vAlign w:val="center"/>
          </w:tcPr>
          <w:p w:rsidR="0064030D" w:rsidRPr="0064030D" w:rsidRDefault="0064030D" w:rsidP="00E41D2C">
            <w:pPr>
              <w:jc w:val="both"/>
            </w:pPr>
            <w:r w:rsidRPr="0064030D">
              <w:rPr>
                <w:sz w:val="22"/>
                <w:szCs w:val="22"/>
              </w:rPr>
              <w:t>Хранение и складирование зерна</w:t>
            </w:r>
          </w:p>
        </w:tc>
        <w:tc>
          <w:tcPr>
            <w:tcW w:w="1444" w:type="dxa"/>
            <w:shd w:val="clear" w:color="auto" w:fill="auto"/>
            <w:vAlign w:val="center"/>
          </w:tcPr>
          <w:p w:rsidR="0064030D" w:rsidRPr="0064030D" w:rsidRDefault="0064030D" w:rsidP="00E41D2C">
            <w:pPr>
              <w:jc w:val="center"/>
            </w:pPr>
            <w:r w:rsidRPr="0064030D">
              <w:rPr>
                <w:sz w:val="22"/>
                <w:szCs w:val="22"/>
              </w:rPr>
              <w:t>34 825</w:t>
            </w:r>
          </w:p>
        </w:tc>
      </w:tr>
      <w:tr w:rsidR="0064030D" w:rsidRPr="0064030D" w:rsidTr="0064030D">
        <w:trPr>
          <w:trHeight w:val="287"/>
        </w:trPr>
        <w:tc>
          <w:tcPr>
            <w:tcW w:w="426" w:type="dxa"/>
            <w:shd w:val="clear" w:color="auto" w:fill="auto"/>
          </w:tcPr>
          <w:p w:rsidR="0064030D" w:rsidRPr="0064030D" w:rsidRDefault="0064030D" w:rsidP="00E41D2C">
            <w:pPr>
              <w:jc w:val="center"/>
              <w:rPr>
                <w:caps/>
              </w:rPr>
            </w:pPr>
          </w:p>
        </w:tc>
        <w:tc>
          <w:tcPr>
            <w:tcW w:w="3058" w:type="dxa"/>
            <w:shd w:val="clear" w:color="auto" w:fill="auto"/>
            <w:vAlign w:val="center"/>
          </w:tcPr>
          <w:p w:rsidR="0064030D" w:rsidRPr="0064030D" w:rsidRDefault="0064030D" w:rsidP="00E41D2C">
            <w:pPr>
              <w:rPr>
                <w:b/>
                <w:bCs/>
              </w:rPr>
            </w:pPr>
            <w:r w:rsidRPr="0064030D">
              <w:rPr>
                <w:b/>
                <w:bCs/>
                <w:sz w:val="22"/>
                <w:szCs w:val="22"/>
              </w:rPr>
              <w:t>Итого</w:t>
            </w:r>
          </w:p>
        </w:tc>
        <w:tc>
          <w:tcPr>
            <w:tcW w:w="1608" w:type="dxa"/>
            <w:shd w:val="clear" w:color="auto" w:fill="auto"/>
            <w:vAlign w:val="center"/>
          </w:tcPr>
          <w:p w:rsidR="0064030D" w:rsidRPr="0064030D" w:rsidRDefault="0064030D" w:rsidP="00E41D2C">
            <w:pPr>
              <w:jc w:val="center"/>
              <w:rPr>
                <w:b/>
                <w:bCs/>
                <w:lang w:val="en-US"/>
              </w:rPr>
            </w:pPr>
            <w:r w:rsidRPr="0064030D">
              <w:rPr>
                <w:b/>
                <w:bCs/>
                <w:sz w:val="22"/>
                <w:szCs w:val="22"/>
              </w:rPr>
              <w:t>2</w:t>
            </w:r>
            <w:r w:rsidRPr="0064030D">
              <w:rPr>
                <w:b/>
                <w:bCs/>
                <w:sz w:val="22"/>
                <w:szCs w:val="22"/>
                <w:lang w:val="en-US"/>
              </w:rPr>
              <w:t>34</w:t>
            </w:r>
          </w:p>
        </w:tc>
        <w:tc>
          <w:tcPr>
            <w:tcW w:w="3387" w:type="dxa"/>
            <w:shd w:val="clear" w:color="auto" w:fill="auto"/>
            <w:vAlign w:val="center"/>
          </w:tcPr>
          <w:p w:rsidR="0064030D" w:rsidRPr="0064030D" w:rsidRDefault="0064030D" w:rsidP="00E41D2C">
            <w:pPr>
              <w:jc w:val="center"/>
              <w:rPr>
                <w:bCs/>
              </w:rPr>
            </w:pPr>
          </w:p>
        </w:tc>
        <w:tc>
          <w:tcPr>
            <w:tcW w:w="1444" w:type="dxa"/>
            <w:shd w:val="clear" w:color="auto" w:fill="auto"/>
            <w:vAlign w:val="center"/>
          </w:tcPr>
          <w:p w:rsidR="0064030D" w:rsidRPr="0064030D" w:rsidRDefault="0064030D" w:rsidP="00E41D2C">
            <w:pPr>
              <w:jc w:val="center"/>
              <w:rPr>
                <w:b/>
                <w:bCs/>
              </w:rPr>
            </w:pPr>
            <w:r w:rsidRPr="0064030D">
              <w:rPr>
                <w:b/>
                <w:bCs/>
                <w:sz w:val="22"/>
                <w:szCs w:val="22"/>
              </w:rPr>
              <w:t>38 037</w:t>
            </w:r>
          </w:p>
        </w:tc>
      </w:tr>
      <w:tr w:rsidR="0064030D" w:rsidRPr="0064030D" w:rsidTr="0064030D">
        <w:tc>
          <w:tcPr>
            <w:tcW w:w="9923" w:type="dxa"/>
            <w:gridSpan w:val="5"/>
            <w:shd w:val="clear" w:color="auto" w:fill="auto"/>
          </w:tcPr>
          <w:p w:rsidR="0064030D" w:rsidRPr="0064030D" w:rsidRDefault="0064030D" w:rsidP="00E41D2C">
            <w:pPr>
              <w:jc w:val="center"/>
              <w:rPr>
                <w:caps/>
              </w:rPr>
            </w:pPr>
            <w:r w:rsidRPr="0064030D">
              <w:rPr>
                <w:b/>
                <w:bCs/>
                <w:sz w:val="22"/>
                <w:szCs w:val="22"/>
              </w:rPr>
              <w:t>II. Создание новых производств</w:t>
            </w:r>
          </w:p>
        </w:tc>
      </w:tr>
      <w:tr w:rsidR="0064030D" w:rsidRPr="0064030D" w:rsidTr="0064030D">
        <w:tc>
          <w:tcPr>
            <w:tcW w:w="426" w:type="dxa"/>
            <w:shd w:val="clear" w:color="auto" w:fill="auto"/>
            <w:vAlign w:val="center"/>
          </w:tcPr>
          <w:p w:rsidR="0064030D" w:rsidRPr="0064030D" w:rsidRDefault="0064030D" w:rsidP="00E41D2C">
            <w:pPr>
              <w:numPr>
                <w:ilvl w:val="0"/>
                <w:numId w:val="13"/>
              </w:numPr>
              <w:ind w:left="0" w:firstLine="0"/>
              <w:jc w:val="center"/>
              <w:rPr>
                <w:caps/>
              </w:rPr>
            </w:pPr>
          </w:p>
        </w:tc>
        <w:tc>
          <w:tcPr>
            <w:tcW w:w="3058" w:type="dxa"/>
            <w:shd w:val="clear" w:color="auto" w:fill="auto"/>
            <w:vAlign w:val="center"/>
          </w:tcPr>
          <w:p w:rsidR="0064030D" w:rsidRPr="0064030D" w:rsidRDefault="0064030D" w:rsidP="00E41D2C">
            <w:pPr>
              <w:rPr>
                <w:bCs/>
                <w:color w:val="000000"/>
              </w:rPr>
            </w:pPr>
            <w:r w:rsidRPr="0064030D">
              <w:rPr>
                <w:bCs/>
                <w:color w:val="000000"/>
                <w:sz w:val="22"/>
                <w:szCs w:val="22"/>
              </w:rPr>
              <w:t>OOO «Кристалл»</w:t>
            </w:r>
          </w:p>
        </w:tc>
        <w:tc>
          <w:tcPr>
            <w:tcW w:w="1608" w:type="dxa"/>
            <w:shd w:val="clear" w:color="auto" w:fill="auto"/>
            <w:vAlign w:val="center"/>
          </w:tcPr>
          <w:p w:rsidR="0064030D" w:rsidRPr="0064030D" w:rsidRDefault="0064030D" w:rsidP="00E41D2C">
            <w:pPr>
              <w:jc w:val="center"/>
              <w:rPr>
                <w:bCs/>
                <w:color w:val="000000"/>
                <w:lang w:val="en-US"/>
              </w:rPr>
            </w:pPr>
            <w:r w:rsidRPr="0064030D">
              <w:rPr>
                <w:bCs/>
                <w:color w:val="000000"/>
                <w:sz w:val="22"/>
                <w:szCs w:val="22"/>
                <w:lang w:val="en-US"/>
              </w:rPr>
              <w:t>6</w:t>
            </w:r>
          </w:p>
        </w:tc>
        <w:tc>
          <w:tcPr>
            <w:tcW w:w="3387" w:type="dxa"/>
            <w:shd w:val="clear" w:color="auto" w:fill="auto"/>
            <w:vAlign w:val="center"/>
          </w:tcPr>
          <w:p w:rsidR="0064030D" w:rsidRPr="0064030D" w:rsidRDefault="0064030D" w:rsidP="00E41D2C">
            <w:pPr>
              <w:jc w:val="both"/>
              <w:rPr>
                <w:color w:val="000000"/>
              </w:rPr>
            </w:pPr>
            <w:r w:rsidRPr="0064030D">
              <w:rPr>
                <w:color w:val="000000"/>
                <w:sz w:val="22"/>
                <w:szCs w:val="22"/>
              </w:rPr>
              <w:t>Производство мебели</w:t>
            </w:r>
          </w:p>
        </w:tc>
        <w:tc>
          <w:tcPr>
            <w:tcW w:w="1444" w:type="dxa"/>
            <w:shd w:val="clear" w:color="auto" w:fill="auto"/>
            <w:vAlign w:val="center"/>
          </w:tcPr>
          <w:p w:rsidR="0064030D" w:rsidRPr="0064030D" w:rsidRDefault="0064030D" w:rsidP="00E41D2C">
            <w:pPr>
              <w:jc w:val="center"/>
              <w:rPr>
                <w:color w:val="000000"/>
              </w:rPr>
            </w:pPr>
            <w:r w:rsidRPr="0064030D">
              <w:rPr>
                <w:color w:val="000000"/>
                <w:sz w:val="22"/>
                <w:szCs w:val="22"/>
              </w:rPr>
              <w:t>19 500</w:t>
            </w:r>
          </w:p>
        </w:tc>
      </w:tr>
      <w:tr w:rsidR="0064030D" w:rsidRPr="0064030D" w:rsidTr="0064030D">
        <w:tc>
          <w:tcPr>
            <w:tcW w:w="426" w:type="dxa"/>
            <w:shd w:val="clear" w:color="auto" w:fill="auto"/>
            <w:vAlign w:val="center"/>
          </w:tcPr>
          <w:p w:rsidR="0064030D" w:rsidRPr="0064030D" w:rsidRDefault="0064030D" w:rsidP="00E41D2C">
            <w:pPr>
              <w:numPr>
                <w:ilvl w:val="0"/>
                <w:numId w:val="13"/>
              </w:numPr>
              <w:ind w:left="0" w:firstLine="0"/>
              <w:jc w:val="center"/>
              <w:rPr>
                <w:caps/>
              </w:rPr>
            </w:pPr>
          </w:p>
        </w:tc>
        <w:tc>
          <w:tcPr>
            <w:tcW w:w="3058" w:type="dxa"/>
            <w:shd w:val="clear" w:color="auto" w:fill="auto"/>
            <w:vAlign w:val="center"/>
          </w:tcPr>
          <w:p w:rsidR="0064030D" w:rsidRPr="0064030D" w:rsidRDefault="0064030D" w:rsidP="00E41D2C">
            <w:pPr>
              <w:rPr>
                <w:bCs/>
                <w:color w:val="000000"/>
              </w:rPr>
            </w:pPr>
            <w:r w:rsidRPr="0064030D">
              <w:rPr>
                <w:bCs/>
                <w:color w:val="000000"/>
                <w:sz w:val="22"/>
                <w:szCs w:val="22"/>
              </w:rPr>
              <w:t>OOO «Бизнес текстиль сувенир»</w:t>
            </w:r>
          </w:p>
        </w:tc>
        <w:tc>
          <w:tcPr>
            <w:tcW w:w="1608" w:type="dxa"/>
            <w:shd w:val="clear" w:color="auto" w:fill="auto"/>
            <w:vAlign w:val="center"/>
          </w:tcPr>
          <w:p w:rsidR="0064030D" w:rsidRPr="0064030D" w:rsidRDefault="0064030D" w:rsidP="00E41D2C">
            <w:pPr>
              <w:jc w:val="center"/>
              <w:rPr>
                <w:bCs/>
                <w:color w:val="000000"/>
                <w:lang w:val="en-US"/>
              </w:rPr>
            </w:pPr>
            <w:r w:rsidRPr="0064030D">
              <w:rPr>
                <w:bCs/>
                <w:color w:val="000000"/>
                <w:sz w:val="22"/>
                <w:szCs w:val="22"/>
                <w:lang w:val="en-US"/>
              </w:rPr>
              <w:t>3</w:t>
            </w:r>
          </w:p>
        </w:tc>
        <w:tc>
          <w:tcPr>
            <w:tcW w:w="3387" w:type="dxa"/>
            <w:shd w:val="clear" w:color="auto" w:fill="auto"/>
            <w:vAlign w:val="center"/>
          </w:tcPr>
          <w:p w:rsidR="0064030D" w:rsidRPr="0064030D" w:rsidRDefault="0064030D" w:rsidP="00E41D2C">
            <w:pPr>
              <w:jc w:val="both"/>
              <w:rPr>
                <w:color w:val="000000"/>
              </w:rPr>
            </w:pPr>
            <w:r w:rsidRPr="0064030D">
              <w:rPr>
                <w:color w:val="000000"/>
                <w:sz w:val="22"/>
                <w:szCs w:val="22"/>
              </w:rPr>
              <w:t>Швейное производство</w:t>
            </w:r>
          </w:p>
        </w:tc>
        <w:tc>
          <w:tcPr>
            <w:tcW w:w="1444" w:type="dxa"/>
            <w:shd w:val="clear" w:color="auto" w:fill="auto"/>
            <w:vAlign w:val="center"/>
          </w:tcPr>
          <w:p w:rsidR="0064030D" w:rsidRPr="0064030D" w:rsidRDefault="0064030D" w:rsidP="00E41D2C">
            <w:pPr>
              <w:jc w:val="center"/>
            </w:pPr>
            <w:r w:rsidRPr="0064030D">
              <w:rPr>
                <w:sz w:val="22"/>
                <w:szCs w:val="22"/>
              </w:rPr>
              <w:t>17 000</w:t>
            </w:r>
          </w:p>
        </w:tc>
      </w:tr>
      <w:tr w:rsidR="0064030D" w:rsidRPr="0064030D" w:rsidTr="0064030D">
        <w:tc>
          <w:tcPr>
            <w:tcW w:w="426" w:type="dxa"/>
            <w:shd w:val="clear" w:color="auto" w:fill="auto"/>
            <w:vAlign w:val="center"/>
          </w:tcPr>
          <w:p w:rsidR="0064030D" w:rsidRPr="0064030D" w:rsidRDefault="0064030D" w:rsidP="00E41D2C">
            <w:pPr>
              <w:numPr>
                <w:ilvl w:val="0"/>
                <w:numId w:val="13"/>
              </w:numPr>
              <w:ind w:left="0" w:firstLine="0"/>
              <w:jc w:val="center"/>
              <w:rPr>
                <w:caps/>
              </w:rPr>
            </w:pPr>
          </w:p>
        </w:tc>
        <w:tc>
          <w:tcPr>
            <w:tcW w:w="3058" w:type="dxa"/>
            <w:shd w:val="clear" w:color="auto" w:fill="auto"/>
            <w:vAlign w:val="center"/>
          </w:tcPr>
          <w:p w:rsidR="0064030D" w:rsidRPr="0064030D" w:rsidRDefault="0064030D" w:rsidP="00E41D2C">
            <w:pPr>
              <w:rPr>
                <w:bCs/>
              </w:rPr>
            </w:pPr>
            <w:r w:rsidRPr="0064030D">
              <w:rPr>
                <w:bCs/>
                <w:sz w:val="22"/>
                <w:szCs w:val="22"/>
              </w:rPr>
              <w:t>OOO «ГИЮМ – Электропривод»</w:t>
            </w:r>
          </w:p>
        </w:tc>
        <w:tc>
          <w:tcPr>
            <w:tcW w:w="1608" w:type="dxa"/>
            <w:shd w:val="clear" w:color="auto" w:fill="auto"/>
            <w:vAlign w:val="center"/>
          </w:tcPr>
          <w:p w:rsidR="0064030D" w:rsidRPr="0064030D" w:rsidRDefault="0064030D" w:rsidP="00E41D2C">
            <w:pPr>
              <w:jc w:val="center"/>
              <w:rPr>
                <w:bCs/>
                <w:color w:val="000000"/>
                <w:lang w:val="en-US"/>
              </w:rPr>
            </w:pPr>
            <w:r w:rsidRPr="0064030D">
              <w:rPr>
                <w:bCs/>
                <w:color w:val="000000"/>
                <w:sz w:val="22"/>
                <w:szCs w:val="22"/>
                <w:lang w:val="en-US"/>
              </w:rPr>
              <w:t>10</w:t>
            </w:r>
          </w:p>
        </w:tc>
        <w:tc>
          <w:tcPr>
            <w:tcW w:w="3387" w:type="dxa"/>
            <w:shd w:val="clear" w:color="auto" w:fill="auto"/>
            <w:vAlign w:val="center"/>
          </w:tcPr>
          <w:p w:rsidR="0064030D" w:rsidRPr="0064030D" w:rsidRDefault="0064030D" w:rsidP="00E41D2C">
            <w:pPr>
              <w:jc w:val="both"/>
              <w:rPr>
                <w:color w:val="000000"/>
              </w:rPr>
            </w:pPr>
            <w:r w:rsidRPr="0064030D">
              <w:rPr>
                <w:color w:val="000000"/>
                <w:sz w:val="22"/>
                <w:szCs w:val="22"/>
              </w:rPr>
              <w:t>Производство прочего</w:t>
            </w:r>
          </w:p>
          <w:p w:rsidR="0064030D" w:rsidRPr="0064030D" w:rsidRDefault="0064030D" w:rsidP="00E41D2C">
            <w:pPr>
              <w:jc w:val="both"/>
              <w:rPr>
                <w:color w:val="000000"/>
              </w:rPr>
            </w:pPr>
            <w:r w:rsidRPr="0064030D">
              <w:rPr>
                <w:color w:val="000000"/>
                <w:sz w:val="22"/>
                <w:szCs w:val="22"/>
              </w:rPr>
              <w:t>электрического оборудования</w:t>
            </w:r>
          </w:p>
        </w:tc>
        <w:tc>
          <w:tcPr>
            <w:tcW w:w="1444" w:type="dxa"/>
            <w:shd w:val="clear" w:color="auto" w:fill="auto"/>
            <w:vAlign w:val="center"/>
          </w:tcPr>
          <w:p w:rsidR="0064030D" w:rsidRPr="0064030D" w:rsidRDefault="0064030D" w:rsidP="00E41D2C">
            <w:pPr>
              <w:jc w:val="center"/>
              <w:rPr>
                <w:color w:val="000000"/>
                <w:lang w:val="en-US"/>
              </w:rPr>
            </w:pPr>
            <w:r w:rsidRPr="0064030D">
              <w:rPr>
                <w:color w:val="000000"/>
                <w:sz w:val="22"/>
                <w:szCs w:val="22"/>
                <w:lang w:val="en-US"/>
              </w:rPr>
              <w:t>40 000</w:t>
            </w:r>
          </w:p>
        </w:tc>
      </w:tr>
      <w:tr w:rsidR="0064030D" w:rsidRPr="0064030D" w:rsidTr="0064030D">
        <w:tc>
          <w:tcPr>
            <w:tcW w:w="426" w:type="dxa"/>
            <w:shd w:val="clear" w:color="auto" w:fill="auto"/>
            <w:vAlign w:val="center"/>
          </w:tcPr>
          <w:p w:rsidR="0064030D" w:rsidRPr="0064030D" w:rsidRDefault="0064030D" w:rsidP="00E41D2C">
            <w:pPr>
              <w:numPr>
                <w:ilvl w:val="0"/>
                <w:numId w:val="13"/>
              </w:numPr>
              <w:ind w:left="0" w:firstLine="0"/>
              <w:jc w:val="center"/>
              <w:rPr>
                <w:caps/>
              </w:rPr>
            </w:pPr>
          </w:p>
        </w:tc>
        <w:tc>
          <w:tcPr>
            <w:tcW w:w="3058" w:type="dxa"/>
            <w:shd w:val="clear" w:color="auto" w:fill="auto"/>
            <w:vAlign w:val="center"/>
          </w:tcPr>
          <w:p w:rsidR="0064030D" w:rsidRPr="0064030D" w:rsidRDefault="0064030D" w:rsidP="00E41D2C">
            <w:pPr>
              <w:rPr>
                <w:color w:val="000000"/>
              </w:rPr>
            </w:pPr>
            <w:r w:rsidRPr="0064030D">
              <w:rPr>
                <w:bCs/>
                <w:color w:val="000000"/>
                <w:sz w:val="22"/>
                <w:szCs w:val="22"/>
              </w:rPr>
              <w:t>ООО «Сибирские химикометаллургические технологии»</w:t>
            </w:r>
          </w:p>
        </w:tc>
        <w:tc>
          <w:tcPr>
            <w:tcW w:w="1608" w:type="dxa"/>
            <w:shd w:val="clear" w:color="auto" w:fill="auto"/>
            <w:vAlign w:val="center"/>
          </w:tcPr>
          <w:p w:rsidR="0064030D" w:rsidRPr="0064030D" w:rsidRDefault="0064030D" w:rsidP="00E41D2C">
            <w:pPr>
              <w:jc w:val="center"/>
              <w:rPr>
                <w:bCs/>
                <w:color w:val="000000"/>
                <w:lang w:val="en-US"/>
              </w:rPr>
            </w:pPr>
            <w:r w:rsidRPr="0064030D">
              <w:rPr>
                <w:bCs/>
                <w:color w:val="000000"/>
                <w:sz w:val="22"/>
                <w:szCs w:val="22"/>
                <w:lang w:val="en-US"/>
              </w:rPr>
              <w:t>3</w:t>
            </w:r>
          </w:p>
        </w:tc>
        <w:tc>
          <w:tcPr>
            <w:tcW w:w="3387" w:type="dxa"/>
            <w:shd w:val="clear" w:color="auto" w:fill="auto"/>
            <w:vAlign w:val="center"/>
          </w:tcPr>
          <w:p w:rsidR="0064030D" w:rsidRPr="0064030D" w:rsidRDefault="0064030D" w:rsidP="00E41D2C">
            <w:pPr>
              <w:jc w:val="both"/>
              <w:rPr>
                <w:color w:val="000000"/>
              </w:rPr>
            </w:pPr>
            <w:r w:rsidRPr="0064030D">
              <w:rPr>
                <w:color w:val="000000"/>
                <w:sz w:val="22"/>
                <w:szCs w:val="22"/>
              </w:rPr>
              <w:t>Производство полупроводниковых материалов</w:t>
            </w:r>
          </w:p>
        </w:tc>
        <w:tc>
          <w:tcPr>
            <w:tcW w:w="1444" w:type="dxa"/>
            <w:shd w:val="clear" w:color="auto" w:fill="auto"/>
            <w:vAlign w:val="center"/>
          </w:tcPr>
          <w:p w:rsidR="0064030D" w:rsidRPr="0064030D" w:rsidRDefault="0064030D" w:rsidP="00E41D2C">
            <w:pPr>
              <w:jc w:val="center"/>
              <w:rPr>
                <w:color w:val="000000"/>
              </w:rPr>
            </w:pPr>
            <w:r w:rsidRPr="0064030D">
              <w:rPr>
                <w:color w:val="000000"/>
                <w:sz w:val="22"/>
                <w:szCs w:val="22"/>
              </w:rPr>
              <w:t>19 500</w:t>
            </w:r>
          </w:p>
        </w:tc>
      </w:tr>
      <w:tr w:rsidR="0064030D" w:rsidRPr="0064030D" w:rsidTr="0064030D">
        <w:tc>
          <w:tcPr>
            <w:tcW w:w="426" w:type="dxa"/>
            <w:shd w:val="clear" w:color="auto" w:fill="auto"/>
          </w:tcPr>
          <w:p w:rsidR="0064030D" w:rsidRPr="0064030D" w:rsidRDefault="0064030D" w:rsidP="00E41D2C">
            <w:pPr>
              <w:jc w:val="center"/>
              <w:rPr>
                <w:caps/>
              </w:rPr>
            </w:pPr>
          </w:p>
        </w:tc>
        <w:tc>
          <w:tcPr>
            <w:tcW w:w="3058" w:type="dxa"/>
            <w:shd w:val="clear" w:color="auto" w:fill="auto"/>
            <w:vAlign w:val="center"/>
          </w:tcPr>
          <w:p w:rsidR="0064030D" w:rsidRPr="0064030D" w:rsidRDefault="0064030D" w:rsidP="00E41D2C">
            <w:pPr>
              <w:jc w:val="right"/>
              <w:rPr>
                <w:b/>
                <w:bCs/>
              </w:rPr>
            </w:pPr>
            <w:r w:rsidRPr="0064030D">
              <w:rPr>
                <w:b/>
                <w:bCs/>
                <w:sz w:val="22"/>
                <w:szCs w:val="22"/>
              </w:rPr>
              <w:t>Итого</w:t>
            </w:r>
          </w:p>
        </w:tc>
        <w:tc>
          <w:tcPr>
            <w:tcW w:w="1608" w:type="dxa"/>
            <w:shd w:val="clear" w:color="auto" w:fill="auto"/>
            <w:vAlign w:val="center"/>
          </w:tcPr>
          <w:p w:rsidR="0064030D" w:rsidRPr="0064030D" w:rsidRDefault="0064030D" w:rsidP="00E41D2C">
            <w:pPr>
              <w:jc w:val="center"/>
              <w:rPr>
                <w:b/>
                <w:bCs/>
                <w:lang w:val="en-US"/>
              </w:rPr>
            </w:pPr>
            <w:r w:rsidRPr="0064030D">
              <w:rPr>
                <w:b/>
                <w:bCs/>
                <w:sz w:val="22"/>
                <w:szCs w:val="22"/>
                <w:lang w:val="en-US"/>
              </w:rPr>
              <w:t>22</w:t>
            </w:r>
          </w:p>
        </w:tc>
        <w:tc>
          <w:tcPr>
            <w:tcW w:w="3387" w:type="dxa"/>
            <w:shd w:val="clear" w:color="auto" w:fill="auto"/>
            <w:vAlign w:val="center"/>
          </w:tcPr>
          <w:p w:rsidR="0064030D" w:rsidRPr="0064030D" w:rsidRDefault="0064030D" w:rsidP="00E41D2C">
            <w:pPr>
              <w:jc w:val="center"/>
              <w:rPr>
                <w:bCs/>
              </w:rPr>
            </w:pPr>
          </w:p>
        </w:tc>
        <w:tc>
          <w:tcPr>
            <w:tcW w:w="1444" w:type="dxa"/>
            <w:shd w:val="clear" w:color="auto" w:fill="auto"/>
            <w:vAlign w:val="center"/>
          </w:tcPr>
          <w:p w:rsidR="0064030D" w:rsidRPr="0064030D" w:rsidRDefault="0064030D" w:rsidP="00E41D2C">
            <w:pPr>
              <w:jc w:val="center"/>
              <w:rPr>
                <w:b/>
                <w:bCs/>
              </w:rPr>
            </w:pPr>
            <w:r w:rsidRPr="0064030D">
              <w:rPr>
                <w:b/>
                <w:bCs/>
                <w:sz w:val="22"/>
                <w:szCs w:val="22"/>
              </w:rPr>
              <w:t>28 477</w:t>
            </w:r>
          </w:p>
        </w:tc>
      </w:tr>
      <w:tr w:rsidR="0064030D" w:rsidRPr="0064030D" w:rsidTr="0064030D">
        <w:tc>
          <w:tcPr>
            <w:tcW w:w="426" w:type="dxa"/>
            <w:shd w:val="clear" w:color="auto" w:fill="auto"/>
          </w:tcPr>
          <w:p w:rsidR="0064030D" w:rsidRPr="0064030D" w:rsidRDefault="0064030D" w:rsidP="00E41D2C">
            <w:pPr>
              <w:jc w:val="center"/>
              <w:rPr>
                <w:caps/>
              </w:rPr>
            </w:pPr>
          </w:p>
        </w:tc>
        <w:tc>
          <w:tcPr>
            <w:tcW w:w="3058" w:type="dxa"/>
            <w:shd w:val="clear" w:color="auto" w:fill="auto"/>
            <w:vAlign w:val="center"/>
          </w:tcPr>
          <w:p w:rsidR="0064030D" w:rsidRPr="0064030D" w:rsidRDefault="0064030D" w:rsidP="00E41D2C">
            <w:pPr>
              <w:rPr>
                <w:b/>
                <w:bCs/>
              </w:rPr>
            </w:pPr>
            <w:r w:rsidRPr="0064030D">
              <w:rPr>
                <w:b/>
                <w:bCs/>
                <w:sz w:val="22"/>
                <w:szCs w:val="22"/>
              </w:rPr>
              <w:t xml:space="preserve">Индивидуальные предприниматели </w:t>
            </w:r>
          </w:p>
        </w:tc>
        <w:tc>
          <w:tcPr>
            <w:tcW w:w="1608" w:type="dxa"/>
            <w:shd w:val="clear" w:color="auto" w:fill="auto"/>
            <w:vAlign w:val="center"/>
          </w:tcPr>
          <w:p w:rsidR="0064030D" w:rsidRPr="0064030D" w:rsidRDefault="0064030D" w:rsidP="00E41D2C">
            <w:pPr>
              <w:jc w:val="center"/>
              <w:rPr>
                <w:b/>
                <w:bCs/>
                <w:lang w:val="en-US"/>
              </w:rPr>
            </w:pPr>
            <w:r w:rsidRPr="0064030D">
              <w:rPr>
                <w:b/>
                <w:bCs/>
                <w:sz w:val="22"/>
                <w:szCs w:val="22"/>
                <w:lang w:val="en-US"/>
              </w:rPr>
              <w:t>64</w:t>
            </w:r>
          </w:p>
        </w:tc>
        <w:tc>
          <w:tcPr>
            <w:tcW w:w="3387" w:type="dxa"/>
            <w:shd w:val="clear" w:color="auto" w:fill="auto"/>
            <w:vAlign w:val="center"/>
          </w:tcPr>
          <w:p w:rsidR="0064030D" w:rsidRPr="0064030D" w:rsidRDefault="0064030D" w:rsidP="00E41D2C">
            <w:pPr>
              <w:jc w:val="center"/>
              <w:rPr>
                <w:bCs/>
              </w:rPr>
            </w:pPr>
          </w:p>
        </w:tc>
        <w:tc>
          <w:tcPr>
            <w:tcW w:w="1444" w:type="dxa"/>
            <w:shd w:val="clear" w:color="auto" w:fill="auto"/>
            <w:vAlign w:val="center"/>
          </w:tcPr>
          <w:p w:rsidR="0064030D" w:rsidRPr="0064030D" w:rsidRDefault="0064030D" w:rsidP="00E41D2C">
            <w:pPr>
              <w:jc w:val="center"/>
              <w:rPr>
                <w:b/>
                <w:bCs/>
              </w:rPr>
            </w:pPr>
            <w:r w:rsidRPr="0064030D">
              <w:rPr>
                <w:b/>
                <w:sz w:val="22"/>
                <w:szCs w:val="22"/>
              </w:rPr>
              <w:t>38 850</w:t>
            </w:r>
          </w:p>
        </w:tc>
      </w:tr>
      <w:tr w:rsidR="0064030D" w:rsidRPr="0064030D" w:rsidTr="0064030D">
        <w:tc>
          <w:tcPr>
            <w:tcW w:w="426" w:type="dxa"/>
            <w:shd w:val="clear" w:color="auto" w:fill="auto"/>
          </w:tcPr>
          <w:p w:rsidR="0064030D" w:rsidRPr="0064030D" w:rsidRDefault="0064030D" w:rsidP="00E41D2C">
            <w:pPr>
              <w:jc w:val="center"/>
              <w:rPr>
                <w:b/>
                <w:caps/>
              </w:rPr>
            </w:pPr>
          </w:p>
        </w:tc>
        <w:tc>
          <w:tcPr>
            <w:tcW w:w="3058" w:type="dxa"/>
            <w:shd w:val="clear" w:color="auto" w:fill="auto"/>
            <w:vAlign w:val="center"/>
          </w:tcPr>
          <w:p w:rsidR="0064030D" w:rsidRPr="0064030D" w:rsidRDefault="0064030D" w:rsidP="00E41D2C">
            <w:pPr>
              <w:jc w:val="right"/>
              <w:rPr>
                <w:b/>
                <w:bCs/>
                <w:color w:val="000000"/>
              </w:rPr>
            </w:pPr>
            <w:r w:rsidRPr="0064030D">
              <w:rPr>
                <w:b/>
                <w:bCs/>
                <w:color w:val="000000"/>
                <w:sz w:val="22"/>
                <w:szCs w:val="22"/>
              </w:rPr>
              <w:t>Всего</w:t>
            </w:r>
          </w:p>
        </w:tc>
        <w:tc>
          <w:tcPr>
            <w:tcW w:w="1608" w:type="dxa"/>
            <w:shd w:val="clear" w:color="auto" w:fill="auto"/>
            <w:vAlign w:val="center"/>
          </w:tcPr>
          <w:p w:rsidR="0064030D" w:rsidRPr="0064030D" w:rsidRDefault="0064030D" w:rsidP="00E41D2C">
            <w:pPr>
              <w:jc w:val="center"/>
              <w:rPr>
                <w:b/>
                <w:bCs/>
                <w:color w:val="000000"/>
                <w:lang w:val="en-US"/>
              </w:rPr>
            </w:pPr>
            <w:r w:rsidRPr="0064030D">
              <w:rPr>
                <w:b/>
                <w:bCs/>
                <w:color w:val="000000"/>
                <w:sz w:val="22"/>
                <w:szCs w:val="22"/>
              </w:rPr>
              <w:t>3</w:t>
            </w:r>
            <w:r w:rsidRPr="0064030D">
              <w:rPr>
                <w:b/>
                <w:bCs/>
                <w:color w:val="000000"/>
                <w:sz w:val="22"/>
                <w:szCs w:val="22"/>
                <w:lang w:val="en-US"/>
              </w:rPr>
              <w:t>20</w:t>
            </w:r>
          </w:p>
        </w:tc>
        <w:tc>
          <w:tcPr>
            <w:tcW w:w="3387" w:type="dxa"/>
            <w:shd w:val="clear" w:color="auto" w:fill="auto"/>
            <w:vAlign w:val="center"/>
          </w:tcPr>
          <w:p w:rsidR="0064030D" w:rsidRPr="0064030D" w:rsidRDefault="0064030D" w:rsidP="00E41D2C">
            <w:pPr>
              <w:jc w:val="center"/>
              <w:rPr>
                <w:b/>
                <w:bCs/>
                <w:color w:val="000000"/>
              </w:rPr>
            </w:pPr>
          </w:p>
        </w:tc>
        <w:tc>
          <w:tcPr>
            <w:tcW w:w="1444" w:type="dxa"/>
            <w:shd w:val="clear" w:color="auto" w:fill="auto"/>
            <w:vAlign w:val="center"/>
          </w:tcPr>
          <w:p w:rsidR="0064030D" w:rsidRPr="00C90D39" w:rsidRDefault="0064030D" w:rsidP="00E41D2C">
            <w:pPr>
              <w:jc w:val="center"/>
              <w:rPr>
                <w:b/>
                <w:bCs/>
              </w:rPr>
            </w:pPr>
            <w:r w:rsidRPr="00C90D39">
              <w:rPr>
                <w:b/>
                <w:bCs/>
                <w:sz w:val="22"/>
                <w:szCs w:val="22"/>
              </w:rPr>
              <w:t>3</w:t>
            </w:r>
            <w:r w:rsidRPr="00C90D39">
              <w:rPr>
                <w:b/>
                <w:bCs/>
                <w:sz w:val="22"/>
                <w:szCs w:val="22"/>
                <w:lang w:val="en-US"/>
              </w:rPr>
              <w:t>5</w:t>
            </w:r>
            <w:r w:rsidRPr="00C90D39">
              <w:rPr>
                <w:b/>
                <w:bCs/>
                <w:sz w:val="22"/>
                <w:szCs w:val="22"/>
              </w:rPr>
              <w:t xml:space="preserve"> </w:t>
            </w:r>
            <w:r w:rsidRPr="00C90D39">
              <w:rPr>
                <w:b/>
                <w:bCs/>
                <w:sz w:val="22"/>
                <w:szCs w:val="22"/>
                <w:lang w:val="en-US"/>
              </w:rPr>
              <w:t>12</w:t>
            </w:r>
            <w:r w:rsidRPr="00C90D39">
              <w:rPr>
                <w:b/>
                <w:bCs/>
                <w:sz w:val="22"/>
                <w:szCs w:val="22"/>
              </w:rPr>
              <w:t>1</w:t>
            </w:r>
          </w:p>
        </w:tc>
      </w:tr>
    </w:tbl>
    <w:p w:rsidR="00747E6E" w:rsidRPr="003A4FC3" w:rsidRDefault="00470A1A" w:rsidP="00E41D2C">
      <w:pPr>
        <w:ind w:firstLine="708"/>
        <w:jc w:val="both"/>
        <w:rPr>
          <w:b/>
        </w:rPr>
      </w:pPr>
      <w:r w:rsidRPr="003A4FC3">
        <w:rPr>
          <w:b/>
        </w:rPr>
        <w:t>2</w:t>
      </w:r>
      <w:r w:rsidR="00747E6E" w:rsidRPr="003A4FC3">
        <w:rPr>
          <w:b/>
        </w:rPr>
        <w:t xml:space="preserve">.3. Строительство и транспорт </w:t>
      </w:r>
    </w:p>
    <w:p w:rsidR="005B62A9" w:rsidRPr="003A4FC3" w:rsidRDefault="005B62A9" w:rsidP="00E41D2C">
      <w:pPr>
        <w:widowControl w:val="0"/>
        <w:ind w:firstLine="709"/>
        <w:jc w:val="both"/>
      </w:pPr>
      <w:r w:rsidRPr="003A4FC3">
        <w:t>Объем работ в строительной сфере за 2021 год составил 6</w:t>
      </w:r>
      <w:r w:rsidR="003A4FC3" w:rsidRPr="003A4FC3">
        <w:t> 033,5</w:t>
      </w:r>
      <w:r w:rsidRPr="003A4FC3">
        <w:t xml:space="preserve"> млн рублей. Индекс физического объема достиг 106</w:t>
      </w:r>
      <w:r w:rsidR="003A4FC3" w:rsidRPr="003A4FC3">
        <w:t>,2</w:t>
      </w:r>
      <w:r w:rsidRPr="003A4FC3">
        <w:t xml:space="preserve">% к уровню 2020 года. </w:t>
      </w:r>
    </w:p>
    <w:p w:rsidR="005B62A9" w:rsidRPr="003A4FC3" w:rsidRDefault="005B62A9" w:rsidP="00E41D2C">
      <w:pPr>
        <w:widowControl w:val="0"/>
        <w:ind w:firstLine="709"/>
        <w:jc w:val="both"/>
      </w:pPr>
      <w:r w:rsidRPr="003A4FC3">
        <w:t>В 2021 году введен</w:t>
      </w:r>
      <w:r w:rsidR="00CF12A1" w:rsidRPr="003A4FC3">
        <w:t>о</w:t>
      </w:r>
      <w:r w:rsidRPr="003A4FC3">
        <w:t xml:space="preserve"> в эксплуатацию </w:t>
      </w:r>
      <w:r w:rsidR="00CF12A1" w:rsidRPr="003A4FC3">
        <w:t>211 жилых домов общей площадью 68,9 тыс. кв.м., в том числе 34 многоквартирных жилых дома</w:t>
      </w:r>
      <w:r w:rsidRPr="003A4FC3">
        <w:t xml:space="preserve"> площадью </w:t>
      </w:r>
      <w:r w:rsidR="00CF12A1" w:rsidRPr="003A4FC3">
        <w:t>31,2</w:t>
      </w:r>
      <w:r w:rsidRPr="003A4FC3">
        <w:t xml:space="preserve"> тыс. кв. м. </w:t>
      </w:r>
    </w:p>
    <w:p w:rsidR="005B62A9" w:rsidRPr="003A4FC3" w:rsidRDefault="005B62A9" w:rsidP="00E41D2C">
      <w:pPr>
        <w:widowControl w:val="0"/>
        <w:ind w:firstLine="709"/>
        <w:jc w:val="both"/>
      </w:pPr>
      <w:r w:rsidRPr="003A4FC3">
        <w:t>Обеспеченность населения жильем состави</w:t>
      </w:r>
      <w:r w:rsidR="00CF12A1" w:rsidRPr="003A4FC3">
        <w:t>ла</w:t>
      </w:r>
      <w:r w:rsidRPr="003A4FC3">
        <w:t xml:space="preserve"> 29,2 кв. м общей площади на 1 человека, темп роста 102,1%.</w:t>
      </w:r>
    </w:p>
    <w:p w:rsidR="005B62A9" w:rsidRPr="00D51AC1" w:rsidRDefault="005B62A9" w:rsidP="00E41D2C">
      <w:pPr>
        <w:widowControl w:val="0"/>
        <w:ind w:firstLine="709"/>
        <w:jc w:val="both"/>
      </w:pPr>
      <w:r w:rsidRPr="003A4FC3">
        <w:t>Развитие города в сфере жилищного строительства города происходит благодаря таким компаниям как ИП Голубев</w:t>
      </w:r>
      <w:r w:rsidRPr="00D51AC1">
        <w:t xml:space="preserve">, ООО </w:t>
      </w:r>
      <w:r w:rsidR="0002476F">
        <w:t>«СЗ</w:t>
      </w:r>
      <w:r w:rsidR="003A4FC3">
        <w:t xml:space="preserve"> </w:t>
      </w:r>
      <w:r w:rsidRPr="00D51AC1">
        <w:t>«СтройРегионСервис», АО «БСТ»</w:t>
      </w:r>
      <w:r w:rsidR="00CF12A1">
        <w:t>, ООО «АВС</w:t>
      </w:r>
      <w:r w:rsidR="0002476F">
        <w:t>-</w:t>
      </w:r>
      <w:r w:rsidR="00CF12A1">
        <w:t>М».</w:t>
      </w:r>
    </w:p>
    <w:p w:rsidR="005B62A9" w:rsidRPr="00D51AC1" w:rsidRDefault="005B62A9" w:rsidP="00E41D2C">
      <w:pPr>
        <w:widowControl w:val="0"/>
        <w:ind w:firstLine="709"/>
        <w:jc w:val="both"/>
      </w:pPr>
      <w:r w:rsidRPr="00D51AC1">
        <w:t>С целью исключения очереди для детей в возрасте до 3-</w:t>
      </w:r>
      <w:r w:rsidR="0002476F">
        <w:t>х</w:t>
      </w:r>
      <w:r w:rsidRPr="00D51AC1">
        <w:t xml:space="preserve"> лет завершено строительство яслей - сада на 110 мест.</w:t>
      </w:r>
    </w:p>
    <w:p w:rsidR="005B62A9" w:rsidRPr="00D51AC1" w:rsidRDefault="005B62A9" w:rsidP="00E41D2C">
      <w:pPr>
        <w:widowControl w:val="0"/>
        <w:ind w:firstLine="709"/>
        <w:jc w:val="both"/>
      </w:pPr>
      <w:r w:rsidRPr="00D51AC1">
        <w:t>Сдана в эксплуатацию муниципальная городская баня площадью 358 кв. м.</w:t>
      </w:r>
    </w:p>
    <w:p w:rsidR="005B62A9" w:rsidRPr="00D51AC1" w:rsidRDefault="005B62A9" w:rsidP="00E41D2C">
      <w:pPr>
        <w:widowControl w:val="0"/>
        <w:ind w:firstLine="709"/>
        <w:jc w:val="both"/>
      </w:pPr>
      <w:r w:rsidRPr="00D51AC1">
        <w:t xml:space="preserve">Государственную и муниципальную поддержку на строительство, приобретение жилья получили 3 семьи (7 человек). Приобретено 26 квартир для детей-сирот, оставшихся без попечения родителей. </w:t>
      </w:r>
    </w:p>
    <w:p w:rsidR="005B62A9" w:rsidRPr="00D51AC1" w:rsidRDefault="005B62A9" w:rsidP="00E41D2C">
      <w:pPr>
        <w:widowControl w:val="0"/>
        <w:ind w:firstLine="709"/>
        <w:jc w:val="both"/>
      </w:pPr>
      <w:r w:rsidRPr="00D51AC1">
        <w:t>Жилые помещения муниципального жилищного фонда социального использования и специализированные жилые помещения получили 71 человек (41 семья), 41 жилое помещение.</w:t>
      </w:r>
    </w:p>
    <w:p w:rsidR="005B62A9" w:rsidRPr="00D51AC1" w:rsidRDefault="0002476F" w:rsidP="00E41D2C">
      <w:pPr>
        <w:widowControl w:val="0"/>
        <w:ind w:firstLine="709"/>
        <w:jc w:val="both"/>
      </w:pPr>
      <w:r>
        <w:t>В</w:t>
      </w:r>
      <w:r w:rsidRPr="0002476F">
        <w:t xml:space="preserve"> рамках национального проекта </w:t>
      </w:r>
      <w:r>
        <w:t>«</w:t>
      </w:r>
      <w:r w:rsidRPr="0002476F">
        <w:t>Жилье и городская среда</w:t>
      </w:r>
      <w:r>
        <w:t xml:space="preserve">», </w:t>
      </w:r>
      <w:r w:rsidRPr="0002476F">
        <w:t>Федерального закона № 185-ФЗ</w:t>
      </w:r>
      <w:r>
        <w:t xml:space="preserve"> и</w:t>
      </w:r>
      <w:r w:rsidRPr="0002476F">
        <w:t xml:space="preserve"> </w:t>
      </w:r>
      <w:r>
        <w:t>в</w:t>
      </w:r>
      <w:r w:rsidR="005B62A9" w:rsidRPr="00D51AC1">
        <w:t xml:space="preserve"> соответствии с региональной и муниципальной адресными программами «Переселение граждан из аварийного жилищного фонда…» в 2022 году расселен 1 многоквартирный дом (8 семей). Финансирование составило 28,5 млн. руб., в том числе из местного бюджета 16,7 млн.руб.</w:t>
      </w:r>
    </w:p>
    <w:p w:rsidR="005B62A9" w:rsidRPr="00D51AC1" w:rsidRDefault="005B62A9" w:rsidP="00E41D2C">
      <w:pPr>
        <w:widowControl w:val="0"/>
        <w:ind w:firstLine="709"/>
        <w:jc w:val="both"/>
      </w:pPr>
      <w:r w:rsidRPr="00D51AC1">
        <w:rPr>
          <w:color w:val="000000"/>
        </w:rPr>
        <w:t>В рамках</w:t>
      </w:r>
      <w:r w:rsidRPr="00D51AC1">
        <w:t xml:space="preserve"> подпрограммы «Газификация города Бердска» муниципальной программы «Развитие жилищно-коммунального комплекса города Бердска» на сумму 1 104,47 тыс. руб. - выполнены работы по техническому обслуживанию и текущему ремонту групповых резервуарных установок, наружных газопроводов сжиженного газа и устройств ЭХЗ от коррозии, расположенных на 16,17,18 кварталах, в парке Победы г.Бердска, осуществлена покупка сжиженного газа пропан-бутана, финансирование из местного бюджета, факт – 847,53 тыс. руб.</w:t>
      </w:r>
    </w:p>
    <w:p w:rsidR="005B62A9" w:rsidRPr="00D51AC1" w:rsidRDefault="005B62A9" w:rsidP="00E41D2C">
      <w:pPr>
        <w:widowControl w:val="0"/>
        <w:ind w:firstLine="709"/>
        <w:jc w:val="both"/>
      </w:pPr>
      <w:r w:rsidRPr="00D51AC1">
        <w:t>В рамках реализации мероприятий подпрограммы «Чистая вода» государственной программы Новосибирской области «Жилищно-коммунальное хозяйство Новосибирской области» в 2021 году в полном объеме выполнено строительство объекта «Водозаборные сооружения г. Бердска на Новосибирском водохранилище. Строительство водоприемного оголовка и водоводов». Завершено строительство дороги к новому детскому саду и к строящейся школе в микрорайоне «Южный».</w:t>
      </w:r>
    </w:p>
    <w:p w:rsidR="0071368E" w:rsidRPr="00D51AC1" w:rsidRDefault="0071368E" w:rsidP="00E41D2C">
      <w:pPr>
        <w:widowControl w:val="0"/>
        <w:ind w:firstLine="720"/>
        <w:jc w:val="both"/>
        <w:rPr>
          <w:szCs w:val="28"/>
        </w:rPr>
      </w:pPr>
      <w:r w:rsidRPr="00D51AC1">
        <w:rPr>
          <w:szCs w:val="28"/>
        </w:rPr>
        <w:t>Дирекцией Железнодорожных вокзалов структурного подразделения ОАО «РЖД» продолжается реконструкция железнодорожного вокзального комплекса на станции Бердск.</w:t>
      </w:r>
    </w:p>
    <w:p w:rsidR="0071368E" w:rsidRPr="00D51AC1" w:rsidRDefault="0071368E" w:rsidP="00E41D2C">
      <w:pPr>
        <w:widowControl w:val="0"/>
        <w:ind w:firstLine="720"/>
        <w:jc w:val="both"/>
        <w:rPr>
          <w:szCs w:val="28"/>
        </w:rPr>
      </w:pPr>
      <w:r w:rsidRPr="00D51AC1">
        <w:rPr>
          <w:szCs w:val="28"/>
        </w:rPr>
        <w:t>Проект включает в себя реконструкцию здания вокзала, в которую входит увеличение площадей вокзала за счет пристройки к существующему зданию пассажирского терминала, строительство досмотрового павильона, пешеходного моста с подъемниками, благоустройство прилегающей территории.</w:t>
      </w:r>
    </w:p>
    <w:p w:rsidR="0071368E" w:rsidRPr="00D51AC1" w:rsidRDefault="0071368E" w:rsidP="00E41D2C">
      <w:pPr>
        <w:widowControl w:val="0"/>
        <w:ind w:firstLine="720"/>
        <w:jc w:val="both"/>
        <w:rPr>
          <w:szCs w:val="28"/>
        </w:rPr>
      </w:pPr>
      <w:r w:rsidRPr="00D51AC1">
        <w:rPr>
          <w:szCs w:val="28"/>
        </w:rPr>
        <w:t xml:space="preserve">Вокзальный комплекс Бердск запроектирован как интермодальный узел, </w:t>
      </w:r>
      <w:r w:rsidRPr="00D51AC1">
        <w:rPr>
          <w:szCs w:val="28"/>
        </w:rPr>
        <w:lastRenderedPageBreak/>
        <w:t>обеспечивающий интеграцию железнодорожного транспорта и автобусного сообщения. К проекту предъявлены требования по учету современных норм, установленных законодательными актами, в том числе в части обеспечения транспортной безопасности, адаптации вокзальных комплексов для обслуживания маломобильных граждан.</w:t>
      </w:r>
    </w:p>
    <w:p w:rsidR="0071368E" w:rsidRPr="00D51AC1" w:rsidRDefault="0071368E" w:rsidP="00E41D2C">
      <w:pPr>
        <w:widowControl w:val="0"/>
        <w:ind w:firstLine="720"/>
        <w:jc w:val="both"/>
        <w:rPr>
          <w:szCs w:val="28"/>
        </w:rPr>
      </w:pPr>
      <w:r w:rsidRPr="00D51AC1">
        <w:rPr>
          <w:szCs w:val="28"/>
        </w:rPr>
        <w:t xml:space="preserve">В существующем здании разместятся служебно-технические помещения, в проектируемом терминале – основные помещения для обслуживания пассажиров. Данный подход обеспечит выполнение требований транспортной безопасности, доступа для маломобильных граждан, благоустройство прилегающей территории и перрона, а также создание инфраструктуры для пассажиров автомобильного транспорта. </w:t>
      </w:r>
    </w:p>
    <w:p w:rsidR="005B62A9" w:rsidRPr="00D51AC1" w:rsidRDefault="0071368E" w:rsidP="00E41D2C">
      <w:pPr>
        <w:ind w:firstLine="709"/>
        <w:jc w:val="both"/>
        <w:rPr>
          <w:bCs/>
        </w:rPr>
      </w:pPr>
      <w:r w:rsidRPr="00D51AC1">
        <w:rPr>
          <w:szCs w:val="28"/>
        </w:rPr>
        <w:t>При реконструкции вокзального комплекса Бердск значительное внимание уделено применению современных строительных материалов и технологий, позволяющих эффективно использовать топливно-энергетические ресурсы и экономить затраты на содержание вокзальных комплексов. Начало строительно-монтажных работ - 2019 года. Завершение - конец 2023 года.</w:t>
      </w:r>
    </w:p>
    <w:p w:rsidR="0071368E" w:rsidRPr="00D51AC1" w:rsidRDefault="0071368E" w:rsidP="00E41D2C">
      <w:pPr>
        <w:widowControl w:val="0"/>
        <w:ind w:firstLine="720"/>
        <w:jc w:val="both"/>
        <w:rPr>
          <w:szCs w:val="28"/>
        </w:rPr>
      </w:pPr>
      <w:r w:rsidRPr="00D51AC1">
        <w:rPr>
          <w:szCs w:val="28"/>
        </w:rPr>
        <w:t>Муниципальная маршрутная сеть представлена 10 маршрутами регулярных перевозок по регулируемым тарифам, 9 маршрутами регулярных перевозок по нерегулируемым тарифам, а также 2 сезонными маршрутами (дачные направления), перевозки по которым осуществляются в весенне - летний- период.</w:t>
      </w:r>
    </w:p>
    <w:p w:rsidR="0071368E" w:rsidRPr="00D51AC1" w:rsidRDefault="0071368E" w:rsidP="00E41D2C">
      <w:pPr>
        <w:widowControl w:val="0"/>
        <w:ind w:firstLine="720"/>
        <w:jc w:val="both"/>
        <w:rPr>
          <w:szCs w:val="28"/>
        </w:rPr>
      </w:pPr>
      <w:r w:rsidRPr="00D51AC1">
        <w:rPr>
          <w:szCs w:val="28"/>
        </w:rPr>
        <w:t>Приобретено 3 автобуса малой вместимости для работы на муниципальных маршрутах по регулируемым тарифам, 2 из них на средства МУП «БАТП», 1 на средства местного бюджета.</w:t>
      </w:r>
    </w:p>
    <w:p w:rsidR="0071368E" w:rsidRPr="00D51AC1" w:rsidRDefault="0071368E" w:rsidP="00E41D2C">
      <w:pPr>
        <w:widowControl w:val="0"/>
        <w:ind w:firstLine="720"/>
        <w:jc w:val="both"/>
        <w:rPr>
          <w:szCs w:val="28"/>
        </w:rPr>
      </w:pPr>
      <w:r w:rsidRPr="00D51AC1">
        <w:rPr>
          <w:szCs w:val="28"/>
        </w:rPr>
        <w:t>Общий годовой объем перевозок в муниципальном сообщении города Бердска состави</w:t>
      </w:r>
      <w:r w:rsidR="007A2525">
        <w:rPr>
          <w:szCs w:val="28"/>
        </w:rPr>
        <w:t>л</w:t>
      </w:r>
      <w:r w:rsidRPr="00D51AC1">
        <w:rPr>
          <w:szCs w:val="28"/>
        </w:rPr>
        <w:t xml:space="preserve"> </w:t>
      </w:r>
      <w:r w:rsidR="00BC38E6">
        <w:rPr>
          <w:szCs w:val="28"/>
        </w:rPr>
        <w:t>15,9</w:t>
      </w:r>
      <w:r w:rsidRPr="00D51AC1">
        <w:rPr>
          <w:szCs w:val="28"/>
        </w:rPr>
        <w:t xml:space="preserve"> млн. пассажиров, что на </w:t>
      </w:r>
      <w:r w:rsidR="00BC38E6">
        <w:rPr>
          <w:szCs w:val="28"/>
        </w:rPr>
        <w:t>6,8</w:t>
      </w:r>
      <w:r w:rsidRPr="00D51AC1">
        <w:rPr>
          <w:szCs w:val="28"/>
        </w:rPr>
        <w:t>% больше, чем в 202</w:t>
      </w:r>
      <w:r w:rsidR="00BC38E6">
        <w:rPr>
          <w:szCs w:val="28"/>
        </w:rPr>
        <w:t>0</w:t>
      </w:r>
      <w:r w:rsidRPr="00D51AC1">
        <w:rPr>
          <w:szCs w:val="28"/>
        </w:rPr>
        <w:t xml:space="preserve"> году</w:t>
      </w:r>
      <w:r w:rsidR="00BC38E6">
        <w:rPr>
          <w:szCs w:val="28"/>
        </w:rPr>
        <w:t>, +2,6% к плану</w:t>
      </w:r>
      <w:r w:rsidRPr="00D51AC1">
        <w:rPr>
          <w:szCs w:val="28"/>
        </w:rPr>
        <w:t xml:space="preserve">. </w:t>
      </w:r>
    </w:p>
    <w:p w:rsidR="0071368E" w:rsidRPr="00D51AC1" w:rsidRDefault="0071368E" w:rsidP="00E41D2C">
      <w:pPr>
        <w:widowControl w:val="0"/>
        <w:ind w:firstLine="709"/>
        <w:jc w:val="both"/>
        <w:rPr>
          <w:rFonts w:eastAsia="Calibri"/>
        </w:rPr>
      </w:pPr>
      <w:r w:rsidRPr="00D51AC1">
        <w:rPr>
          <w:rFonts w:eastAsia="Calibri"/>
        </w:rPr>
        <w:t>В соответствии с муниципальной программой «</w:t>
      </w:r>
      <w:r w:rsidRPr="00D51AC1">
        <w:rPr>
          <w:rFonts w:eastAsia="Calibri"/>
          <w:bCs/>
        </w:rPr>
        <w:t>Обеспечение доступности услуг общественного пассажирского транспорта для населения города Бердска</w:t>
      </w:r>
      <w:r w:rsidRPr="00D51AC1">
        <w:rPr>
          <w:rFonts w:eastAsia="Calibri"/>
        </w:rPr>
        <w:t>» организованы пассажирские перевозки по муниципальным маршрутам регулярных перевозок города Бердска по регулируемым тарифам, с предоставлением льгот всем категориям граждан, а также сезонных (дачных) автобусных маршрутов.</w:t>
      </w:r>
    </w:p>
    <w:p w:rsidR="0071368E" w:rsidRPr="00D51AC1" w:rsidRDefault="0071368E" w:rsidP="00E41D2C">
      <w:pPr>
        <w:widowControl w:val="0"/>
        <w:ind w:firstLine="709"/>
        <w:jc w:val="both"/>
        <w:rPr>
          <w:rFonts w:eastAsia="Calibri"/>
        </w:rPr>
      </w:pPr>
      <w:r w:rsidRPr="00D51AC1">
        <w:rPr>
          <w:rFonts w:eastAsia="Calibri"/>
        </w:rPr>
        <w:t>Автобусы, осуществляющие перевозку по муниципальным социально значимым маршрутам, оборудованы системами электронного информирования «Бегущая строка», звуковым сопровождением, оснащены в установленном порядке аппаратурой спутниковой навигации ГЛОНАСС или ГЛОНАСС/GPS, обеспечивающей передачу мониторинговой информации в некорректируемом виде о работающем на маршрутах регулярных перевозок транспортном средстве и его местоположении в Региональную навигационно-информационную систему Новосибирской области (РНИС).</w:t>
      </w:r>
    </w:p>
    <w:p w:rsidR="0071368E" w:rsidRPr="00D51AC1" w:rsidRDefault="0071368E" w:rsidP="00E41D2C">
      <w:pPr>
        <w:widowControl w:val="0"/>
        <w:ind w:firstLine="709"/>
        <w:jc w:val="both"/>
        <w:rPr>
          <w:rFonts w:eastAsia="Calibri"/>
        </w:rPr>
      </w:pPr>
      <w:r w:rsidRPr="00D51AC1">
        <w:rPr>
          <w:rFonts w:eastAsia="Calibri"/>
        </w:rPr>
        <w:t xml:space="preserve">Количество перевезенного груза автотранспортом предприятий и предпринимателей города увеличилось на </w:t>
      </w:r>
      <w:r w:rsidR="00BC38E6">
        <w:rPr>
          <w:rFonts w:eastAsia="Calibri"/>
        </w:rPr>
        <w:t>6,0</w:t>
      </w:r>
      <w:r w:rsidRPr="00D51AC1">
        <w:rPr>
          <w:rFonts w:eastAsia="Calibri"/>
        </w:rPr>
        <w:t>% по отношению к прошлому году и составило порядка 1</w:t>
      </w:r>
      <w:r w:rsidR="00BC38E6">
        <w:rPr>
          <w:rFonts w:eastAsia="Calibri"/>
        </w:rPr>
        <w:t xml:space="preserve"> </w:t>
      </w:r>
      <w:r w:rsidRPr="00D51AC1">
        <w:rPr>
          <w:rFonts w:eastAsia="Calibri"/>
        </w:rPr>
        <w:t>355</w:t>
      </w:r>
      <w:r w:rsidR="00BC38E6">
        <w:rPr>
          <w:rFonts w:eastAsia="Calibri"/>
        </w:rPr>
        <w:t>,4</w:t>
      </w:r>
      <w:r w:rsidRPr="00D51AC1">
        <w:rPr>
          <w:rFonts w:eastAsia="Calibri"/>
        </w:rPr>
        <w:t xml:space="preserve"> тыс. тонн.</w:t>
      </w:r>
    </w:p>
    <w:p w:rsidR="0071368E" w:rsidRPr="00D51AC1" w:rsidRDefault="0071368E" w:rsidP="00E41D2C">
      <w:pPr>
        <w:widowControl w:val="0"/>
        <w:ind w:firstLine="709"/>
        <w:jc w:val="both"/>
        <w:rPr>
          <w:szCs w:val="28"/>
        </w:rPr>
      </w:pPr>
      <w:r w:rsidRPr="00D51AC1">
        <w:rPr>
          <w:szCs w:val="28"/>
        </w:rPr>
        <w:t>По железнодорожной станции Бердск курсируют 20 пар электропоездов и 3 пары пассажирских поездов.</w:t>
      </w:r>
    </w:p>
    <w:p w:rsidR="005B62A9" w:rsidRPr="00D51AC1" w:rsidRDefault="0071368E" w:rsidP="00E41D2C">
      <w:pPr>
        <w:ind w:firstLine="709"/>
        <w:jc w:val="both"/>
        <w:rPr>
          <w:bCs/>
        </w:rPr>
      </w:pPr>
      <w:r w:rsidRPr="00D51AC1">
        <w:rPr>
          <w:szCs w:val="28"/>
        </w:rPr>
        <w:t>С начала 2021 года на станции Бердск выгружено 1 693 вагона, погружено 2 166 вагонов или 140 тыс. тон. С железнодорожной станции Бердск отправилось 950 тыс. пассажиров. Среднесуточное отправление составляет 2600 пассажиров.</w:t>
      </w:r>
    </w:p>
    <w:p w:rsidR="00747E6E" w:rsidRPr="00D51AC1" w:rsidRDefault="00470A1A" w:rsidP="00E41D2C">
      <w:pPr>
        <w:ind w:firstLine="709"/>
        <w:jc w:val="both"/>
        <w:rPr>
          <w:b/>
          <w:color w:val="000000"/>
        </w:rPr>
      </w:pPr>
      <w:r w:rsidRPr="00D51AC1">
        <w:rPr>
          <w:b/>
          <w:color w:val="000000"/>
        </w:rPr>
        <w:t>2</w:t>
      </w:r>
      <w:r w:rsidR="00747E6E" w:rsidRPr="00D51AC1">
        <w:rPr>
          <w:b/>
          <w:color w:val="000000"/>
        </w:rPr>
        <w:t>.4. Торговля и услуги</w:t>
      </w:r>
    </w:p>
    <w:p w:rsidR="0071368E" w:rsidRPr="0057065B" w:rsidRDefault="0071368E" w:rsidP="00E41D2C">
      <w:pPr>
        <w:ind w:firstLine="709"/>
        <w:jc w:val="both"/>
        <w:rPr>
          <w:rFonts w:eastAsia="Calibri"/>
        </w:rPr>
      </w:pPr>
      <w:r w:rsidRPr="0057065B">
        <w:rPr>
          <w:rFonts w:eastAsia="Calibri"/>
        </w:rPr>
        <w:t xml:space="preserve">По итогам 2021 года к уровню 2020 года увеличение оборота розничной торговли (в сопоставимых ценах) составило </w:t>
      </w:r>
      <w:r w:rsidR="0057065B" w:rsidRPr="0057065B">
        <w:rPr>
          <w:rFonts w:eastAsia="Calibri"/>
        </w:rPr>
        <w:t>7,4</w:t>
      </w:r>
      <w:r w:rsidRPr="0057065B">
        <w:rPr>
          <w:rFonts w:eastAsia="Calibri"/>
        </w:rPr>
        <w:t xml:space="preserve">%, общественного питания </w:t>
      </w:r>
      <w:r w:rsidR="0057065B" w:rsidRPr="0057065B">
        <w:rPr>
          <w:rFonts w:eastAsia="Calibri"/>
        </w:rPr>
        <w:t>5,8</w:t>
      </w:r>
      <w:r w:rsidRPr="0057065B">
        <w:rPr>
          <w:rFonts w:eastAsia="Calibri"/>
        </w:rPr>
        <w:t xml:space="preserve">%, объема платных услуг населению – </w:t>
      </w:r>
      <w:r w:rsidR="0057065B" w:rsidRPr="0057065B">
        <w:rPr>
          <w:rFonts w:eastAsia="Calibri"/>
        </w:rPr>
        <w:t>5,5</w:t>
      </w:r>
      <w:r w:rsidRPr="0057065B">
        <w:rPr>
          <w:rFonts w:eastAsia="Calibri"/>
        </w:rPr>
        <w:t>%</w:t>
      </w:r>
      <w:r w:rsidR="0064030D" w:rsidRPr="0057065B">
        <w:rPr>
          <w:rFonts w:eastAsia="Calibri"/>
        </w:rPr>
        <w:t>.</w:t>
      </w:r>
    </w:p>
    <w:p w:rsidR="00B74F95" w:rsidRDefault="0071368E" w:rsidP="00E41D2C">
      <w:pPr>
        <w:ind w:firstLine="709"/>
        <w:jc w:val="both"/>
        <w:rPr>
          <w:rFonts w:eastAsia="Calibri"/>
        </w:rPr>
      </w:pPr>
      <w:r w:rsidRPr="006C4292">
        <w:rPr>
          <w:rFonts w:eastAsia="Calibri"/>
        </w:rPr>
        <w:t>Среднегодовая</w:t>
      </w:r>
      <w:r w:rsidRPr="00B74F95">
        <w:rPr>
          <w:rFonts w:eastAsia="Calibri"/>
        </w:rPr>
        <w:t xml:space="preserve"> обеспеченность населения площадью торговых объектов в Бердске составила </w:t>
      </w:r>
      <w:r w:rsidR="00B74F95" w:rsidRPr="00B74F95">
        <w:t>901,5</w:t>
      </w:r>
      <w:r w:rsidRPr="00B74F95">
        <w:rPr>
          <w:rFonts w:eastAsia="Calibri"/>
        </w:rPr>
        <w:t xml:space="preserve"> кв. м., что превышает установленный Правительством Новосибирской области норматив в 1,7</w:t>
      </w:r>
      <w:r w:rsidR="00B74F95" w:rsidRPr="00B74F95">
        <w:rPr>
          <w:rFonts w:eastAsia="Calibri"/>
        </w:rPr>
        <w:t>5</w:t>
      </w:r>
      <w:r w:rsidRPr="00B74F95">
        <w:rPr>
          <w:rFonts w:eastAsia="Calibri"/>
        </w:rPr>
        <w:t xml:space="preserve"> раза. </w:t>
      </w:r>
    </w:p>
    <w:p w:rsidR="0071368E" w:rsidRPr="00D51AC1" w:rsidRDefault="0071368E" w:rsidP="00E41D2C">
      <w:pPr>
        <w:ind w:firstLine="709"/>
        <w:jc w:val="both"/>
        <w:rPr>
          <w:rFonts w:eastAsia="Calibri"/>
        </w:rPr>
      </w:pPr>
      <w:r w:rsidRPr="00D51AC1">
        <w:rPr>
          <w:rFonts w:eastAsia="Calibri"/>
        </w:rPr>
        <w:t xml:space="preserve">В городе сложилась и положительная тенденция открытия современных крупноформатных предприятий торговли, которая позволяет еще большему числу покупателей </w:t>
      </w:r>
      <w:r w:rsidRPr="00D51AC1">
        <w:rPr>
          <w:rFonts w:eastAsia="Calibri"/>
        </w:rPr>
        <w:lastRenderedPageBreak/>
        <w:t>удовлетворять спрос на ассортимент товаров повседневного спроса в условиях цивилизованной торговли.</w:t>
      </w:r>
    </w:p>
    <w:p w:rsidR="0071368E" w:rsidRPr="00D2608A" w:rsidRDefault="0071368E" w:rsidP="00E41D2C">
      <w:pPr>
        <w:ind w:firstLine="709"/>
        <w:jc w:val="both"/>
        <w:rPr>
          <w:rFonts w:eastAsia="Calibri"/>
        </w:rPr>
      </w:pPr>
      <w:r w:rsidRPr="00D2608A">
        <w:rPr>
          <w:rFonts w:eastAsia="Calibri"/>
        </w:rPr>
        <w:t xml:space="preserve">Оборот розничной торговли вырос до </w:t>
      </w:r>
      <w:r w:rsidR="00B74F95" w:rsidRPr="00D2608A">
        <w:rPr>
          <w:rFonts w:eastAsia="Calibri"/>
        </w:rPr>
        <w:t>29</w:t>
      </w:r>
      <w:r w:rsidR="00B74F95" w:rsidRPr="00D2608A">
        <w:rPr>
          <w:rFonts w:eastAsia="Calibri"/>
          <w:lang w:val="en-US"/>
        </w:rPr>
        <w:t> </w:t>
      </w:r>
      <w:r w:rsidR="00B74F95" w:rsidRPr="00D2608A">
        <w:rPr>
          <w:rFonts w:eastAsia="Calibri"/>
        </w:rPr>
        <w:t>358,2</w:t>
      </w:r>
      <w:r w:rsidRPr="00D2608A">
        <w:rPr>
          <w:rFonts w:eastAsia="Calibri"/>
        </w:rPr>
        <w:t xml:space="preserve"> млн рублей, увеличившись по сравнению с прошлым годом в физическом объеме на 7</w:t>
      </w:r>
      <w:r w:rsidR="00D2608A" w:rsidRPr="00D2608A">
        <w:rPr>
          <w:rFonts w:eastAsia="Calibri"/>
        </w:rPr>
        <w:t>,4</w:t>
      </w:r>
      <w:r w:rsidRPr="00D2608A">
        <w:rPr>
          <w:rFonts w:eastAsia="Calibri"/>
        </w:rPr>
        <w:t>%.</w:t>
      </w:r>
      <w:r w:rsidR="00D2608A">
        <w:rPr>
          <w:rFonts w:eastAsia="Calibri"/>
        </w:rPr>
        <w:t xml:space="preserve"> Выполнение плана – 108,1%.</w:t>
      </w:r>
    </w:p>
    <w:p w:rsidR="0071368E" w:rsidRDefault="0071368E" w:rsidP="00E41D2C">
      <w:pPr>
        <w:ind w:firstLine="709"/>
        <w:jc w:val="both"/>
        <w:rPr>
          <w:rFonts w:eastAsia="Calibri"/>
        </w:rPr>
      </w:pPr>
      <w:r w:rsidRPr="00D2608A">
        <w:rPr>
          <w:rFonts w:eastAsia="Calibri"/>
        </w:rPr>
        <w:t>В 2021 году на территории города открыто</w:t>
      </w:r>
      <w:r w:rsidRPr="00D51AC1">
        <w:rPr>
          <w:rFonts w:eastAsia="Calibri"/>
        </w:rPr>
        <w:t xml:space="preserve"> </w:t>
      </w:r>
      <w:r w:rsidR="0064030D">
        <w:rPr>
          <w:rFonts w:eastAsia="Calibri"/>
        </w:rPr>
        <w:t>27</w:t>
      </w:r>
      <w:r w:rsidRPr="00D51AC1">
        <w:rPr>
          <w:rFonts w:eastAsia="Calibri"/>
        </w:rPr>
        <w:t xml:space="preserve"> предприятий розничной торговли общей площадью </w:t>
      </w:r>
      <w:r w:rsidR="0064030D">
        <w:rPr>
          <w:rFonts w:eastAsia="Calibri"/>
        </w:rPr>
        <w:t>3,9</w:t>
      </w:r>
      <w:r w:rsidRPr="00D51AC1">
        <w:rPr>
          <w:rFonts w:eastAsia="Calibri"/>
        </w:rPr>
        <w:t xml:space="preserve"> тыс. кв. м, создано </w:t>
      </w:r>
      <w:r w:rsidR="00D3019D">
        <w:rPr>
          <w:rFonts w:eastAsia="Calibri"/>
        </w:rPr>
        <w:t>166</w:t>
      </w:r>
      <w:r w:rsidRPr="00D51AC1">
        <w:rPr>
          <w:rFonts w:eastAsia="Calibri"/>
        </w:rPr>
        <w:t xml:space="preserve"> новых рабочих мест</w:t>
      </w:r>
      <w:r w:rsidR="00D3019D">
        <w:rPr>
          <w:rFonts w:eastAsia="Calibri"/>
        </w:rPr>
        <w:t xml:space="preserve">. </w:t>
      </w:r>
      <w:r w:rsidRPr="00D51AC1">
        <w:rPr>
          <w:rFonts w:eastAsia="Calibri"/>
        </w:rPr>
        <w:t xml:space="preserve">Инвестиции составили </w:t>
      </w:r>
      <w:r w:rsidR="00D3019D">
        <w:rPr>
          <w:rFonts w:eastAsia="Calibri"/>
        </w:rPr>
        <w:t>87,4</w:t>
      </w:r>
      <w:r w:rsidRPr="00D51AC1">
        <w:rPr>
          <w:rFonts w:eastAsia="Calibri"/>
        </w:rPr>
        <w:t xml:space="preserve"> млн. рублей.</w:t>
      </w:r>
    </w:p>
    <w:p w:rsidR="00D3019D" w:rsidRPr="00A4313B" w:rsidRDefault="00D3019D" w:rsidP="00E41D2C">
      <w:pPr>
        <w:ind w:firstLine="709"/>
        <w:jc w:val="both"/>
      </w:pPr>
      <w:r w:rsidRPr="00D51AC1">
        <w:rPr>
          <w:rFonts w:eastAsia="Calibri"/>
        </w:rPr>
        <w:t>Совместно с контролирующими службами усилена работа по пресечению и предупреждению несанкционированной торговли</w:t>
      </w:r>
      <w:r w:rsidRPr="00D51AC1">
        <w:rPr>
          <w:rFonts w:eastAsia="Calibri"/>
          <w:i/>
        </w:rPr>
        <w:t>.</w:t>
      </w:r>
      <w:r>
        <w:rPr>
          <w:rFonts w:eastAsia="Calibri"/>
        </w:rPr>
        <w:t xml:space="preserve"> </w:t>
      </w:r>
      <w:r>
        <w:t>П</w:t>
      </w:r>
      <w:r w:rsidRPr="00A4313B">
        <w:t>роведено 3</w:t>
      </w:r>
      <w:r>
        <w:t>38</w:t>
      </w:r>
      <w:r w:rsidRPr="00A4313B">
        <w:t xml:space="preserve"> рейд</w:t>
      </w:r>
      <w:r>
        <w:t>ов</w:t>
      </w:r>
      <w:r w:rsidRPr="00A4313B">
        <w:t xml:space="preserve">, составлено </w:t>
      </w:r>
      <w:r>
        <w:t>50</w:t>
      </w:r>
      <w:r w:rsidRPr="00A4313B">
        <w:t xml:space="preserve"> протокол</w:t>
      </w:r>
      <w:r>
        <w:t>ов</w:t>
      </w:r>
      <w:r w:rsidRPr="00A4313B">
        <w:t xml:space="preserve">, наложено штрафов на общую сумму </w:t>
      </w:r>
      <w:r>
        <w:t xml:space="preserve">120 </w:t>
      </w:r>
      <w:r w:rsidRPr="00A4313B">
        <w:t>тыс. рублей.</w:t>
      </w:r>
    </w:p>
    <w:p w:rsidR="00D3019D" w:rsidRPr="00A4313B" w:rsidRDefault="00D3019D" w:rsidP="00E41D2C">
      <w:pPr>
        <w:ind w:firstLine="709"/>
        <w:jc w:val="both"/>
      </w:pPr>
      <w:r w:rsidRPr="00A4313B">
        <w:t>Утверждена схема размещения нестационарных торговых объектов в соответствии с требованиями действующего законодательства. На 01.01.202</w:t>
      </w:r>
      <w:r>
        <w:t>2</w:t>
      </w:r>
      <w:r w:rsidRPr="00A4313B">
        <w:t xml:space="preserve"> на территории города функционирует 20</w:t>
      </w:r>
      <w:r>
        <w:t>8</w:t>
      </w:r>
      <w:r w:rsidRPr="00A4313B">
        <w:t xml:space="preserve"> нестационарных торговых объектов. </w:t>
      </w:r>
    </w:p>
    <w:p w:rsidR="00D3019D" w:rsidRPr="00F67762" w:rsidRDefault="00D3019D" w:rsidP="00E41D2C">
      <w:pPr>
        <w:ind w:firstLine="709"/>
        <w:jc w:val="both"/>
      </w:pPr>
      <w:r w:rsidRPr="00A4313B">
        <w:t>Продолжают осуществлять деятельность универсальный розничный рынок и 5 постоянно действующих универсальных ярмарок. На ярмарках предусмотрено 234 торговых места, в том числе 90 льготных.</w:t>
      </w:r>
    </w:p>
    <w:p w:rsidR="0071368E" w:rsidRPr="00D51AC1" w:rsidRDefault="0071368E" w:rsidP="00E41D2C">
      <w:pPr>
        <w:ind w:firstLine="709"/>
        <w:jc w:val="both"/>
        <w:rPr>
          <w:rFonts w:eastAsia="Calibri"/>
        </w:rPr>
      </w:pPr>
      <w:r w:rsidRPr="00D2608A">
        <w:rPr>
          <w:rFonts w:eastAsia="Calibri"/>
        </w:rPr>
        <w:t xml:space="preserve">Оборот общественного питания составил </w:t>
      </w:r>
      <w:r w:rsidR="00D2608A" w:rsidRPr="00D2608A">
        <w:rPr>
          <w:rFonts w:eastAsia="Calibri"/>
        </w:rPr>
        <w:t>1 915,7</w:t>
      </w:r>
      <w:r w:rsidRPr="00D2608A">
        <w:rPr>
          <w:rFonts w:eastAsia="Calibri"/>
        </w:rPr>
        <w:t xml:space="preserve"> млн рублей. Индекс физического объема – </w:t>
      </w:r>
      <w:r w:rsidR="00D2608A" w:rsidRPr="00D2608A">
        <w:rPr>
          <w:rFonts w:eastAsia="Calibri"/>
        </w:rPr>
        <w:t>105,8</w:t>
      </w:r>
      <w:r w:rsidRPr="00D2608A">
        <w:rPr>
          <w:rFonts w:eastAsia="Calibri"/>
        </w:rPr>
        <w:t>%.</w:t>
      </w:r>
      <w:r w:rsidR="00D2608A" w:rsidRPr="00D2608A">
        <w:rPr>
          <w:rFonts w:eastAsia="Calibri"/>
        </w:rPr>
        <w:t xml:space="preserve"> Выполнение</w:t>
      </w:r>
      <w:r w:rsidR="00D2608A">
        <w:rPr>
          <w:rFonts w:eastAsia="Calibri"/>
        </w:rPr>
        <w:t xml:space="preserve"> плана – 108,2%.</w:t>
      </w:r>
    </w:p>
    <w:p w:rsidR="0071368E" w:rsidRPr="00D51AC1" w:rsidRDefault="0071368E" w:rsidP="00E41D2C">
      <w:pPr>
        <w:ind w:firstLine="709"/>
        <w:jc w:val="both"/>
        <w:rPr>
          <w:rFonts w:eastAsia="Calibri"/>
        </w:rPr>
      </w:pPr>
      <w:r w:rsidRPr="00D51AC1">
        <w:rPr>
          <w:rFonts w:eastAsia="Calibri"/>
        </w:rPr>
        <w:t xml:space="preserve">Открыто </w:t>
      </w:r>
      <w:r w:rsidR="00D3019D">
        <w:rPr>
          <w:rFonts w:eastAsia="Calibri"/>
        </w:rPr>
        <w:t>7</w:t>
      </w:r>
      <w:r w:rsidRPr="00D51AC1">
        <w:rPr>
          <w:rFonts w:eastAsia="Calibri"/>
        </w:rPr>
        <w:t xml:space="preserve"> объектов </w:t>
      </w:r>
      <w:r w:rsidRPr="00B546D9">
        <w:rPr>
          <w:rFonts w:eastAsia="Calibri"/>
        </w:rPr>
        <w:t xml:space="preserve">общественного питания общей площадью </w:t>
      </w:r>
      <w:r w:rsidR="00B546D9" w:rsidRPr="00B546D9">
        <w:rPr>
          <w:rFonts w:eastAsia="Calibri"/>
        </w:rPr>
        <w:t>1,2</w:t>
      </w:r>
      <w:r w:rsidRPr="00B546D9">
        <w:rPr>
          <w:rFonts w:eastAsia="Calibri"/>
        </w:rPr>
        <w:t xml:space="preserve"> тыс. кв. м, создано </w:t>
      </w:r>
      <w:r w:rsidR="00D3019D" w:rsidRPr="00B546D9">
        <w:rPr>
          <w:rFonts w:eastAsia="Calibri"/>
        </w:rPr>
        <w:t xml:space="preserve">54 новых рабочих места. </w:t>
      </w:r>
      <w:r w:rsidRPr="00B546D9">
        <w:rPr>
          <w:rFonts w:eastAsia="Calibri"/>
        </w:rPr>
        <w:t>Инвестиции составили 11,</w:t>
      </w:r>
      <w:r w:rsidR="00B546D9" w:rsidRPr="00B546D9">
        <w:rPr>
          <w:rFonts w:eastAsia="Calibri"/>
        </w:rPr>
        <w:t>5</w:t>
      </w:r>
      <w:r w:rsidRPr="00B546D9">
        <w:rPr>
          <w:rFonts w:eastAsia="Calibri"/>
        </w:rPr>
        <w:t xml:space="preserve"> млн. рублей.</w:t>
      </w:r>
    </w:p>
    <w:p w:rsidR="0071368E" w:rsidRPr="00D51AC1" w:rsidRDefault="0071368E" w:rsidP="00E41D2C">
      <w:pPr>
        <w:ind w:firstLine="709"/>
        <w:jc w:val="both"/>
        <w:rPr>
          <w:rFonts w:eastAsia="Calibri"/>
        </w:rPr>
      </w:pPr>
      <w:r w:rsidRPr="00D51AC1">
        <w:rPr>
          <w:rFonts w:eastAsia="Calibri"/>
        </w:rPr>
        <w:t xml:space="preserve">Платных услуг населению </w:t>
      </w:r>
      <w:r w:rsidRPr="00D2608A">
        <w:rPr>
          <w:rFonts w:eastAsia="Calibri"/>
        </w:rPr>
        <w:t xml:space="preserve">оказано на сумму </w:t>
      </w:r>
      <w:r w:rsidR="00D2608A" w:rsidRPr="00D2608A">
        <w:rPr>
          <w:rFonts w:eastAsia="Calibri"/>
        </w:rPr>
        <w:t>10 784,0</w:t>
      </w:r>
      <w:r w:rsidRPr="00D2608A">
        <w:rPr>
          <w:rFonts w:eastAsia="Calibri"/>
        </w:rPr>
        <w:t xml:space="preserve"> млн рублей</w:t>
      </w:r>
      <w:r w:rsidRPr="00D51AC1">
        <w:rPr>
          <w:rFonts w:eastAsia="Calibri"/>
        </w:rPr>
        <w:t>. Индекс физического объема составил 10</w:t>
      </w:r>
      <w:r w:rsidR="00D2608A">
        <w:rPr>
          <w:rFonts w:eastAsia="Calibri"/>
        </w:rPr>
        <w:t>5</w:t>
      </w:r>
      <w:r w:rsidRPr="00D51AC1">
        <w:rPr>
          <w:rFonts w:eastAsia="Calibri"/>
        </w:rPr>
        <w:t>,</w:t>
      </w:r>
      <w:r w:rsidR="00D2608A">
        <w:rPr>
          <w:rFonts w:eastAsia="Calibri"/>
        </w:rPr>
        <w:t>5</w:t>
      </w:r>
      <w:r w:rsidRPr="00D51AC1">
        <w:rPr>
          <w:rFonts w:eastAsia="Calibri"/>
        </w:rPr>
        <w:t>%.</w:t>
      </w:r>
      <w:r w:rsidR="00D2608A">
        <w:rPr>
          <w:rFonts w:eastAsia="Calibri"/>
        </w:rPr>
        <w:t xml:space="preserve"> Выполнение плана – 100,6%.</w:t>
      </w:r>
    </w:p>
    <w:p w:rsidR="0071368E" w:rsidRPr="00D51AC1" w:rsidRDefault="0071368E" w:rsidP="00E41D2C">
      <w:pPr>
        <w:ind w:firstLine="709"/>
        <w:jc w:val="both"/>
        <w:rPr>
          <w:rFonts w:eastAsia="Calibri"/>
        </w:rPr>
      </w:pPr>
      <w:r w:rsidRPr="00D51AC1">
        <w:rPr>
          <w:rFonts w:eastAsia="Calibri"/>
        </w:rPr>
        <w:t xml:space="preserve">В сфере бытового обслуживания открыто </w:t>
      </w:r>
      <w:r w:rsidR="00D3019D">
        <w:rPr>
          <w:rFonts w:eastAsia="Calibri"/>
        </w:rPr>
        <w:t xml:space="preserve">11 </w:t>
      </w:r>
      <w:r w:rsidRPr="00D51AC1">
        <w:rPr>
          <w:rFonts w:eastAsia="Calibri"/>
        </w:rPr>
        <w:t xml:space="preserve">новых </w:t>
      </w:r>
      <w:r w:rsidR="00D3019D" w:rsidRPr="009172C2">
        <w:rPr>
          <w:rFonts w:eastAsia="Calibri"/>
        </w:rPr>
        <w:t>объектов</w:t>
      </w:r>
      <w:r w:rsidRPr="009172C2">
        <w:rPr>
          <w:rFonts w:eastAsia="Calibri"/>
        </w:rPr>
        <w:t xml:space="preserve"> общей площадью 525 кв. м, создано </w:t>
      </w:r>
      <w:r w:rsidR="00D3019D" w:rsidRPr="009172C2">
        <w:rPr>
          <w:rFonts w:eastAsia="Calibri"/>
        </w:rPr>
        <w:t>4</w:t>
      </w:r>
      <w:r w:rsidRPr="009172C2">
        <w:rPr>
          <w:rFonts w:eastAsia="Calibri"/>
        </w:rPr>
        <w:t xml:space="preserve">1 новое рабочее место, инвестиции составили </w:t>
      </w:r>
      <w:r w:rsidR="00B546D9" w:rsidRPr="009172C2">
        <w:rPr>
          <w:rFonts w:eastAsia="Calibri"/>
        </w:rPr>
        <w:t>4,9</w:t>
      </w:r>
      <w:r w:rsidRPr="009172C2">
        <w:rPr>
          <w:rFonts w:eastAsia="Calibri"/>
        </w:rPr>
        <w:t xml:space="preserve"> млн. рублей.</w:t>
      </w:r>
      <w:r w:rsidRPr="00D51AC1">
        <w:rPr>
          <w:rFonts w:eastAsia="Calibri"/>
        </w:rPr>
        <w:t xml:space="preserve"> </w:t>
      </w:r>
    </w:p>
    <w:p w:rsidR="0071368E" w:rsidRPr="00D51AC1" w:rsidRDefault="0071368E" w:rsidP="00E41D2C">
      <w:pPr>
        <w:ind w:firstLine="709"/>
        <w:jc w:val="both"/>
        <w:rPr>
          <w:rFonts w:eastAsia="Calibri"/>
        </w:rPr>
      </w:pPr>
      <w:r w:rsidRPr="00D51AC1">
        <w:rPr>
          <w:rFonts w:eastAsia="Calibri"/>
        </w:rPr>
        <w:t>Продолжено оказание содействия предприятиям сферы торговли и бытовых услуг в получении государственной поддержки, в подготовке и переподготовке кадров, участию в бесплатных обучающих семинарах.</w:t>
      </w:r>
    </w:p>
    <w:p w:rsidR="00747E6E" w:rsidRPr="00D51AC1" w:rsidRDefault="00470A1A" w:rsidP="00E41D2C">
      <w:pPr>
        <w:tabs>
          <w:tab w:val="left" w:pos="993"/>
          <w:tab w:val="left" w:pos="1080"/>
        </w:tabs>
        <w:ind w:firstLine="709"/>
        <w:jc w:val="both"/>
        <w:rPr>
          <w:b/>
        </w:rPr>
      </w:pPr>
      <w:r w:rsidRPr="00D51AC1">
        <w:rPr>
          <w:b/>
        </w:rPr>
        <w:t>2</w:t>
      </w:r>
      <w:r w:rsidR="00747E6E" w:rsidRPr="00D51AC1">
        <w:rPr>
          <w:b/>
        </w:rPr>
        <w:t>.5. Малое и среднее предпринимательство</w:t>
      </w:r>
    </w:p>
    <w:p w:rsidR="0071368E" w:rsidRPr="00D51AC1" w:rsidRDefault="00D3019D" w:rsidP="00E41D2C">
      <w:pPr>
        <w:ind w:firstLine="708"/>
        <w:jc w:val="both"/>
      </w:pPr>
      <w:r>
        <w:t>В</w:t>
      </w:r>
      <w:r w:rsidR="0071368E" w:rsidRPr="00D51AC1">
        <w:t xml:space="preserve"> городе зарегистрировано порядка шести тысяч субъектов малого и среднего предпринимательства, в деятельность которых вовлечено более 64% от численности занятых в экономике города, что свидетельствует о высоком развитии сектора малого и среднего бизнеса.</w:t>
      </w:r>
    </w:p>
    <w:p w:rsidR="0071368E" w:rsidRPr="00D51AC1" w:rsidRDefault="0071368E" w:rsidP="00E41D2C">
      <w:pPr>
        <w:ind w:firstLine="708"/>
        <w:jc w:val="both"/>
      </w:pPr>
      <w:r w:rsidRPr="00D51AC1">
        <w:t>Доля инвестиций малых и средних предприятий составляет около 90% от общего объема инвестиций по городу.</w:t>
      </w:r>
    </w:p>
    <w:p w:rsidR="0071368E" w:rsidRPr="00D51AC1" w:rsidRDefault="0071368E" w:rsidP="00E41D2C">
      <w:pPr>
        <w:ind w:firstLine="708"/>
        <w:jc w:val="both"/>
      </w:pPr>
      <w:r w:rsidRPr="00D51AC1">
        <w:t>Половина общего объёма производимых в городе продукции и услуг – это также заслуга малого бизнеса.</w:t>
      </w:r>
    </w:p>
    <w:p w:rsidR="0071368E" w:rsidRPr="00D51AC1" w:rsidRDefault="0071368E" w:rsidP="00E41D2C">
      <w:pPr>
        <w:shd w:val="clear" w:color="auto" w:fill="FFFFFF"/>
        <w:ind w:firstLine="709"/>
        <w:jc w:val="both"/>
      </w:pPr>
      <w:r w:rsidRPr="00D51AC1">
        <w:t>В целях улучшения условий ведения предпринимательской деятельности, расширения доступа субъектов малого бизнеса к финансовым ресурсам, в том числе к льготному финансированию и популяризации предпринимательства Бердск учувствует в реализации национального проекта «Малое и среднее предпринимательство и поддержка индивидуальной предпринимательской инициативы».</w:t>
      </w:r>
    </w:p>
    <w:p w:rsidR="00D3019D" w:rsidRPr="00D51AC1" w:rsidRDefault="00D3019D" w:rsidP="00E41D2C">
      <w:pPr>
        <w:shd w:val="clear" w:color="auto" w:fill="FFFFFF"/>
        <w:ind w:firstLine="709"/>
        <w:jc w:val="both"/>
      </w:pPr>
      <w:r w:rsidRPr="00D51AC1">
        <w:t>Сохранена система действующей поддержки предпринимателей</w:t>
      </w:r>
      <w:r>
        <w:t>. П</w:t>
      </w:r>
      <w:r w:rsidRPr="00D51AC1">
        <w:t xml:space="preserve">о итогам 2021 года региональным Правительством и администрацией Бердска для предпринимательского сообщества проведено 8 обучающих семинаров, участие приняли более 200 представителей бизнеса. </w:t>
      </w:r>
    </w:p>
    <w:p w:rsidR="00D3019D" w:rsidRPr="00D51AC1" w:rsidRDefault="00D3019D" w:rsidP="00E41D2C">
      <w:pPr>
        <w:shd w:val="clear" w:color="auto" w:fill="FFFFFF"/>
        <w:ind w:firstLine="709"/>
        <w:jc w:val="both"/>
      </w:pPr>
      <w:r w:rsidRPr="00D51AC1">
        <w:t xml:space="preserve">В рамках функционирования информационно – консультационного пункта по вопросам развития малого и среднего бизнеса проведены 87 консультаций. </w:t>
      </w:r>
    </w:p>
    <w:p w:rsidR="00D3019D" w:rsidRDefault="0071368E" w:rsidP="00E41D2C">
      <w:pPr>
        <w:shd w:val="clear" w:color="auto" w:fill="FFFFFF"/>
        <w:ind w:firstLine="709"/>
        <w:jc w:val="both"/>
      </w:pPr>
      <w:r w:rsidRPr="00D51AC1">
        <w:t xml:space="preserve">В </w:t>
      </w:r>
      <w:r w:rsidR="00D3019D">
        <w:t>рамках муниципальной программы «Развитие субъектов малого и среднего предпринимательства в городе Бердске» финансовая поддержка оказана 10 субъектам предпринимательства на общую сумму 1 435,0 тыс. руб.</w:t>
      </w:r>
    </w:p>
    <w:p w:rsidR="00D3019D" w:rsidRDefault="00D3019D" w:rsidP="00E41D2C">
      <w:pPr>
        <w:shd w:val="clear" w:color="auto" w:fill="FFFFFF"/>
        <w:ind w:firstLine="709"/>
        <w:jc w:val="both"/>
      </w:pPr>
      <w:r>
        <w:t xml:space="preserve">В рамках государственной программы Новосибирской области «Развитие промышленности и повышение ее конкурентоспособности в Новосибирской области» в период </w:t>
      </w:r>
      <w:r>
        <w:lastRenderedPageBreak/>
        <w:t>в 2021 году финансовая поддержка оказана 1 субъекту предпринимательства на общую сумму 8,9 млн. руб.</w:t>
      </w:r>
    </w:p>
    <w:p w:rsidR="00D3019D" w:rsidRDefault="00D3019D" w:rsidP="00E41D2C">
      <w:pPr>
        <w:shd w:val="clear" w:color="auto" w:fill="FFFFFF"/>
        <w:ind w:firstLine="709"/>
        <w:jc w:val="both"/>
      </w:pPr>
      <w:r>
        <w:t>В 2021 году через «Фонд развития малого и среднего предпринимательства Новосибирской области» предоставлено 15 поручительств на сумму 97,1 млн. руб., что позволило СМиСП получить кредитов на сумму 399,1 млн. руб.</w:t>
      </w:r>
    </w:p>
    <w:p w:rsidR="00D3019D" w:rsidRDefault="00D3019D" w:rsidP="00E41D2C">
      <w:pPr>
        <w:shd w:val="clear" w:color="auto" w:fill="FFFFFF"/>
        <w:ind w:firstLine="709"/>
        <w:jc w:val="both"/>
      </w:pPr>
      <w:r>
        <w:t>В 2021 году посредством Фонда микрофинансирования 22 субъектам города выданы займы на общую сумму 51,4 млн. рублей.</w:t>
      </w:r>
    </w:p>
    <w:p w:rsidR="00D3019D" w:rsidRDefault="00D3019D" w:rsidP="00E41D2C">
      <w:pPr>
        <w:shd w:val="clear" w:color="auto" w:fill="FFFFFF"/>
        <w:ind w:firstLine="709"/>
        <w:jc w:val="both"/>
      </w:pPr>
      <w:r>
        <w:t>Ежегодно в рамках работы «Молодёжной школы предпринимательства» для начинающих предпринимателей проводятся консультации о мерах поддержки предпринимательства в Новосибирской области.</w:t>
      </w:r>
    </w:p>
    <w:p w:rsidR="00D3019D" w:rsidRDefault="00D3019D" w:rsidP="00E41D2C">
      <w:pPr>
        <w:shd w:val="clear" w:color="auto" w:fill="FFFFFF"/>
        <w:ind w:firstLine="709"/>
        <w:jc w:val="both"/>
      </w:pPr>
      <w:r>
        <w:t xml:space="preserve">Также на постоянной основе представители бизнеса приглашаются к участию в мероприятиях регионального уровня. </w:t>
      </w:r>
    </w:p>
    <w:p w:rsidR="00D3019D" w:rsidRDefault="00D3019D" w:rsidP="00E41D2C">
      <w:pPr>
        <w:shd w:val="clear" w:color="auto" w:fill="FFFFFF"/>
        <w:ind w:firstLine="709"/>
        <w:jc w:val="both"/>
      </w:pPr>
      <w:r>
        <w:t xml:space="preserve">Ежегодно предприниматели города принимают участие в оптово-розничных универсальных ярмарках, проводимых на территории Новосибирской области при содействии министерства промышленности, торговли и развития предпринимательства Новосибирской области. </w:t>
      </w:r>
    </w:p>
    <w:p w:rsidR="00D3019D" w:rsidRDefault="00D3019D" w:rsidP="00E41D2C">
      <w:pPr>
        <w:shd w:val="clear" w:color="auto" w:fill="FFFFFF"/>
        <w:ind w:firstLine="709"/>
        <w:jc w:val="both"/>
      </w:pPr>
      <w:r>
        <w:t>В 2021 году бердские предприниматели города приняли участие в 7-ми оптово-розничных универсальных ярмарках, в том числе в 2-х региональных, где были отмечены 3 золотыми медалями и 2 дипломами.</w:t>
      </w:r>
    </w:p>
    <w:p w:rsidR="00D3019D" w:rsidRDefault="00D3019D" w:rsidP="00E41D2C">
      <w:pPr>
        <w:shd w:val="clear" w:color="auto" w:fill="FFFFFF"/>
        <w:ind w:firstLine="709"/>
        <w:jc w:val="both"/>
      </w:pPr>
      <w:r>
        <w:t>Продолжено взаимодействие с Ассоциацией предпринимателей города Бердска по вопросам привлечения инвестиций в малый бизнес, участия в выставках и ярмарках, совместных мероприятиях, направленных на развитие сотрудничества.</w:t>
      </w:r>
    </w:p>
    <w:p w:rsidR="00747E6E" w:rsidRPr="00D51AC1" w:rsidRDefault="00470A1A" w:rsidP="00E41D2C">
      <w:pPr>
        <w:shd w:val="clear" w:color="auto" w:fill="FFFFFF"/>
        <w:ind w:firstLine="709"/>
        <w:jc w:val="both"/>
        <w:rPr>
          <w:b/>
        </w:rPr>
      </w:pPr>
      <w:r w:rsidRPr="00D51AC1">
        <w:rPr>
          <w:b/>
        </w:rPr>
        <w:t>2</w:t>
      </w:r>
      <w:r w:rsidR="00747E6E" w:rsidRPr="00D51AC1">
        <w:rPr>
          <w:b/>
        </w:rPr>
        <w:t>.6. Инвестиционная деятельность</w:t>
      </w:r>
    </w:p>
    <w:p w:rsidR="0071368E" w:rsidRPr="00D2608A" w:rsidRDefault="0071368E" w:rsidP="00E41D2C">
      <w:pPr>
        <w:widowControl w:val="0"/>
        <w:ind w:firstLine="709"/>
        <w:jc w:val="both"/>
      </w:pPr>
      <w:bookmarkStart w:id="2" w:name="_Toc350938019"/>
      <w:r w:rsidRPr="00D2608A">
        <w:t>На развитие экономики и социальной сферы города за счет всех источников финансирования направлено 10</w:t>
      </w:r>
      <w:r w:rsidR="00D2608A" w:rsidRPr="00D2608A">
        <w:t> 332,9</w:t>
      </w:r>
      <w:r w:rsidRPr="00D2608A">
        <w:t xml:space="preserve"> млн рублей. Индекс</w:t>
      </w:r>
      <w:r w:rsidR="00D2608A" w:rsidRPr="00D2608A">
        <w:t xml:space="preserve"> физического объема составил 108</w:t>
      </w:r>
      <w:r w:rsidRPr="00D2608A">
        <w:t>,</w:t>
      </w:r>
      <w:r w:rsidR="00D2608A" w:rsidRPr="00D2608A">
        <w:t>4</w:t>
      </w:r>
      <w:r w:rsidRPr="00D2608A">
        <w:t>%.</w:t>
      </w:r>
      <w:r w:rsidR="00D2608A" w:rsidRPr="00D2608A">
        <w:t xml:space="preserve"> Выполнение плана 101,4%.</w:t>
      </w:r>
    </w:p>
    <w:p w:rsidR="0071368E" w:rsidRDefault="00936CCE" w:rsidP="00E41D2C">
      <w:pPr>
        <w:widowControl w:val="0"/>
        <w:tabs>
          <w:tab w:val="left" w:pos="993"/>
          <w:tab w:val="left" w:pos="1134"/>
        </w:tabs>
        <w:ind w:firstLine="709"/>
        <w:jc w:val="both"/>
        <w:rPr>
          <w:rFonts w:eastAsia="Calibri"/>
        </w:rPr>
      </w:pPr>
      <w:r w:rsidRPr="00D2608A">
        <w:rPr>
          <w:rFonts w:eastAsia="Calibri"/>
        </w:rPr>
        <w:t>Н</w:t>
      </w:r>
      <w:r w:rsidR="0071368E" w:rsidRPr="00D2608A">
        <w:rPr>
          <w:rFonts w:eastAsia="Calibri"/>
        </w:rPr>
        <w:t>а разных этапах</w:t>
      </w:r>
      <w:r w:rsidR="0071368E" w:rsidRPr="00D51AC1">
        <w:rPr>
          <w:rFonts w:eastAsia="Calibri"/>
        </w:rPr>
        <w:t xml:space="preserve"> реализуются 17 инвестиционных проектов со сроками реализации с 2016 по 2026 годы и общим объемом инвестиций около 1,5 млрд. рублей.</w:t>
      </w:r>
    </w:p>
    <w:p w:rsidR="00703763" w:rsidRPr="00D51AC1" w:rsidRDefault="00703763" w:rsidP="00E41D2C">
      <w:pPr>
        <w:widowControl w:val="0"/>
        <w:tabs>
          <w:tab w:val="left" w:pos="993"/>
          <w:tab w:val="left" w:pos="1134"/>
        </w:tabs>
        <w:ind w:firstLine="709"/>
        <w:jc w:val="both"/>
        <w:rPr>
          <w:rFonts w:eastAsia="Calibri"/>
        </w:rPr>
      </w:pPr>
      <w:r>
        <w:rPr>
          <w:rFonts w:eastAsia="Calibri"/>
        </w:rPr>
        <w:t xml:space="preserve">В рамках </w:t>
      </w:r>
      <w:r w:rsidRPr="00703763">
        <w:rPr>
          <w:rFonts w:eastAsia="Calibri"/>
        </w:rPr>
        <w:t>постановлени</w:t>
      </w:r>
      <w:r>
        <w:rPr>
          <w:rFonts w:eastAsia="Calibri"/>
        </w:rPr>
        <w:t>я</w:t>
      </w:r>
      <w:r w:rsidRPr="00703763">
        <w:rPr>
          <w:rFonts w:eastAsia="Calibri"/>
        </w:rPr>
        <w:t xml:space="preserve"> администрации города Бердска от 30.12.2016 № 3901 «Стимулирование инвестиционной деятельности на территории города Бердска», в целях повышения инвестиционной привлекательности города Бердска</w:t>
      </w:r>
      <w:r>
        <w:rPr>
          <w:rFonts w:eastAsia="Calibri"/>
        </w:rPr>
        <w:t xml:space="preserve"> </w:t>
      </w:r>
      <w:r>
        <w:t>финансовая поддержка оказана 1 хозяйствующему субъекту в размере 2 000,0 тыс. руб.</w:t>
      </w:r>
    </w:p>
    <w:p w:rsidR="0071368E" w:rsidRPr="00D51AC1" w:rsidRDefault="0071368E" w:rsidP="00E41D2C">
      <w:pPr>
        <w:widowControl w:val="0"/>
        <w:tabs>
          <w:tab w:val="left" w:pos="993"/>
        </w:tabs>
        <w:ind w:firstLine="709"/>
        <w:jc w:val="both"/>
      </w:pPr>
      <w:r w:rsidRPr="00D51AC1">
        <w:t xml:space="preserve">Производственное объединение «Сиббиофарм» расширяет мощности по производству микробиологической продукции, благодаря чему постоянно обновляется ассортимент продукции - импортозамещающих препаратов. </w:t>
      </w:r>
    </w:p>
    <w:p w:rsidR="0071368E" w:rsidRPr="00D51AC1" w:rsidRDefault="0071368E" w:rsidP="00E41D2C">
      <w:pPr>
        <w:widowControl w:val="0"/>
        <w:ind w:firstLine="709"/>
        <w:jc w:val="both"/>
      </w:pPr>
      <w:r w:rsidRPr="00D51AC1">
        <w:t>ПК Холдинг «Продсиб» модернизирует производство изготовления колбасных изделий широкого ассортимента, проводит реконструкцию кондитерского цеха, планирует расширить производство за счет строительства цеха по производству и переработки рыбной продукции и дополнительной торговой площадки.</w:t>
      </w:r>
    </w:p>
    <w:p w:rsidR="0071368E" w:rsidRPr="00D51AC1" w:rsidRDefault="0071368E" w:rsidP="00E41D2C">
      <w:pPr>
        <w:widowControl w:val="0"/>
        <w:ind w:firstLine="709"/>
        <w:jc w:val="both"/>
      </w:pPr>
      <w:r w:rsidRPr="00D51AC1">
        <w:t>Акционерное общество «Виртекс» осуществляет модернизацию и автоматизацию производственных линий, в том числе реализует инвестиционный проект расширения мощностей по производству соусов, пряностей и приправ.</w:t>
      </w:r>
    </w:p>
    <w:p w:rsidR="0071368E" w:rsidRPr="00D51AC1" w:rsidRDefault="0071368E" w:rsidP="00E41D2C">
      <w:pPr>
        <w:widowControl w:val="0"/>
        <w:ind w:firstLine="709"/>
        <w:jc w:val="both"/>
      </w:pPr>
      <w:r w:rsidRPr="00D51AC1">
        <w:t>Акционерное общество «Проманалитприбор» реализует 3 инвестиционных проекта в сфере производства газоаналитических систем.</w:t>
      </w:r>
    </w:p>
    <w:p w:rsidR="0071368E" w:rsidRPr="00D51AC1" w:rsidRDefault="0071368E" w:rsidP="00E41D2C">
      <w:pPr>
        <w:widowControl w:val="0"/>
        <w:ind w:firstLine="709"/>
        <w:jc w:val="both"/>
      </w:pPr>
      <w:r w:rsidRPr="00D51AC1">
        <w:t xml:space="preserve">На фабрике виниловых обоев «Элизиум» модернизируют производственные линии </w:t>
      </w:r>
      <w:r w:rsidRPr="00D51AC1">
        <w:rPr>
          <w:lang w:val="en-US"/>
        </w:rPr>
        <w:t>PD</w:t>
      </w:r>
      <w:r w:rsidRPr="00D51AC1">
        <w:t>-5 для производства новой дорогостоящей продукции. Усилен контроль за выбросами загрязняющих веществ в атмосферу путем модернизации системы газоочистки линий 0,53 м. Компания реализует инвестиционный проект года по приобретению 8-ми цветной линии для производства обоев.</w:t>
      </w:r>
    </w:p>
    <w:p w:rsidR="0071368E" w:rsidRPr="00D51AC1" w:rsidRDefault="0071368E" w:rsidP="00E41D2C">
      <w:pPr>
        <w:widowControl w:val="0"/>
        <w:ind w:firstLine="709"/>
        <w:jc w:val="both"/>
      </w:pPr>
      <w:r w:rsidRPr="00D51AC1">
        <w:t>Компания ООО «Петерпак Сибирь»</w:t>
      </w:r>
      <w:r w:rsidRPr="00D51AC1">
        <w:rPr>
          <w:sz w:val="22"/>
          <w:szCs w:val="22"/>
        </w:rPr>
        <w:t xml:space="preserve"> в </w:t>
      </w:r>
      <w:r w:rsidRPr="00D51AC1">
        <w:t>2021 году завершила проект «Модуль котельной с паровой и водогрейной частью и подводящими наружными коммуникациями» для производства пищевых продуктов.</w:t>
      </w:r>
    </w:p>
    <w:p w:rsidR="0071368E" w:rsidRPr="00D51AC1" w:rsidRDefault="0071368E" w:rsidP="00E41D2C">
      <w:pPr>
        <w:widowControl w:val="0"/>
        <w:ind w:firstLine="709"/>
        <w:jc w:val="both"/>
      </w:pPr>
      <w:r w:rsidRPr="00D51AC1">
        <w:lastRenderedPageBreak/>
        <w:t>Открытое акционерное общество «Здравмедтех-Н» расширяет производство медицинских изделий, реализуя инвестиционный проект «Приобретение и капитальный ремонт дополнительного цеха».</w:t>
      </w:r>
    </w:p>
    <w:p w:rsidR="0071368E" w:rsidRPr="00D51AC1" w:rsidRDefault="0071368E" w:rsidP="00E41D2C">
      <w:pPr>
        <w:pStyle w:val="af4"/>
        <w:widowControl w:val="0"/>
        <w:ind w:firstLine="709"/>
        <w:jc w:val="both"/>
        <w:rPr>
          <w:color w:val="000000"/>
        </w:rPr>
      </w:pPr>
      <w:r w:rsidRPr="00D51AC1">
        <w:t>Город Бердск, как опорная территория зоны опережающего развития «Наукополис» Новосибирской агломерации, является одной из приоритетных территорий развития промышленности и инноваций.</w:t>
      </w:r>
    </w:p>
    <w:p w:rsidR="0071368E" w:rsidRPr="00D51AC1" w:rsidRDefault="0071368E" w:rsidP="00E41D2C">
      <w:pPr>
        <w:widowControl w:val="0"/>
        <w:ind w:firstLine="709"/>
        <w:jc w:val="both"/>
      </w:pPr>
      <w:r w:rsidRPr="00D51AC1">
        <w:t xml:space="preserve">В инновационном производстве в городе занято 13 предприятий – ООО «Нотис», ООО «Аэросервис», ООО «ЛН-Косметика», ООО «Элизиум», ООО ПО «Сиббиофарм», ООО «Медикрафт», ООО «Лаборатория современного здоровья», АО «Виртекс», ООО «Вега-Арсенал», АО «Проманалитприбор», ООО «Природа-С», ООО ИПК «Абис», ООО «Натурофарм». </w:t>
      </w:r>
    </w:p>
    <w:p w:rsidR="0071368E" w:rsidRPr="00D51AC1" w:rsidRDefault="0071368E" w:rsidP="00E41D2C">
      <w:pPr>
        <w:widowControl w:val="0"/>
        <w:ind w:firstLine="720"/>
        <w:contextualSpacing/>
        <w:jc w:val="both"/>
      </w:pPr>
      <w:r w:rsidRPr="00D51AC1">
        <w:t>Доля инноваций в объеме отгруженной промышленной продукции составляет 19</w:t>
      </w:r>
      <w:r w:rsidR="00936CCE">
        <w:t>,3</w:t>
      </w:r>
      <w:r w:rsidRPr="00D51AC1">
        <w:t>%.</w:t>
      </w:r>
    </w:p>
    <w:p w:rsidR="0071368E" w:rsidRPr="00D51AC1" w:rsidRDefault="0071368E" w:rsidP="00E41D2C">
      <w:pPr>
        <w:widowControl w:val="0"/>
        <w:ind w:firstLine="720"/>
        <w:contextualSpacing/>
        <w:jc w:val="both"/>
      </w:pPr>
      <w:r w:rsidRPr="00D51AC1">
        <w:t>За успешное развитие бизнеса в Сибири награждены предприятия Бердска: обладателем «золотой» статуэтки стало АО «Бердский строительный трест», победившее более 5 раз в этом конкурсе, ООО «Пульс-Про» впервые стало лауреатом конкурса.</w:t>
      </w:r>
    </w:p>
    <w:p w:rsidR="00747E6E" w:rsidRPr="00D51AC1" w:rsidRDefault="00747E6E" w:rsidP="00E41D2C">
      <w:pPr>
        <w:pStyle w:val="26"/>
        <w:shd w:val="clear" w:color="auto" w:fill="FFFFFF"/>
        <w:tabs>
          <w:tab w:val="left" w:pos="-142"/>
          <w:tab w:val="left" w:pos="0"/>
          <w:tab w:val="left" w:pos="993"/>
        </w:tabs>
        <w:spacing w:after="0" w:line="240" w:lineRule="auto"/>
        <w:ind w:left="0" w:firstLine="709"/>
        <w:jc w:val="both"/>
        <w:rPr>
          <w:sz w:val="24"/>
          <w:szCs w:val="24"/>
        </w:rPr>
      </w:pPr>
      <w:r w:rsidRPr="00D51AC1">
        <w:rPr>
          <w:sz w:val="24"/>
          <w:szCs w:val="24"/>
        </w:rPr>
        <w:t>Продолжено нанесение на интерактивную инвестиционную карту Новосибирской области основных инвестиционных объектов и объектов инфраструктуры, включенных в План создания необходимой для инвесторов инфраструктуры.</w:t>
      </w:r>
      <w:r w:rsidR="0071368E" w:rsidRPr="00D51AC1">
        <w:t xml:space="preserve"> </w:t>
      </w:r>
      <w:r w:rsidR="0071368E" w:rsidRPr="00D51AC1">
        <w:rPr>
          <w:sz w:val="24"/>
          <w:szCs w:val="24"/>
        </w:rPr>
        <w:t>На территории города Бердска 11 инвестиционных площадок, из которых 6 муниципальных.</w:t>
      </w:r>
    </w:p>
    <w:p w:rsidR="00747E6E" w:rsidRPr="00D51AC1" w:rsidRDefault="00747E6E" w:rsidP="00E41D2C">
      <w:pPr>
        <w:tabs>
          <w:tab w:val="left" w:pos="993"/>
        </w:tabs>
        <w:ind w:firstLine="709"/>
        <w:jc w:val="both"/>
      </w:pPr>
      <w:r w:rsidRPr="00D51AC1">
        <w:t>На официальном сайте администрации города Бердска в разделе «Инвестиционная политика» размещены инвестиционный паспорт города, анкеты инвестиционных площадок, план создания инвестиционных объектов, реализуемые и планируемые инвестиционные проекты, инвестиционные предложения, информация о муниципальной и государственной поддержке инвесторов и субъектов предпринимательской деятельности.</w:t>
      </w:r>
      <w:bookmarkEnd w:id="2"/>
    </w:p>
    <w:p w:rsidR="00747E6E" w:rsidRPr="00467FD5" w:rsidRDefault="00470A1A" w:rsidP="00E41D2C">
      <w:pPr>
        <w:ind w:firstLine="709"/>
        <w:jc w:val="both"/>
        <w:rPr>
          <w:b/>
        </w:rPr>
      </w:pPr>
      <w:r w:rsidRPr="00467FD5">
        <w:rPr>
          <w:b/>
        </w:rPr>
        <w:t>2</w:t>
      </w:r>
      <w:r w:rsidR="00747E6E" w:rsidRPr="00467FD5">
        <w:rPr>
          <w:b/>
        </w:rPr>
        <w:t xml:space="preserve">.7. Доходы и расходы бюджета </w:t>
      </w:r>
    </w:p>
    <w:p w:rsidR="0071368E" w:rsidRPr="00467FD5" w:rsidRDefault="0071368E" w:rsidP="00E41D2C">
      <w:pPr>
        <w:ind w:firstLine="709"/>
        <w:jc w:val="both"/>
      </w:pPr>
      <w:r w:rsidRPr="00467FD5">
        <w:t xml:space="preserve">Доходная часть бюджета города в 2021 году исполнена на </w:t>
      </w:r>
      <w:r w:rsidR="00FE6DBE">
        <w:t>101,9</w:t>
      </w:r>
      <w:r w:rsidRPr="00467FD5">
        <w:t>% и состави</w:t>
      </w:r>
      <w:r w:rsidR="004152E7" w:rsidRPr="00467FD5">
        <w:t>ла</w:t>
      </w:r>
      <w:r w:rsidRPr="00467FD5">
        <w:t xml:space="preserve"> 3</w:t>
      </w:r>
      <w:r w:rsidR="004152E7" w:rsidRPr="00467FD5">
        <w:t> 874,4</w:t>
      </w:r>
      <w:r w:rsidRPr="00467FD5">
        <w:t xml:space="preserve"> млн. рублей</w:t>
      </w:r>
      <w:r w:rsidR="00FE6DBE">
        <w:t>, увеличение к 2020 году составило 752,5 млн. рублей</w:t>
      </w:r>
      <w:r w:rsidRPr="00467FD5">
        <w:t>.</w:t>
      </w:r>
    </w:p>
    <w:p w:rsidR="0071368E" w:rsidRPr="00467FD5" w:rsidRDefault="0071368E" w:rsidP="00E41D2C">
      <w:pPr>
        <w:ind w:firstLine="709"/>
        <w:jc w:val="both"/>
      </w:pPr>
      <w:r w:rsidRPr="00467FD5">
        <w:t>Налоговые и неналоговые доходы в бюджет города в текущем году мобилизованы на сумму 1</w:t>
      </w:r>
      <w:r w:rsidR="004152E7" w:rsidRPr="00467FD5">
        <w:t> 131,4</w:t>
      </w:r>
      <w:r w:rsidRPr="00467FD5">
        <w:t xml:space="preserve"> млн. руб. или </w:t>
      </w:r>
      <w:r w:rsidR="004152E7" w:rsidRPr="00467FD5">
        <w:t>106,9</w:t>
      </w:r>
      <w:r w:rsidRPr="00467FD5">
        <w:t>% от плановых назначений.</w:t>
      </w:r>
    </w:p>
    <w:p w:rsidR="0071368E" w:rsidRPr="00467FD5" w:rsidRDefault="0071368E" w:rsidP="00E41D2C">
      <w:pPr>
        <w:ind w:firstLine="709"/>
        <w:jc w:val="both"/>
      </w:pPr>
      <w:r w:rsidRPr="00467FD5">
        <w:t xml:space="preserve">На увеличение налоговых поступлений </w:t>
      </w:r>
      <w:r w:rsidR="004152E7" w:rsidRPr="00467FD5">
        <w:t>по</w:t>
      </w:r>
      <w:r w:rsidRPr="00467FD5">
        <w:t>влия</w:t>
      </w:r>
      <w:r w:rsidR="004152E7" w:rsidRPr="00467FD5">
        <w:t>ло</w:t>
      </w:r>
      <w:r w:rsidRPr="00467FD5">
        <w:t>:</w:t>
      </w:r>
    </w:p>
    <w:p w:rsidR="0071368E" w:rsidRPr="00D51AC1" w:rsidRDefault="0071368E" w:rsidP="00E41D2C">
      <w:pPr>
        <w:ind w:firstLine="709"/>
        <w:jc w:val="both"/>
      </w:pPr>
      <w:r w:rsidRPr="00D51AC1">
        <w:t>- введение с 2021 года налога на доходы физических лиц в части суммы налога, превышающей 650,0 тыс. руб., относящейся к части налоговой базы</w:t>
      </w:r>
      <w:r w:rsidR="00486DF7">
        <w:t>, превышающей 5 000,0 тыс. руб.</w:t>
      </w:r>
      <w:r w:rsidRPr="00D51AC1">
        <w:t>;</w:t>
      </w:r>
    </w:p>
    <w:p w:rsidR="0071368E" w:rsidRPr="00D51AC1" w:rsidRDefault="0071368E" w:rsidP="00E41D2C">
      <w:pPr>
        <w:ind w:firstLine="709"/>
        <w:jc w:val="both"/>
      </w:pPr>
      <w:r w:rsidRPr="00D51AC1">
        <w:t>- рост поступлений по НДФЛ с доходов, полученных физическими лицами в соответствии со статьей 228 Налогового кодекса Российской Федерации, (доходы за пределами РФ, ценные бумаги, продажа уставного капитала);</w:t>
      </w:r>
    </w:p>
    <w:p w:rsidR="0071368E" w:rsidRPr="00D51AC1" w:rsidRDefault="0071368E" w:rsidP="00E41D2C">
      <w:pPr>
        <w:ind w:firstLine="709"/>
        <w:jc w:val="both"/>
      </w:pPr>
      <w:r w:rsidRPr="00D51AC1">
        <w:t xml:space="preserve">- увеличение численности налогоплательщиков, рост заработной платы; </w:t>
      </w:r>
    </w:p>
    <w:p w:rsidR="0071368E" w:rsidRPr="00D51AC1" w:rsidRDefault="0071368E" w:rsidP="00E41D2C">
      <w:pPr>
        <w:ind w:firstLine="709"/>
        <w:jc w:val="both"/>
      </w:pPr>
      <w:r w:rsidRPr="00D51AC1">
        <w:t>- основной причиной роста поступлений налога, взимаемого в связи с применением патентной системы налогообложения является отмена применения ЕНВД и переход налогоплательщиков на ПСН.</w:t>
      </w:r>
    </w:p>
    <w:p w:rsidR="00467FD5" w:rsidRPr="00467FD5" w:rsidRDefault="00467FD5" w:rsidP="00E41D2C">
      <w:pPr>
        <w:ind w:firstLine="709"/>
        <w:jc w:val="both"/>
      </w:pPr>
      <w:r w:rsidRPr="00467FD5">
        <w:t>По исполнению бюджета по налоговым доходам к положительным аспектам 2021 года следует отнести исполнение плановых назначений:</w:t>
      </w:r>
    </w:p>
    <w:p w:rsidR="00486DF7" w:rsidRDefault="00467FD5" w:rsidP="00E41D2C">
      <w:pPr>
        <w:ind w:firstLine="709"/>
        <w:jc w:val="both"/>
      </w:pPr>
      <w:r w:rsidRPr="00467FD5">
        <w:t>- по налогу на доходы физических лиц на 10</w:t>
      </w:r>
      <w:r w:rsidR="00486DF7">
        <w:t>4</w:t>
      </w:r>
      <w:r w:rsidRPr="00467FD5">
        <w:t>,</w:t>
      </w:r>
      <w:r w:rsidR="00486DF7">
        <w:t>4</w:t>
      </w:r>
      <w:r w:rsidRPr="00467FD5">
        <w:t>%</w:t>
      </w:r>
      <w:r w:rsidR="00486DF7">
        <w:t>;</w:t>
      </w:r>
    </w:p>
    <w:p w:rsidR="00467FD5" w:rsidRPr="00467FD5" w:rsidRDefault="00467FD5" w:rsidP="00E41D2C">
      <w:pPr>
        <w:ind w:firstLine="709"/>
        <w:jc w:val="both"/>
      </w:pPr>
      <w:r w:rsidRPr="00467FD5">
        <w:t>- по налогу на имущество физических лиц на 104,9%;</w:t>
      </w:r>
    </w:p>
    <w:p w:rsidR="00467FD5" w:rsidRPr="00467FD5" w:rsidRDefault="00467FD5" w:rsidP="00E41D2C">
      <w:pPr>
        <w:ind w:firstLine="709"/>
        <w:jc w:val="both"/>
      </w:pPr>
      <w:r w:rsidRPr="00467FD5">
        <w:t>- по налогу на совокупный доход на 114,9%.</w:t>
      </w:r>
    </w:p>
    <w:p w:rsidR="0071368E" w:rsidRPr="00D51AC1" w:rsidRDefault="0071368E" w:rsidP="00E41D2C">
      <w:pPr>
        <w:ind w:firstLine="709"/>
        <w:jc w:val="both"/>
      </w:pPr>
      <w:r w:rsidRPr="00D51AC1">
        <w:t xml:space="preserve">На увеличение неналоговых поступлений </w:t>
      </w:r>
      <w:r w:rsidR="005C28F1">
        <w:t>по</w:t>
      </w:r>
      <w:r w:rsidR="005C28F1" w:rsidRPr="00D51AC1">
        <w:t>влия</w:t>
      </w:r>
      <w:r w:rsidR="005C28F1">
        <w:t>ло</w:t>
      </w:r>
      <w:r w:rsidRPr="00D51AC1">
        <w:t>:</w:t>
      </w:r>
    </w:p>
    <w:p w:rsidR="0071368E" w:rsidRPr="00D51AC1" w:rsidRDefault="0071368E" w:rsidP="00E41D2C">
      <w:pPr>
        <w:ind w:firstLine="709"/>
        <w:jc w:val="both"/>
      </w:pPr>
      <w:r w:rsidRPr="00D51AC1">
        <w:t>- рост количества заявок от физических и юридических лиц об увеличении площади земельных участков, находящихся в частной собственности, в результате перераспределения таких земельных участков, находящихся в собственности города Бердска, а также выявлением незаконно используемых земельных участков в рамках муниципального контроля;</w:t>
      </w:r>
    </w:p>
    <w:p w:rsidR="0071368E" w:rsidRPr="00D51AC1" w:rsidRDefault="0071368E" w:rsidP="00E41D2C">
      <w:pPr>
        <w:ind w:firstLine="709"/>
        <w:jc w:val="both"/>
      </w:pPr>
      <w:r w:rsidRPr="00D51AC1">
        <w:t xml:space="preserve"> - гашение задолженности прошлых периодов по арендной плате за использование земли;</w:t>
      </w:r>
    </w:p>
    <w:p w:rsidR="0071368E" w:rsidRDefault="0071368E" w:rsidP="00E41D2C">
      <w:pPr>
        <w:ind w:firstLine="709"/>
        <w:jc w:val="both"/>
      </w:pPr>
      <w:r w:rsidRPr="00D51AC1">
        <w:lastRenderedPageBreak/>
        <w:t xml:space="preserve"> - существенное повышение начальной (минимальной) цены размера арендной платы за право размещения нестационарных торговых объектов при проведении аукционов.</w:t>
      </w:r>
    </w:p>
    <w:p w:rsidR="00467FD5" w:rsidRPr="00467FD5" w:rsidRDefault="00467FD5" w:rsidP="00E41D2C">
      <w:pPr>
        <w:ind w:firstLine="709"/>
        <w:jc w:val="both"/>
      </w:pPr>
      <w:r w:rsidRPr="00467FD5">
        <w:t xml:space="preserve">По исполнению бюджета по </w:t>
      </w:r>
      <w:r>
        <w:t>не</w:t>
      </w:r>
      <w:r w:rsidRPr="00467FD5">
        <w:t>налоговым доходам к положительным аспектам 2021 года следует отнести исполнение плановых назначений:</w:t>
      </w:r>
    </w:p>
    <w:p w:rsidR="00467FD5" w:rsidRDefault="00467FD5" w:rsidP="00E41D2C">
      <w:pPr>
        <w:ind w:firstLine="709"/>
        <w:jc w:val="both"/>
      </w:pPr>
      <w:r w:rsidRPr="00467FD5">
        <w:t xml:space="preserve">- </w:t>
      </w:r>
      <w:r>
        <w:t>д</w:t>
      </w:r>
      <w:r w:rsidRPr="00467FD5">
        <w:t>оходы от использования имущества, находящегося в государственной и муниципальной собственности</w:t>
      </w:r>
      <w:r>
        <w:t xml:space="preserve"> 117,1%</w:t>
      </w:r>
      <w:r w:rsidRPr="00467FD5">
        <w:t>;</w:t>
      </w:r>
    </w:p>
    <w:p w:rsidR="00467FD5" w:rsidRPr="009474B9" w:rsidRDefault="00467FD5" w:rsidP="00E41D2C">
      <w:pPr>
        <w:ind w:firstLine="709"/>
        <w:jc w:val="both"/>
      </w:pPr>
      <w:r w:rsidRPr="009474B9">
        <w:t>- доходы от продажи материальных и непроизводственных активов 110,5%;</w:t>
      </w:r>
    </w:p>
    <w:p w:rsidR="00467FD5" w:rsidRPr="009474B9" w:rsidRDefault="00467FD5" w:rsidP="00E41D2C">
      <w:pPr>
        <w:ind w:firstLine="709"/>
        <w:jc w:val="both"/>
      </w:pPr>
      <w:r w:rsidRPr="009474B9">
        <w:t>- платежи при пользовании природными ресурсами 104,5%.</w:t>
      </w:r>
    </w:p>
    <w:p w:rsidR="00C75E61" w:rsidRDefault="00C75E61" w:rsidP="00E41D2C">
      <w:pPr>
        <w:ind w:firstLine="709"/>
        <w:jc w:val="both"/>
        <w:rPr>
          <w:szCs w:val="28"/>
        </w:rPr>
      </w:pPr>
      <w:r w:rsidRPr="009474B9">
        <w:t xml:space="preserve">Расходная часть бюджета в отчетном году исполнена на </w:t>
      </w:r>
      <w:r w:rsidR="0020053D">
        <w:t>100</w:t>
      </w:r>
      <w:r w:rsidRPr="009474B9">
        <w:t>% от плановых назначений и достигла 3</w:t>
      </w:r>
      <w:r w:rsidR="008A7752" w:rsidRPr="009474B9">
        <w:t> </w:t>
      </w:r>
      <w:r w:rsidR="0020053D">
        <w:t>73</w:t>
      </w:r>
      <w:r w:rsidR="008A7752" w:rsidRPr="009474B9">
        <w:t>1,2</w:t>
      </w:r>
      <w:r w:rsidRPr="009474B9">
        <w:t xml:space="preserve"> млн. рублей.</w:t>
      </w:r>
      <w:r w:rsidR="009474B9" w:rsidRPr="009474B9">
        <w:t xml:space="preserve"> </w:t>
      </w:r>
      <w:r w:rsidR="009474B9" w:rsidRPr="009474B9">
        <w:rPr>
          <w:szCs w:val="28"/>
        </w:rPr>
        <w:t>Кассовые расходы бюджета города Бердска за 2021 год в абсолютном выражении увеличились</w:t>
      </w:r>
      <w:r w:rsidR="009474B9" w:rsidRPr="004549B2">
        <w:rPr>
          <w:szCs w:val="28"/>
        </w:rPr>
        <w:t xml:space="preserve"> к уровню 2020 года на сумму</w:t>
      </w:r>
      <w:r w:rsidR="009474B9" w:rsidRPr="003C6F98">
        <w:rPr>
          <w:szCs w:val="28"/>
        </w:rPr>
        <w:t xml:space="preserve"> </w:t>
      </w:r>
      <w:r w:rsidR="009474B9">
        <w:rPr>
          <w:szCs w:val="28"/>
        </w:rPr>
        <w:t>670,2</w:t>
      </w:r>
      <w:r w:rsidR="009474B9" w:rsidRPr="003C6F98">
        <w:rPr>
          <w:szCs w:val="28"/>
        </w:rPr>
        <w:t xml:space="preserve"> </w:t>
      </w:r>
      <w:r w:rsidR="009474B9">
        <w:rPr>
          <w:szCs w:val="28"/>
        </w:rPr>
        <w:t>млн</w:t>
      </w:r>
      <w:r w:rsidR="009474B9" w:rsidRPr="003C6F98">
        <w:rPr>
          <w:szCs w:val="28"/>
        </w:rPr>
        <w:t>. рублей</w:t>
      </w:r>
      <w:r w:rsidR="009474B9">
        <w:rPr>
          <w:szCs w:val="28"/>
        </w:rPr>
        <w:t xml:space="preserve"> или 121,9%.</w:t>
      </w:r>
    </w:p>
    <w:p w:rsidR="009474B9" w:rsidRPr="00D2608A" w:rsidRDefault="0020053D" w:rsidP="00E41D2C">
      <w:pPr>
        <w:widowControl w:val="0"/>
        <w:ind w:firstLine="720"/>
        <w:jc w:val="both"/>
        <w:rPr>
          <w:highlight w:val="yellow"/>
        </w:rPr>
      </w:pPr>
      <w:r>
        <w:rPr>
          <w:iCs/>
          <w:szCs w:val="28"/>
        </w:rPr>
        <w:t xml:space="preserve">За 2021 год </w:t>
      </w:r>
      <w:r w:rsidR="009474B9" w:rsidRPr="000447D7">
        <w:rPr>
          <w:iCs/>
          <w:szCs w:val="28"/>
        </w:rPr>
        <w:t>бюджет исполнен с профицитом в сумме 143</w:t>
      </w:r>
      <w:r w:rsidR="009474B9">
        <w:rPr>
          <w:iCs/>
          <w:szCs w:val="28"/>
        </w:rPr>
        <w:t>,2</w:t>
      </w:r>
      <w:r w:rsidR="009474B9" w:rsidRPr="000447D7">
        <w:rPr>
          <w:iCs/>
          <w:szCs w:val="28"/>
        </w:rPr>
        <w:t xml:space="preserve"> </w:t>
      </w:r>
      <w:r w:rsidR="009474B9">
        <w:rPr>
          <w:iCs/>
          <w:szCs w:val="28"/>
        </w:rPr>
        <w:t>млн</w:t>
      </w:r>
      <w:r w:rsidR="009474B9" w:rsidRPr="000447D7">
        <w:rPr>
          <w:iCs/>
          <w:szCs w:val="28"/>
        </w:rPr>
        <w:t>.</w:t>
      </w:r>
      <w:r w:rsidR="009474B9">
        <w:rPr>
          <w:iCs/>
          <w:szCs w:val="28"/>
        </w:rPr>
        <w:t> </w:t>
      </w:r>
      <w:r w:rsidR="009474B9" w:rsidRPr="000447D7">
        <w:rPr>
          <w:iCs/>
          <w:szCs w:val="28"/>
        </w:rPr>
        <w:t>рублей. Муниципальный долг на 01.01.2022</w:t>
      </w:r>
      <w:r w:rsidR="009474B9">
        <w:rPr>
          <w:iCs/>
          <w:szCs w:val="28"/>
        </w:rPr>
        <w:t xml:space="preserve"> отсутствует.</w:t>
      </w:r>
    </w:p>
    <w:p w:rsidR="00747E6E" w:rsidRPr="00A45ED7" w:rsidRDefault="00747E6E" w:rsidP="00E41D2C">
      <w:pPr>
        <w:ind w:firstLine="720"/>
        <w:jc w:val="both"/>
      </w:pPr>
      <w:r w:rsidRPr="00A45ED7">
        <w:t xml:space="preserve">Экономия бюджетных средств в результате размещения муниципальных заказов составила </w:t>
      </w:r>
      <w:r w:rsidR="00A45ED7" w:rsidRPr="00A45ED7">
        <w:t>66,7</w:t>
      </w:r>
      <w:r w:rsidRPr="00A45ED7">
        <w:t xml:space="preserve"> млн. руб. – </w:t>
      </w:r>
      <w:r w:rsidR="00D2608A" w:rsidRPr="00A45ED7">
        <w:t>5,2</w:t>
      </w:r>
      <w:r w:rsidR="00F63EC6" w:rsidRPr="00A45ED7">
        <w:t xml:space="preserve">% от размещенных муниципальных заказов, что </w:t>
      </w:r>
      <w:r w:rsidRPr="00A45ED7">
        <w:t xml:space="preserve">на </w:t>
      </w:r>
      <w:r w:rsidR="006D3342" w:rsidRPr="00A45ED7">
        <w:t>0,</w:t>
      </w:r>
      <w:r w:rsidR="00D2608A" w:rsidRPr="00A45ED7">
        <w:t>2</w:t>
      </w:r>
      <w:r w:rsidR="00F63EC6" w:rsidRPr="00A45ED7">
        <w:t xml:space="preserve"> процентных пункта</w:t>
      </w:r>
      <w:r w:rsidRPr="00A45ED7">
        <w:t xml:space="preserve"> больше плана. </w:t>
      </w:r>
    </w:p>
    <w:p w:rsidR="00747E6E" w:rsidRPr="002F6325" w:rsidRDefault="00470A1A" w:rsidP="00E41D2C">
      <w:pPr>
        <w:tabs>
          <w:tab w:val="num" w:pos="720"/>
          <w:tab w:val="left" w:pos="1080"/>
        </w:tabs>
        <w:ind w:firstLine="709"/>
        <w:jc w:val="both"/>
        <w:rPr>
          <w:b/>
        </w:rPr>
      </w:pPr>
      <w:r w:rsidRPr="002F6325">
        <w:rPr>
          <w:b/>
        </w:rPr>
        <w:tab/>
        <w:t>2</w:t>
      </w:r>
      <w:r w:rsidR="00747E6E" w:rsidRPr="002F6325">
        <w:rPr>
          <w:b/>
        </w:rPr>
        <w:t>.8. Жилье и его доступность</w:t>
      </w:r>
    </w:p>
    <w:p w:rsidR="00747E6E" w:rsidRPr="00D51AC1" w:rsidRDefault="00747E6E" w:rsidP="00E41D2C">
      <w:pPr>
        <w:ind w:firstLine="709"/>
        <w:jc w:val="both"/>
      </w:pPr>
      <w:r w:rsidRPr="00D51AC1">
        <w:t>Общая площадь жилого фонда по состоянию на 01.01.202</w:t>
      </w:r>
      <w:r w:rsidR="00A45ED7">
        <w:t>2</w:t>
      </w:r>
      <w:r w:rsidRPr="00D51AC1">
        <w:t xml:space="preserve"> составила </w:t>
      </w:r>
      <w:r w:rsidR="00A45ED7">
        <w:t>3 0243,6</w:t>
      </w:r>
      <w:r w:rsidRPr="00D51AC1">
        <w:t xml:space="preserve"> тыс. кв. м и по </w:t>
      </w:r>
      <w:r w:rsidR="00C83F7C" w:rsidRPr="00D51AC1">
        <w:t>сравнению с данными на 01.01.202</w:t>
      </w:r>
      <w:r w:rsidR="00A45ED7">
        <w:t>1</w:t>
      </w:r>
      <w:r w:rsidR="00C83F7C" w:rsidRPr="00D51AC1">
        <w:t>0</w:t>
      </w:r>
      <w:r w:rsidRPr="00D51AC1">
        <w:t xml:space="preserve"> увеличилась на 2</w:t>
      </w:r>
      <w:r w:rsidR="00A45ED7">
        <w:t>,3</w:t>
      </w:r>
      <w:r w:rsidRPr="00D51AC1">
        <w:t>%. Выполнение плана составило 100</w:t>
      </w:r>
      <w:r w:rsidR="00A45ED7">
        <w:t>,2</w:t>
      </w:r>
      <w:r w:rsidRPr="00D51AC1">
        <w:t xml:space="preserve">%. </w:t>
      </w:r>
    </w:p>
    <w:p w:rsidR="002F6325" w:rsidRPr="00D51AC1" w:rsidRDefault="002F6325" w:rsidP="00E41D2C">
      <w:pPr>
        <w:tabs>
          <w:tab w:val="num" w:pos="720"/>
          <w:tab w:val="left" w:pos="1080"/>
        </w:tabs>
        <w:ind w:firstLine="709"/>
        <w:jc w:val="both"/>
      </w:pPr>
      <w:r>
        <w:t>15,3</w:t>
      </w:r>
      <w:r w:rsidRPr="00D51AC1">
        <w:t xml:space="preserve"> тыс. кв. м жилья признаны аварийными – 100% от плана и на 1</w:t>
      </w:r>
      <w:r>
        <w:t>,7</w:t>
      </w:r>
      <w:r w:rsidRPr="00D51AC1">
        <w:t xml:space="preserve">% </w:t>
      </w:r>
      <w:r>
        <w:t>больше</w:t>
      </w:r>
      <w:r w:rsidRPr="00D51AC1">
        <w:t>, чем на 01.01.20</w:t>
      </w:r>
      <w:r>
        <w:t>20</w:t>
      </w:r>
      <w:r w:rsidRPr="00D51AC1">
        <w:t xml:space="preserve">. </w:t>
      </w:r>
    </w:p>
    <w:p w:rsidR="00C83F7C" w:rsidRPr="00D51AC1" w:rsidRDefault="00747E6E" w:rsidP="00E41D2C">
      <w:pPr>
        <w:ind w:firstLine="709"/>
        <w:jc w:val="both"/>
        <w:rPr>
          <w:color w:val="000000"/>
        </w:rPr>
      </w:pPr>
      <w:r w:rsidRPr="00D51AC1">
        <w:rPr>
          <w:color w:val="000000"/>
        </w:rPr>
        <w:t xml:space="preserve">Обеспеченность жильем на одного жителя достигла </w:t>
      </w:r>
      <w:r w:rsidR="00A45ED7">
        <w:rPr>
          <w:color w:val="000000"/>
        </w:rPr>
        <w:t>29,2</w:t>
      </w:r>
      <w:r w:rsidRPr="00D51AC1">
        <w:rPr>
          <w:color w:val="000000"/>
        </w:rPr>
        <w:t xml:space="preserve"> кв. м, что выше </w:t>
      </w:r>
      <w:r w:rsidRPr="00D51AC1">
        <w:t>показателя за 20</w:t>
      </w:r>
      <w:r w:rsidR="00A45ED7">
        <w:t>20</w:t>
      </w:r>
      <w:r w:rsidRPr="00D51AC1">
        <w:t xml:space="preserve"> год на 2,</w:t>
      </w:r>
      <w:r w:rsidR="00A45ED7">
        <w:t>3</w:t>
      </w:r>
      <w:r w:rsidRPr="00D51AC1">
        <w:t xml:space="preserve">%. Выполнение плана составило </w:t>
      </w:r>
      <w:r w:rsidR="00A45ED7">
        <w:t>100,7</w:t>
      </w:r>
      <w:r w:rsidRPr="00D51AC1">
        <w:t>%.</w:t>
      </w:r>
      <w:r w:rsidR="00C83F7C" w:rsidRPr="00D51AC1">
        <w:rPr>
          <w:color w:val="000000"/>
        </w:rPr>
        <w:t xml:space="preserve"> </w:t>
      </w:r>
    </w:p>
    <w:p w:rsidR="00747E6E" w:rsidRPr="00D51AC1" w:rsidRDefault="00C83F7C" w:rsidP="00E41D2C">
      <w:pPr>
        <w:ind w:firstLine="709"/>
        <w:jc w:val="both"/>
        <w:rPr>
          <w:color w:val="000000"/>
        </w:rPr>
      </w:pPr>
      <w:r w:rsidRPr="00D51AC1">
        <w:rPr>
          <w:color w:val="000000"/>
        </w:rPr>
        <w:t xml:space="preserve">В городе введено в эксплуатацию </w:t>
      </w:r>
      <w:r w:rsidR="00A45ED7">
        <w:t>68,9</w:t>
      </w:r>
      <w:r w:rsidRPr="00D51AC1">
        <w:rPr>
          <w:color w:val="000000"/>
        </w:rPr>
        <w:t xml:space="preserve"> тыс. кв. м. жилья, что на 15,</w:t>
      </w:r>
      <w:r w:rsidR="00A45ED7">
        <w:rPr>
          <w:color w:val="000000"/>
        </w:rPr>
        <w:t>5</w:t>
      </w:r>
      <w:r w:rsidRPr="00D51AC1">
        <w:rPr>
          <w:color w:val="000000"/>
        </w:rPr>
        <w:t xml:space="preserve">% </w:t>
      </w:r>
      <w:r w:rsidR="00A45ED7">
        <w:rPr>
          <w:color w:val="000000"/>
        </w:rPr>
        <w:t>больше</w:t>
      </w:r>
      <w:r w:rsidRPr="00D51AC1">
        <w:rPr>
          <w:color w:val="000000"/>
        </w:rPr>
        <w:t>, чем в 20</w:t>
      </w:r>
      <w:r w:rsidR="00A45ED7">
        <w:rPr>
          <w:color w:val="000000"/>
        </w:rPr>
        <w:t>20</w:t>
      </w:r>
      <w:r w:rsidRPr="00D51AC1">
        <w:rPr>
          <w:color w:val="000000"/>
        </w:rPr>
        <w:t xml:space="preserve"> году</w:t>
      </w:r>
      <w:r w:rsidR="002F6325">
        <w:rPr>
          <w:color w:val="000000"/>
        </w:rPr>
        <w:t>. Выполнение плана 111</w:t>
      </w:r>
      <w:r w:rsidR="001553E9" w:rsidRPr="00D51AC1">
        <w:rPr>
          <w:color w:val="000000"/>
        </w:rPr>
        <w:t>,8%.</w:t>
      </w:r>
    </w:p>
    <w:p w:rsidR="00747E6E" w:rsidRPr="0003670A" w:rsidRDefault="00470A1A" w:rsidP="00E41D2C">
      <w:pPr>
        <w:ind w:firstLine="709"/>
        <w:jc w:val="both"/>
        <w:rPr>
          <w:b/>
        </w:rPr>
      </w:pPr>
      <w:r w:rsidRPr="0003670A">
        <w:rPr>
          <w:b/>
        </w:rPr>
        <w:t>2</w:t>
      </w:r>
      <w:r w:rsidR="00747E6E" w:rsidRPr="0003670A">
        <w:rPr>
          <w:b/>
        </w:rPr>
        <w:t>.9. Жилищно-коммунальное хозяйство</w:t>
      </w:r>
    </w:p>
    <w:p w:rsidR="00747E6E" w:rsidRPr="00D51AC1" w:rsidRDefault="00747E6E" w:rsidP="00E41D2C">
      <w:pPr>
        <w:tabs>
          <w:tab w:val="left" w:pos="709"/>
        </w:tabs>
        <w:ind w:firstLine="709"/>
        <w:jc w:val="both"/>
      </w:pPr>
      <w:r w:rsidRPr="00D51AC1">
        <w:t>Объем предоставленных предприятиям, организациям и населению жилищно-коммунальных услуг увеличился по сравнению с 20</w:t>
      </w:r>
      <w:r w:rsidR="0003670A">
        <w:t>20</w:t>
      </w:r>
      <w:r w:rsidRPr="00D51AC1">
        <w:t xml:space="preserve"> годом на </w:t>
      </w:r>
      <w:r w:rsidR="0003670A">
        <w:t>4,9</w:t>
      </w:r>
      <w:r w:rsidRPr="00D51AC1">
        <w:t>% и составил 2</w:t>
      </w:r>
      <w:r w:rsidR="0003670A">
        <w:t> 324,3</w:t>
      </w:r>
      <w:r w:rsidRPr="00D51AC1">
        <w:t xml:space="preserve"> млн. рублей. План выполнен на 10</w:t>
      </w:r>
      <w:r w:rsidR="00C83F7C" w:rsidRPr="00D51AC1">
        <w:t>1</w:t>
      </w:r>
      <w:r w:rsidR="0003670A">
        <w:t>,1</w:t>
      </w:r>
      <w:r w:rsidRPr="00D51AC1">
        <w:t>%</w:t>
      </w:r>
    </w:p>
    <w:p w:rsidR="00747E6E" w:rsidRPr="0003670A" w:rsidRDefault="00C83F7C" w:rsidP="00E41D2C">
      <w:pPr>
        <w:tabs>
          <w:tab w:val="left" w:pos="993"/>
        </w:tabs>
        <w:ind w:firstLine="709"/>
        <w:jc w:val="both"/>
        <w:rPr>
          <w:i/>
        </w:rPr>
      </w:pPr>
      <w:r w:rsidRPr="00D51AC1">
        <w:t>Общая п</w:t>
      </w:r>
      <w:r w:rsidR="00747E6E" w:rsidRPr="00D51AC1">
        <w:t xml:space="preserve">ротяженность </w:t>
      </w:r>
      <w:r w:rsidR="00747E6E" w:rsidRPr="00283604">
        <w:t>автомобильных дорог на 01.01.202</w:t>
      </w:r>
      <w:r w:rsidR="0003670A" w:rsidRPr="00283604">
        <w:t>2</w:t>
      </w:r>
      <w:r w:rsidR="00747E6E" w:rsidRPr="00283604">
        <w:t xml:space="preserve"> составляет 210,7 км, 7</w:t>
      </w:r>
      <w:r w:rsidR="00283604" w:rsidRPr="00283604">
        <w:t>1,3</w:t>
      </w:r>
      <w:r w:rsidR="00747E6E" w:rsidRPr="00283604">
        <w:t>% которых не отвечают нормативным требованиям</w:t>
      </w:r>
      <w:r w:rsidR="00283604" w:rsidRPr="00283604">
        <w:t xml:space="preserve">, что </w:t>
      </w:r>
      <w:r w:rsidR="00283604">
        <w:t>ниже</w:t>
      </w:r>
      <w:r w:rsidR="00283604" w:rsidRPr="00283604">
        <w:t xml:space="preserve"> уровня 2020 года на 0,7%</w:t>
      </w:r>
      <w:r w:rsidR="00747E6E" w:rsidRPr="00283604">
        <w:t xml:space="preserve"> </w:t>
      </w:r>
      <w:r w:rsidR="00283604">
        <w:t>и</w:t>
      </w:r>
      <w:r w:rsidR="00283604" w:rsidRPr="00283604">
        <w:t xml:space="preserve"> плана </w:t>
      </w:r>
      <w:r w:rsidR="00283604">
        <w:t xml:space="preserve">на </w:t>
      </w:r>
      <w:r w:rsidR="00283604" w:rsidRPr="00283604">
        <w:t>0,1%.</w:t>
      </w:r>
      <w:r w:rsidR="00283604">
        <w:t xml:space="preserve"> </w:t>
      </w:r>
    </w:p>
    <w:p w:rsidR="00747E6E" w:rsidRPr="00D51AC1" w:rsidRDefault="00747E6E" w:rsidP="00E41D2C">
      <w:pPr>
        <w:tabs>
          <w:tab w:val="left" w:pos="993"/>
        </w:tabs>
        <w:ind w:firstLine="709"/>
        <w:jc w:val="both"/>
      </w:pPr>
      <w:r w:rsidRPr="0003670A">
        <w:t xml:space="preserve">Доля освещенных улиц от общей протяженности улиц </w:t>
      </w:r>
      <w:r w:rsidR="00C83F7C" w:rsidRPr="0003670A">
        <w:t xml:space="preserve">составляет, как и планировалось, </w:t>
      </w:r>
      <w:r w:rsidR="0003670A" w:rsidRPr="0003670A">
        <w:t>53,5%, + 1,9% к 2020 году</w:t>
      </w:r>
      <w:r w:rsidRPr="0003670A">
        <w:t>.</w:t>
      </w:r>
      <w:r w:rsidR="0003670A" w:rsidRPr="0003670A">
        <w:t xml:space="preserve"> Выполнение плана 100%.</w:t>
      </w:r>
      <w:r w:rsidRPr="0003670A">
        <w:t xml:space="preserve"> Протяженность сетей наружного уличного освещения составляет </w:t>
      </w:r>
      <w:r w:rsidR="0003670A" w:rsidRPr="0003670A">
        <w:t>112,8</w:t>
      </w:r>
      <w:r w:rsidRPr="0003670A">
        <w:t xml:space="preserve"> км.</w:t>
      </w:r>
    </w:p>
    <w:p w:rsidR="00747E6E" w:rsidRPr="00387F58" w:rsidRDefault="00470A1A" w:rsidP="00E41D2C">
      <w:pPr>
        <w:ind w:firstLine="709"/>
        <w:jc w:val="both"/>
        <w:rPr>
          <w:b/>
        </w:rPr>
      </w:pPr>
      <w:r w:rsidRPr="00387F58">
        <w:rPr>
          <w:b/>
        </w:rPr>
        <w:t>2</w:t>
      </w:r>
      <w:r w:rsidR="00747E6E" w:rsidRPr="00387F58">
        <w:rPr>
          <w:b/>
        </w:rPr>
        <w:t>.10. Сбор, вывоз коммунальных и промышленных бытовых отходов</w:t>
      </w:r>
    </w:p>
    <w:p w:rsidR="00747E6E" w:rsidRPr="00D51AC1" w:rsidRDefault="00747E6E" w:rsidP="00E41D2C">
      <w:pPr>
        <w:tabs>
          <w:tab w:val="left" w:pos="993"/>
        </w:tabs>
        <w:ind w:firstLine="709"/>
        <w:jc w:val="both"/>
      </w:pPr>
      <w:r w:rsidRPr="00D51AC1">
        <w:t>Приём и захоронение твёрдых отходов жизнедеятельности населения и предприятий города Бердска производится на специализированном полигоне МУП «СпецАвтоХозяйство».</w:t>
      </w:r>
    </w:p>
    <w:p w:rsidR="00747E6E" w:rsidRPr="0003670A" w:rsidRDefault="00747E6E" w:rsidP="00E41D2C">
      <w:pPr>
        <w:tabs>
          <w:tab w:val="left" w:pos="993"/>
        </w:tabs>
        <w:ind w:firstLine="709"/>
        <w:jc w:val="both"/>
      </w:pPr>
      <w:r w:rsidRPr="00D51AC1">
        <w:t xml:space="preserve">Объем сбора, вывоза коммунальных и промышленных бытовых отходов на 1 000 жителей </w:t>
      </w:r>
      <w:r w:rsidRPr="0003670A">
        <w:t>составил в 20</w:t>
      </w:r>
      <w:r w:rsidR="00C83F7C" w:rsidRPr="0003670A">
        <w:t>2</w:t>
      </w:r>
      <w:r w:rsidR="00F23C80" w:rsidRPr="0003670A">
        <w:t>1</w:t>
      </w:r>
      <w:r w:rsidR="0003670A" w:rsidRPr="0003670A">
        <w:t xml:space="preserve"> году 5,3 </w:t>
      </w:r>
      <w:r w:rsidRPr="0003670A">
        <w:t xml:space="preserve">тыс. тонн, что на </w:t>
      </w:r>
      <w:r w:rsidR="0003670A" w:rsidRPr="0003670A">
        <w:t>11,3</w:t>
      </w:r>
      <w:r w:rsidRPr="0003670A">
        <w:t>% выше уровня 20</w:t>
      </w:r>
      <w:r w:rsidR="00F23C80" w:rsidRPr="0003670A">
        <w:t>20</w:t>
      </w:r>
      <w:r w:rsidRPr="0003670A">
        <w:t xml:space="preserve"> года. Выполнение плана </w:t>
      </w:r>
      <w:r w:rsidR="00434E03" w:rsidRPr="0003670A">
        <w:t>1</w:t>
      </w:r>
      <w:r w:rsidR="0003670A" w:rsidRPr="0003670A">
        <w:t>12,9</w:t>
      </w:r>
      <w:r w:rsidRPr="0003670A">
        <w:t xml:space="preserve">%. </w:t>
      </w:r>
    </w:p>
    <w:p w:rsidR="00D10A6A" w:rsidRDefault="00747E6E" w:rsidP="00E41D2C">
      <w:pPr>
        <w:pStyle w:val="af1"/>
        <w:tabs>
          <w:tab w:val="left" w:pos="284"/>
        </w:tabs>
        <w:ind w:left="0" w:firstLine="709"/>
        <w:jc w:val="both"/>
      </w:pPr>
      <w:r w:rsidRPr="00D51AC1">
        <w:t xml:space="preserve">Регулярно проводится мониторинг </w:t>
      </w:r>
      <w:r w:rsidR="00D10A6A">
        <w:t xml:space="preserve">состояния и загрязнения окружающей среды на территории размещения отходов и в пределах его воздействия на окружающую среду, замеры компонентов природной среды. </w:t>
      </w:r>
    </w:p>
    <w:p w:rsidR="00747E6E" w:rsidRPr="00D51AC1" w:rsidRDefault="00747E6E" w:rsidP="00E41D2C">
      <w:pPr>
        <w:pStyle w:val="af1"/>
        <w:tabs>
          <w:tab w:val="left" w:pos="284"/>
        </w:tabs>
        <w:ind w:left="0" w:firstLine="709"/>
        <w:jc w:val="both"/>
      </w:pPr>
      <w:r w:rsidRPr="00D51AC1">
        <w:t xml:space="preserve">За счет </w:t>
      </w:r>
      <w:r w:rsidR="00D10A6A">
        <w:t>внедрения современных методов и подходов к технологии захоронения отходов обеспечено снижение риска возникновения возгораний.</w:t>
      </w:r>
      <w:r w:rsidRPr="00D51AC1">
        <w:t xml:space="preserve"> За 20</w:t>
      </w:r>
      <w:r w:rsidR="00C83F7C" w:rsidRPr="00D51AC1">
        <w:t>2</w:t>
      </w:r>
      <w:r w:rsidR="00F23C80" w:rsidRPr="00D51AC1">
        <w:t>1</w:t>
      </w:r>
      <w:r w:rsidRPr="00D51AC1">
        <w:t xml:space="preserve"> год на полигоне не зафиксировано ни одного пожара.</w:t>
      </w:r>
    </w:p>
    <w:p w:rsidR="00D10A6A" w:rsidRPr="00136ECF" w:rsidRDefault="00D10A6A" w:rsidP="00E41D2C">
      <w:pPr>
        <w:pStyle w:val="af1"/>
        <w:tabs>
          <w:tab w:val="left" w:pos="284"/>
        </w:tabs>
        <w:ind w:left="0" w:firstLine="720"/>
        <w:jc w:val="both"/>
      </w:pPr>
      <w:r w:rsidRPr="00136ECF">
        <w:t>Произведено усовершенствование системы видеонаблюдения и освещения на КПП полигона ТБО, позволяющего контролировать объем принимаемых отходов.</w:t>
      </w:r>
    </w:p>
    <w:p w:rsidR="00136ECF" w:rsidRPr="00136ECF" w:rsidRDefault="00D10A6A" w:rsidP="00E41D2C">
      <w:pPr>
        <w:pStyle w:val="af1"/>
        <w:tabs>
          <w:tab w:val="left" w:pos="284"/>
        </w:tabs>
        <w:ind w:left="0" w:firstLine="720"/>
        <w:jc w:val="both"/>
      </w:pPr>
      <w:r w:rsidRPr="00136ECF">
        <w:lastRenderedPageBreak/>
        <w:t>В целях бесперебойного обеспечения водой полигона, произведена замена электронасоса на водяной скважине.</w:t>
      </w:r>
      <w:r w:rsidR="00136ECF" w:rsidRPr="00136ECF">
        <w:t xml:space="preserve"> </w:t>
      </w:r>
    </w:p>
    <w:p w:rsidR="00D10A6A" w:rsidRPr="00136ECF" w:rsidRDefault="00D10A6A" w:rsidP="00E41D2C">
      <w:pPr>
        <w:pStyle w:val="af1"/>
        <w:tabs>
          <w:tab w:val="left" w:pos="284"/>
        </w:tabs>
        <w:ind w:left="0" w:firstLine="720"/>
        <w:jc w:val="both"/>
      </w:pPr>
      <w:r w:rsidRPr="00136ECF">
        <w:t xml:space="preserve">Произведен монтаж ограждения из профнастила с </w:t>
      </w:r>
      <w:r w:rsidR="00136ECF" w:rsidRPr="00136ECF">
        <w:t>Ю</w:t>
      </w:r>
      <w:r w:rsidRPr="00136ECF">
        <w:t>го-</w:t>
      </w:r>
      <w:r w:rsidR="00136ECF" w:rsidRPr="00136ECF">
        <w:t>В</w:t>
      </w:r>
      <w:r w:rsidRPr="00136ECF">
        <w:t xml:space="preserve">осточной и частично с </w:t>
      </w:r>
      <w:r w:rsidR="00136ECF" w:rsidRPr="00136ECF">
        <w:t>Ю</w:t>
      </w:r>
      <w:r w:rsidRPr="00136ECF">
        <w:t xml:space="preserve">жной стороны </w:t>
      </w:r>
      <w:r w:rsidR="00136ECF" w:rsidRPr="00136ECF">
        <w:t>п</w:t>
      </w:r>
      <w:r w:rsidRPr="00136ECF">
        <w:t>олигона</w:t>
      </w:r>
      <w:r w:rsidR="00136ECF" w:rsidRPr="00136ECF">
        <w:t xml:space="preserve">; </w:t>
      </w:r>
      <w:r w:rsidRPr="00136ECF">
        <w:t xml:space="preserve">текущий ремонт кровли и стен, устройство отмостки холодного склада </w:t>
      </w:r>
      <w:r w:rsidR="00136ECF" w:rsidRPr="00136ECF">
        <w:t>п</w:t>
      </w:r>
      <w:r w:rsidRPr="00136ECF">
        <w:t>олигона ТБО</w:t>
      </w:r>
      <w:r w:rsidR="00136ECF" w:rsidRPr="00136ECF">
        <w:t xml:space="preserve">; </w:t>
      </w:r>
      <w:r w:rsidRPr="00136ECF">
        <w:t>демонтаж нефункционирующей системы вентиляции холодного склада</w:t>
      </w:r>
      <w:r w:rsidR="00136ECF" w:rsidRPr="00136ECF">
        <w:t xml:space="preserve">; </w:t>
      </w:r>
      <w:r w:rsidRPr="00136ECF">
        <w:t>монтаж новой системы вентиляции.</w:t>
      </w:r>
    </w:p>
    <w:p w:rsidR="00747E6E" w:rsidRPr="00D10A6A" w:rsidRDefault="00470A1A" w:rsidP="00E41D2C">
      <w:pPr>
        <w:pStyle w:val="af1"/>
        <w:tabs>
          <w:tab w:val="left" w:pos="284"/>
        </w:tabs>
        <w:ind w:left="0" w:firstLine="709"/>
        <w:jc w:val="both"/>
        <w:rPr>
          <w:color w:val="FF0000"/>
        </w:rPr>
      </w:pPr>
      <w:r w:rsidRPr="00D51AC1">
        <w:rPr>
          <w:b/>
        </w:rPr>
        <w:t>2</w:t>
      </w:r>
      <w:r w:rsidR="00747E6E" w:rsidRPr="00D51AC1">
        <w:rPr>
          <w:b/>
        </w:rPr>
        <w:t xml:space="preserve">.11. Образование </w:t>
      </w:r>
    </w:p>
    <w:p w:rsidR="00F23C80" w:rsidRDefault="00F23C80" w:rsidP="00E41D2C">
      <w:pPr>
        <w:ind w:firstLine="709"/>
        <w:jc w:val="both"/>
      </w:pPr>
      <w:r w:rsidRPr="00D51AC1">
        <w:t>Система образования города Бердска представлена 39 учреждениями подведомственными МКУ «Управление образования и молодежн</w:t>
      </w:r>
      <w:r w:rsidR="00D31288">
        <w:t xml:space="preserve">ой политики». </w:t>
      </w:r>
      <w:r w:rsidRPr="00D51AC1">
        <w:t>Также осуществляют свою деятельность 3 негосударственных образовательных учреждения.</w:t>
      </w:r>
    </w:p>
    <w:p w:rsidR="007A5027" w:rsidRPr="00D51AC1" w:rsidRDefault="007A5027" w:rsidP="00E41D2C">
      <w:pPr>
        <w:ind w:firstLine="709"/>
        <w:jc w:val="both"/>
      </w:pPr>
      <w:r w:rsidRPr="007A5027">
        <w:t>Доступность дошкольного образования (отношение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w:t>
      </w:r>
      <w:r>
        <w:t xml:space="preserve"> 100%. Выполнение плана 100%.</w:t>
      </w:r>
    </w:p>
    <w:p w:rsidR="00F23C80" w:rsidRPr="00D51AC1" w:rsidRDefault="00F23C80" w:rsidP="00E41D2C">
      <w:pPr>
        <w:ind w:firstLine="709"/>
        <w:jc w:val="both"/>
        <w:rPr>
          <w:bCs/>
        </w:rPr>
      </w:pPr>
      <w:r w:rsidRPr="00D51AC1">
        <w:rPr>
          <w:bCs/>
        </w:rPr>
        <w:t xml:space="preserve">В муниципальной системе образования в 2021-2022 учебном году функционируют инновационные площадки </w:t>
      </w:r>
      <w:r w:rsidR="00B27287">
        <w:rPr>
          <w:bCs/>
        </w:rPr>
        <w:t>–</w:t>
      </w:r>
      <w:r w:rsidRPr="00D51AC1">
        <w:rPr>
          <w:bCs/>
        </w:rPr>
        <w:t xml:space="preserve"> </w:t>
      </w:r>
      <w:r w:rsidR="00B27287">
        <w:rPr>
          <w:bCs/>
        </w:rPr>
        <w:t xml:space="preserve">27 </w:t>
      </w:r>
      <w:r w:rsidRPr="00D51AC1">
        <w:rPr>
          <w:bCs/>
        </w:rPr>
        <w:t xml:space="preserve">площадок федерального уровня, </w:t>
      </w:r>
      <w:r w:rsidR="00B27287">
        <w:rPr>
          <w:bCs/>
        </w:rPr>
        <w:t>38</w:t>
      </w:r>
      <w:r w:rsidRPr="00D51AC1">
        <w:rPr>
          <w:bCs/>
        </w:rPr>
        <w:t xml:space="preserve"> регионального уровня и 18 муниципального. </w:t>
      </w:r>
    </w:p>
    <w:p w:rsidR="00F23C80" w:rsidRPr="00D51AC1" w:rsidRDefault="00B27287" w:rsidP="00E41D2C">
      <w:pPr>
        <w:ind w:firstLine="709"/>
        <w:jc w:val="both"/>
        <w:rPr>
          <w:shd w:val="clear" w:color="auto" w:fill="FFFFFF"/>
        </w:rPr>
      </w:pPr>
      <w:r>
        <w:rPr>
          <w:shd w:val="clear" w:color="auto" w:fill="FFFFFF"/>
        </w:rPr>
        <w:t>П</w:t>
      </w:r>
      <w:r w:rsidR="00F23C80" w:rsidRPr="00D51AC1">
        <w:rPr>
          <w:shd w:val="clear" w:color="auto" w:fill="FFFFFF"/>
        </w:rPr>
        <w:t>олностью ликвидирована актуальная очередь для детей в возрасте от 2-х до 7 лет, обеспеченность местами составляет 100%. Реализованы мероприятия, позволяющие направлять детей в возрасте от 1,5 лет в дошкольные учреждения.</w:t>
      </w:r>
    </w:p>
    <w:p w:rsidR="00F23C80" w:rsidRPr="00D51AC1" w:rsidRDefault="00F23C80" w:rsidP="00E41D2C">
      <w:pPr>
        <w:ind w:firstLine="709"/>
        <w:jc w:val="both"/>
        <w:rPr>
          <w:bCs/>
        </w:rPr>
      </w:pPr>
      <w:r w:rsidRPr="00D51AC1">
        <w:rPr>
          <w:bCs/>
        </w:rPr>
        <w:t>В общеобразовательных организациях, по сравнению с прошлым учебным годом, численность учащихся увеличилась на 376 обучающихся и составила 14</w:t>
      </w:r>
      <w:r w:rsidR="00D31288">
        <w:rPr>
          <w:bCs/>
        </w:rPr>
        <w:t xml:space="preserve"> </w:t>
      </w:r>
      <w:r w:rsidRPr="00D51AC1">
        <w:rPr>
          <w:bCs/>
        </w:rPr>
        <w:t xml:space="preserve">226 человек. Во вторую смену обучается 32% обучающихся. </w:t>
      </w:r>
    </w:p>
    <w:p w:rsidR="00F23C80" w:rsidRDefault="00F23C80" w:rsidP="00E41D2C">
      <w:pPr>
        <w:ind w:firstLine="709"/>
        <w:jc w:val="both"/>
        <w:rPr>
          <w:bCs/>
        </w:rPr>
      </w:pPr>
      <w:r w:rsidRPr="00D51AC1">
        <w:rPr>
          <w:bCs/>
        </w:rPr>
        <w:t>Важнейшими показателями оценки качества образования являются результаты государственной итоговой аттестации.</w:t>
      </w:r>
    </w:p>
    <w:p w:rsidR="007A5027" w:rsidRPr="00D51AC1" w:rsidRDefault="007A5027" w:rsidP="00E41D2C">
      <w:pPr>
        <w:ind w:firstLine="709"/>
        <w:jc w:val="both"/>
        <w:rPr>
          <w:bCs/>
        </w:rPr>
      </w:pPr>
      <w:r w:rsidRPr="007A5027">
        <w:rPr>
          <w:bCs/>
        </w:rPr>
        <w:t>Доля детей, охваченных дополнительным образованием в общем количестве детей от 5 до 18-ти лет</w:t>
      </w:r>
      <w:r>
        <w:rPr>
          <w:bCs/>
        </w:rPr>
        <w:t>, 100%. Выполнение плана 102%.</w:t>
      </w:r>
    </w:p>
    <w:p w:rsidR="00F23C80" w:rsidRPr="00D51AC1" w:rsidRDefault="00F23C80" w:rsidP="00E41D2C">
      <w:pPr>
        <w:ind w:firstLine="709"/>
        <w:jc w:val="both"/>
        <w:rPr>
          <w:bCs/>
        </w:rPr>
      </w:pPr>
      <w:r w:rsidRPr="00D51AC1">
        <w:rPr>
          <w:bCs/>
        </w:rPr>
        <w:t>25 обучающихся 9-х классов выбрали и успешно сдали русский язык в форме ГВЭ, 3 обучающихся – математику в форме ГВЭ. 1162 выпускника сдавали ГИА-9 в форме ОГЭ. Средний балл по русскому языку – 3,9, по математике – 3,5, что соответствует средним показателям по Новосибирской области.</w:t>
      </w:r>
    </w:p>
    <w:p w:rsidR="00F23C80" w:rsidRPr="00D51AC1" w:rsidRDefault="00F23C80" w:rsidP="00E41D2C">
      <w:pPr>
        <w:ind w:firstLine="709"/>
        <w:jc w:val="both"/>
        <w:rPr>
          <w:bCs/>
        </w:rPr>
      </w:pPr>
      <w:r w:rsidRPr="00D51AC1">
        <w:rPr>
          <w:bCs/>
        </w:rPr>
        <w:t>Количество участников ГИА-11 – 739, из них выпускников прошлых лет – 102. Особенность ГИА-11 2021 года состоит в том, что выпускники, не планирующие поступление в вузы, сдавали ГИА в форме ГВЭ по русскому языку и математике (всего – 59 человек) для получения аттестата.</w:t>
      </w:r>
    </w:p>
    <w:p w:rsidR="00F23C80" w:rsidRPr="00D51AC1" w:rsidRDefault="00F23C80" w:rsidP="00E41D2C">
      <w:pPr>
        <w:ind w:firstLine="709"/>
        <w:jc w:val="both"/>
        <w:rPr>
          <w:bCs/>
        </w:rPr>
      </w:pPr>
      <w:r w:rsidRPr="00D51AC1">
        <w:rPr>
          <w:bCs/>
        </w:rPr>
        <w:t>В целом, выпускники 11-х классов по 7 предметам из 11 (русский язык, физика, химия, биология, география, английский язык, обществознание) показали результаты выше средних по Новосибирской области, по 4 предметам (профильная математика, информатика и ИКТ, история, литература) – ниже.</w:t>
      </w:r>
    </w:p>
    <w:p w:rsidR="00F23C80" w:rsidRPr="00D51AC1" w:rsidRDefault="00F23C80" w:rsidP="00E41D2C">
      <w:pPr>
        <w:ind w:firstLine="709"/>
        <w:jc w:val="both"/>
        <w:rPr>
          <w:bCs/>
        </w:rPr>
      </w:pPr>
      <w:r w:rsidRPr="00D51AC1">
        <w:rPr>
          <w:bCs/>
        </w:rPr>
        <w:t>482 выпускника сдали ЕГЭ с результатами ТБ2 и выше (наибольший процент: русский язык, английский язык – 45%, математика профильная – 38%, физика – 29%).</w:t>
      </w:r>
    </w:p>
    <w:p w:rsidR="00F23C80" w:rsidRPr="00D51AC1" w:rsidRDefault="00F23C80" w:rsidP="00E41D2C">
      <w:pPr>
        <w:ind w:firstLine="709"/>
        <w:jc w:val="both"/>
        <w:rPr>
          <w:bCs/>
        </w:rPr>
      </w:pPr>
      <w:r w:rsidRPr="00D51AC1">
        <w:rPr>
          <w:bCs/>
        </w:rPr>
        <w:t>129 выпускников не смогли набрать минимальные баллы по результатам ЕГЭ (наибольший процент: обществознание – 23%, биология – 16%, химия –13%).</w:t>
      </w:r>
    </w:p>
    <w:p w:rsidR="00F23C80" w:rsidRPr="00D51AC1" w:rsidRDefault="00F23C80" w:rsidP="00E41D2C">
      <w:pPr>
        <w:ind w:firstLine="709"/>
        <w:jc w:val="both"/>
        <w:rPr>
          <w:bCs/>
        </w:rPr>
      </w:pPr>
      <w:r w:rsidRPr="00D51AC1">
        <w:rPr>
          <w:bCs/>
        </w:rPr>
        <w:t>62 выпускника получили аттестат о среднем общем образовании с отличием и награждены медалью «За особые успехи в учении». 2 выпускника 2020-2021 учебного года набрали 100 баллов по результатам сдачи ЕГЭ.</w:t>
      </w:r>
    </w:p>
    <w:p w:rsidR="00F23C80" w:rsidRPr="00D51AC1" w:rsidRDefault="00F23C80" w:rsidP="00E41D2C">
      <w:pPr>
        <w:ind w:firstLine="709"/>
        <w:jc w:val="both"/>
        <w:rPr>
          <w:bCs/>
        </w:rPr>
      </w:pPr>
      <w:r w:rsidRPr="00D51AC1">
        <w:rPr>
          <w:bCs/>
        </w:rPr>
        <w:t>Обеспечение прав детей с ОВЗ и детей-инвалидов на доступное и качественное образование является одним из приоритетов муниципальной системы образования.</w:t>
      </w:r>
      <w:r w:rsidR="000620BF">
        <w:rPr>
          <w:bCs/>
        </w:rPr>
        <w:t xml:space="preserve"> </w:t>
      </w:r>
      <w:r w:rsidRPr="00D51AC1">
        <w:rPr>
          <w:bCs/>
        </w:rPr>
        <w:t>Общее количество обучающихся с ОВЗ и инвалидностью в общеобразовательных организациях составляет 765 человек, в дошкольных организациях – 670.</w:t>
      </w:r>
    </w:p>
    <w:p w:rsidR="00F23C80" w:rsidRPr="00D51AC1" w:rsidRDefault="00F23C80" w:rsidP="00E41D2C">
      <w:pPr>
        <w:ind w:firstLine="709"/>
        <w:jc w:val="both"/>
        <w:rPr>
          <w:bCs/>
        </w:rPr>
      </w:pPr>
      <w:r w:rsidRPr="00D51AC1">
        <w:rPr>
          <w:bCs/>
        </w:rPr>
        <w:lastRenderedPageBreak/>
        <w:t>Две образовательные организации – МАОУ СОШ №4 и МБОУ СОШ №9 – признаны ресурсными организациями Новосибирской области, реализующими практику инклюзивного образования, на период до 2022 года.</w:t>
      </w:r>
    </w:p>
    <w:p w:rsidR="00F23C80" w:rsidRPr="00D51AC1" w:rsidRDefault="00F23C80" w:rsidP="00E41D2C">
      <w:pPr>
        <w:ind w:firstLine="709"/>
        <w:jc w:val="both"/>
        <w:rPr>
          <w:bCs/>
        </w:rPr>
      </w:pPr>
      <w:r w:rsidRPr="00D51AC1">
        <w:rPr>
          <w:bCs/>
        </w:rPr>
        <w:t>В 2021-2022 учебном году в школьном этапе Всероссийской олимпиады школьников приняли участие 10563 обучающихся (с учетом повторяющегося состава) по 21 предмету, в муниципальном этапе Всероссийской олимпиады школьников – 1900 обучающихся (с учётом повторяющегося состава). Результаты станут известны в конце декабря 2021 года.</w:t>
      </w:r>
    </w:p>
    <w:p w:rsidR="00F23C80" w:rsidRDefault="00F23C80" w:rsidP="00E41D2C">
      <w:pPr>
        <w:ind w:firstLine="709"/>
        <w:jc w:val="both"/>
        <w:rPr>
          <w:bCs/>
        </w:rPr>
      </w:pPr>
      <w:r w:rsidRPr="00D51AC1">
        <w:rPr>
          <w:bCs/>
        </w:rPr>
        <w:t xml:space="preserve">Продолжена работа по адресной поддержке высокомотивированных ребят. Администрацией г. Бердска, при поддержке Главы города Евгения Анатольевича Шестернина, предусмотрена и реализуется ежегодная грантовая поддержка одарённых детей. По итогам учебного года вручена премия Главы города </w:t>
      </w:r>
      <w:r w:rsidRPr="00A15305">
        <w:rPr>
          <w:bCs/>
        </w:rPr>
        <w:t xml:space="preserve">Бердска 55 обучающимся </w:t>
      </w:r>
      <w:r w:rsidRPr="00D51AC1">
        <w:rPr>
          <w:bCs/>
        </w:rPr>
        <w:t>образовательных организаций, достигшим высоких результатов в сфере образования.</w:t>
      </w:r>
    </w:p>
    <w:p w:rsidR="000620BF" w:rsidRPr="00D51AC1" w:rsidRDefault="000620BF" w:rsidP="00E41D2C">
      <w:pPr>
        <w:ind w:firstLine="709"/>
        <w:jc w:val="both"/>
      </w:pPr>
      <w:r w:rsidRPr="00D51AC1">
        <w:t>В рамках реализации федерального проекта «Современная школа» наци</w:t>
      </w:r>
      <w:r>
        <w:t xml:space="preserve">онального проекта «Образование», </w:t>
      </w:r>
      <w:r w:rsidRPr="00D51AC1">
        <w:t>Концепци</w:t>
      </w:r>
      <w:r>
        <w:t>и</w:t>
      </w:r>
      <w:r w:rsidRPr="00D51AC1">
        <w:t xml:space="preserve"> по созданию и функционированию на территории Новосибирской области на базе МАОУ «Лицей №6»</w:t>
      </w:r>
      <w:r w:rsidRPr="000620BF">
        <w:t xml:space="preserve"> </w:t>
      </w:r>
      <w:r w:rsidRPr="00D51AC1">
        <w:t>открыт</w:t>
      </w:r>
      <w:r>
        <w:t xml:space="preserve"> </w:t>
      </w:r>
      <w:r w:rsidRPr="00D51AC1">
        <w:t>детск</w:t>
      </w:r>
      <w:r>
        <w:t>ий</w:t>
      </w:r>
      <w:r w:rsidRPr="00D51AC1">
        <w:t xml:space="preserve"> технопарк «Кванториум»</w:t>
      </w:r>
      <w:r>
        <w:t>.</w:t>
      </w:r>
    </w:p>
    <w:p w:rsidR="00747E6E" w:rsidRPr="00D51AC1" w:rsidRDefault="00470A1A" w:rsidP="00E41D2C">
      <w:pPr>
        <w:ind w:firstLine="709"/>
        <w:jc w:val="both"/>
        <w:rPr>
          <w:b/>
        </w:rPr>
      </w:pPr>
      <w:r w:rsidRPr="00D51AC1">
        <w:rPr>
          <w:b/>
        </w:rPr>
        <w:t>2</w:t>
      </w:r>
      <w:r w:rsidR="00747E6E" w:rsidRPr="00D51AC1">
        <w:rPr>
          <w:b/>
        </w:rPr>
        <w:t xml:space="preserve">.12. Дополнительное образование </w:t>
      </w:r>
    </w:p>
    <w:p w:rsidR="00F23C80" w:rsidRPr="00D51AC1" w:rsidRDefault="00F23C80" w:rsidP="00E41D2C">
      <w:pPr>
        <w:widowControl w:val="0"/>
        <w:ind w:firstLine="709"/>
        <w:jc w:val="both"/>
        <w:rPr>
          <w:bCs/>
        </w:rPr>
      </w:pPr>
      <w:r w:rsidRPr="00D51AC1">
        <w:rPr>
          <w:bCs/>
        </w:rPr>
        <w:t>Охват детей в возрасте от 5 до 18 лет дополнительным образование составляет 79%, выполнение плана 100%</w:t>
      </w:r>
      <w:r w:rsidR="007A5027">
        <w:rPr>
          <w:bCs/>
        </w:rPr>
        <w:t>, прирост к 2020 году 9%</w:t>
      </w:r>
      <w:r w:rsidRPr="00D51AC1">
        <w:rPr>
          <w:bCs/>
        </w:rPr>
        <w:t xml:space="preserve">. </w:t>
      </w:r>
    </w:p>
    <w:p w:rsidR="00F23C80" w:rsidRPr="00D51AC1" w:rsidRDefault="00F23C80" w:rsidP="00E41D2C">
      <w:pPr>
        <w:widowControl w:val="0"/>
        <w:ind w:firstLine="709"/>
        <w:jc w:val="both"/>
        <w:rPr>
          <w:bCs/>
        </w:rPr>
      </w:pPr>
      <w:r w:rsidRPr="00D51AC1">
        <w:rPr>
          <w:bCs/>
        </w:rPr>
        <w:t>52% детей с ОВЗ и детей-инвалидов осваивают дополнительные общеразвивающие программы по различным направлениям, являются активными участниками конкурсов различного уровня.</w:t>
      </w:r>
    </w:p>
    <w:p w:rsidR="00F23C80" w:rsidRPr="00D51AC1" w:rsidRDefault="00F23C80" w:rsidP="00E41D2C">
      <w:pPr>
        <w:widowControl w:val="0"/>
        <w:ind w:firstLine="709"/>
        <w:jc w:val="both"/>
        <w:rPr>
          <w:bCs/>
        </w:rPr>
      </w:pPr>
      <w:r w:rsidRPr="00D51AC1">
        <w:rPr>
          <w:bCs/>
        </w:rPr>
        <w:t xml:space="preserve">Ежегодно в учреждениях дополнительного образования организуется и проводится более 50 городских мероприятий, 20 областных, 10 региональных фестивалей, конкурсов и турниров, последние 2 года – значительное количество в онлайн формате. </w:t>
      </w:r>
    </w:p>
    <w:p w:rsidR="00F23C80" w:rsidRPr="00D51AC1" w:rsidRDefault="00F23C80" w:rsidP="00E41D2C">
      <w:pPr>
        <w:widowControl w:val="0"/>
        <w:ind w:firstLine="709"/>
        <w:jc w:val="both"/>
        <w:rPr>
          <w:bCs/>
        </w:rPr>
      </w:pPr>
      <w:r w:rsidRPr="00D51AC1">
        <w:rPr>
          <w:bCs/>
        </w:rPr>
        <w:t>Инфраструктура дополнительного образования муниципальной системы образования включает 3 учреждения дополнительного образования, подведомственные МКУ «УО и МП»: МБОУ ДО «Перспектива», МБОУ ДО ДООЦТ «Юность» и МБОУ ДО ДЮШЦ «Маэстро», в которых занимается 6</w:t>
      </w:r>
      <w:r w:rsidR="00D31288">
        <w:rPr>
          <w:bCs/>
        </w:rPr>
        <w:t xml:space="preserve"> </w:t>
      </w:r>
      <w:r w:rsidRPr="00D51AC1">
        <w:rPr>
          <w:bCs/>
        </w:rPr>
        <w:t>247 детей. На базах 14 муниципальных общеобразовательных организаций реализуется 56 дополнительных общеобразовательных программ с общим охватом 6</w:t>
      </w:r>
      <w:r w:rsidR="00D31288">
        <w:rPr>
          <w:bCs/>
        </w:rPr>
        <w:t xml:space="preserve"> </w:t>
      </w:r>
      <w:r w:rsidRPr="00D51AC1">
        <w:rPr>
          <w:bCs/>
        </w:rPr>
        <w:t xml:space="preserve">691 чел., на базах дошкольных образовательных организаций реализуется 24 программы </w:t>
      </w:r>
      <w:r w:rsidR="00D31288">
        <w:rPr>
          <w:bCs/>
        </w:rPr>
        <w:t>для</w:t>
      </w:r>
      <w:r w:rsidRPr="00D51AC1">
        <w:rPr>
          <w:bCs/>
        </w:rPr>
        <w:t xml:space="preserve"> 1</w:t>
      </w:r>
      <w:r w:rsidR="00D31288">
        <w:rPr>
          <w:bCs/>
        </w:rPr>
        <w:t xml:space="preserve"> </w:t>
      </w:r>
      <w:r w:rsidRPr="00D51AC1">
        <w:rPr>
          <w:bCs/>
        </w:rPr>
        <w:t>960 детей.</w:t>
      </w:r>
    </w:p>
    <w:p w:rsidR="00F23C80" w:rsidRPr="00D51AC1" w:rsidRDefault="00F23C80" w:rsidP="00E41D2C">
      <w:pPr>
        <w:widowControl w:val="0"/>
        <w:ind w:firstLine="709"/>
        <w:jc w:val="both"/>
        <w:rPr>
          <w:bCs/>
        </w:rPr>
      </w:pPr>
      <w:r w:rsidRPr="00D51AC1">
        <w:rPr>
          <w:bCs/>
        </w:rPr>
        <w:t xml:space="preserve">В рамках реализации плана мероприятий проекта «Успех каждого ребенка» в 2021 году создано 1182 новых места дополнительного образования (100 – в МБОУ СОШ №1, 330 – в МАОУ «Лицей №6», 200 – в МАОУ «Лицей №7», 210 – в МАОУ «Экономический лицей», 110 – в МБОУ ДО «Перспектива», 232 – в МАОУ ДО ДООЦТ «Юность»), вложено более 8 млн. рублей. Все дополнительные общеобразовательные программы включены в систему «Навигатор дополнительного образования Новосибирской области», ознакомиться с ними и записаться на обучение может любой желающий. </w:t>
      </w:r>
    </w:p>
    <w:p w:rsidR="00F23C80" w:rsidRPr="00D51AC1" w:rsidRDefault="00F23C80" w:rsidP="00E41D2C">
      <w:pPr>
        <w:ind w:firstLine="709"/>
        <w:jc w:val="both"/>
        <w:rPr>
          <w:rFonts w:eastAsia="Calibri"/>
          <w:lang w:eastAsia="en-US"/>
        </w:rPr>
      </w:pPr>
      <w:r w:rsidRPr="00D51AC1">
        <w:rPr>
          <w:rFonts w:eastAsia="Calibri"/>
          <w:lang w:eastAsia="en-US"/>
        </w:rPr>
        <w:t>По итогам года в системе Навигатор дополнительного образования г. Бердска зарегистрировано всего 65 учреждений образования, культуры и спорта (в том числе 30 частных); реализуется 284 программы; зарегистрировано родителей «пользователей» – 15,5 тыс. человек, детей – 16,5 тыс. человек (из них получили сертификат дополнительного образования – 13,8 тыс. человек (83,6 %), в том числе сертификатов финансирования, по данным муниципального опорного центра, более 1,5 тыс.).</w:t>
      </w:r>
    </w:p>
    <w:p w:rsidR="00747E6E" w:rsidRPr="00D51AC1" w:rsidRDefault="00470A1A" w:rsidP="00E41D2C">
      <w:pPr>
        <w:ind w:firstLine="709"/>
        <w:jc w:val="both"/>
        <w:rPr>
          <w:b/>
        </w:rPr>
      </w:pPr>
      <w:r w:rsidRPr="00D51AC1">
        <w:rPr>
          <w:b/>
        </w:rPr>
        <w:t>2</w:t>
      </w:r>
      <w:r w:rsidR="00747E6E" w:rsidRPr="00D51AC1">
        <w:rPr>
          <w:b/>
        </w:rPr>
        <w:t xml:space="preserve">.13. Физическая культура и спорт </w:t>
      </w:r>
    </w:p>
    <w:p w:rsidR="003339FB" w:rsidRPr="00D51AC1" w:rsidRDefault="003339FB" w:rsidP="00E41D2C">
      <w:pPr>
        <w:pStyle w:val="Default"/>
        <w:widowControl w:val="0"/>
        <w:ind w:firstLine="709"/>
        <w:jc w:val="both"/>
        <w:rPr>
          <w:bCs/>
        </w:rPr>
      </w:pPr>
      <w:r w:rsidRPr="00D51AC1">
        <w:rPr>
          <w:bCs/>
        </w:rPr>
        <w:t>Основные мероприятия по решению задач осуществлялись в рамках реализации муниципальной программы «Развитие физической культуры и спорта в городе Бердске», которая разработана с учётом основных стратегических целевых ориентиров развития физической культуры и спорта в Российской Федерации и реализации регионального проекта «Спорт-норма жизни» в рамках национального проекта «Демография».</w:t>
      </w:r>
    </w:p>
    <w:p w:rsidR="003339FB" w:rsidRPr="00D51AC1" w:rsidRDefault="003339FB" w:rsidP="00E41D2C">
      <w:pPr>
        <w:pStyle w:val="Default"/>
        <w:widowControl w:val="0"/>
        <w:ind w:firstLine="709"/>
        <w:jc w:val="both"/>
        <w:rPr>
          <w:bCs/>
        </w:rPr>
      </w:pPr>
      <w:r w:rsidRPr="00D51AC1">
        <w:rPr>
          <w:bCs/>
        </w:rPr>
        <w:t xml:space="preserve">В результате планомерной работы по развитию массового спорта, спортивно-массовой работы по месту жительства, наполнению инфраструктуры микрорайонов города и мест </w:t>
      </w:r>
      <w:r w:rsidRPr="00D51AC1">
        <w:rPr>
          <w:bCs/>
        </w:rPr>
        <w:lastRenderedPageBreak/>
        <w:t>массового отдыха спортивным оборудованием и площадками, стабильно увеличивается показатель систематически занимающихся   физической культурой и спортом – 46,6 % граждан (2020 – 43,5%).</w:t>
      </w:r>
    </w:p>
    <w:p w:rsidR="003339FB" w:rsidRPr="00D51AC1" w:rsidRDefault="003339FB" w:rsidP="00E41D2C">
      <w:pPr>
        <w:pStyle w:val="Default"/>
        <w:widowControl w:val="0"/>
        <w:ind w:firstLine="709"/>
        <w:jc w:val="both"/>
        <w:rPr>
          <w:bCs/>
        </w:rPr>
      </w:pPr>
      <w:r w:rsidRPr="00D51AC1">
        <w:rPr>
          <w:bCs/>
        </w:rPr>
        <w:t>Второй показатель – количество спортивных объектов и площадок различной функциональности – в 2021 году увеличился до 243 (2020 – 241). Реализация в городе федерального проекта «Комфортная городская среда» способствует появлению на придомовых территориях физкультурно-оздоровительных форм.</w:t>
      </w:r>
    </w:p>
    <w:p w:rsidR="003339FB" w:rsidRPr="00D51AC1" w:rsidRDefault="003339FB" w:rsidP="00E41D2C">
      <w:pPr>
        <w:pStyle w:val="Default"/>
        <w:widowControl w:val="0"/>
        <w:ind w:firstLine="709"/>
        <w:jc w:val="both"/>
        <w:rPr>
          <w:bCs/>
        </w:rPr>
      </w:pPr>
      <w:r w:rsidRPr="00D51AC1">
        <w:rPr>
          <w:bCs/>
        </w:rPr>
        <w:t xml:space="preserve">Структуру муниципального спорта представляет МКУ «Отдел физической культуры и спорта» и подведомственные учреждения: </w:t>
      </w:r>
    </w:p>
    <w:p w:rsidR="003339FB" w:rsidRPr="00D51AC1" w:rsidRDefault="003339FB" w:rsidP="00E41D2C">
      <w:pPr>
        <w:pStyle w:val="Default"/>
        <w:widowControl w:val="0"/>
        <w:ind w:firstLine="709"/>
        <w:jc w:val="both"/>
        <w:rPr>
          <w:bCs/>
        </w:rPr>
      </w:pPr>
      <w:r w:rsidRPr="00D51AC1">
        <w:rPr>
          <w:bCs/>
        </w:rPr>
        <w:t>- 4 спортивные школы «Авангард», «Бердск», «Восток», «Олимп»</w:t>
      </w:r>
    </w:p>
    <w:p w:rsidR="003339FB" w:rsidRPr="00D51AC1" w:rsidRDefault="003339FB" w:rsidP="00E41D2C">
      <w:pPr>
        <w:pStyle w:val="Default"/>
        <w:widowControl w:val="0"/>
        <w:ind w:firstLine="709"/>
        <w:jc w:val="both"/>
        <w:rPr>
          <w:bCs/>
        </w:rPr>
      </w:pPr>
      <w:r w:rsidRPr="00D51AC1">
        <w:rPr>
          <w:bCs/>
        </w:rPr>
        <w:t xml:space="preserve">- физкультурно-оздоровительный комплекс «Метелица», </w:t>
      </w:r>
    </w:p>
    <w:p w:rsidR="003339FB" w:rsidRPr="00D51AC1" w:rsidRDefault="003339FB" w:rsidP="00E41D2C">
      <w:pPr>
        <w:pStyle w:val="Default"/>
        <w:widowControl w:val="0"/>
        <w:ind w:firstLine="709"/>
        <w:jc w:val="both"/>
        <w:rPr>
          <w:bCs/>
        </w:rPr>
      </w:pPr>
      <w:r w:rsidRPr="00D51AC1">
        <w:rPr>
          <w:bCs/>
        </w:rPr>
        <w:t>- ледовый дворец спорта «Бердск»</w:t>
      </w:r>
    </w:p>
    <w:p w:rsidR="003339FB" w:rsidRPr="00D51AC1" w:rsidRDefault="003339FB" w:rsidP="00E41D2C">
      <w:pPr>
        <w:pStyle w:val="Default"/>
        <w:widowControl w:val="0"/>
        <w:ind w:firstLine="709"/>
        <w:jc w:val="both"/>
        <w:rPr>
          <w:bCs/>
        </w:rPr>
      </w:pPr>
      <w:r w:rsidRPr="00D51AC1">
        <w:rPr>
          <w:bCs/>
        </w:rPr>
        <w:t>- МБУ «Спортоград»</w:t>
      </w:r>
    </w:p>
    <w:p w:rsidR="003339FB" w:rsidRPr="00D51AC1" w:rsidRDefault="003339FB" w:rsidP="00E41D2C">
      <w:pPr>
        <w:pStyle w:val="Default"/>
        <w:widowControl w:val="0"/>
        <w:ind w:firstLine="709"/>
        <w:jc w:val="both"/>
        <w:rPr>
          <w:bCs/>
        </w:rPr>
      </w:pPr>
      <w:r w:rsidRPr="00D51AC1">
        <w:rPr>
          <w:bCs/>
        </w:rPr>
        <w:t>-  загородный лагерь сезонного действия «Орбита».</w:t>
      </w:r>
    </w:p>
    <w:p w:rsidR="003339FB" w:rsidRPr="00D51AC1" w:rsidRDefault="003339FB" w:rsidP="00E41D2C">
      <w:pPr>
        <w:pStyle w:val="Default"/>
        <w:widowControl w:val="0"/>
        <w:ind w:firstLine="709"/>
        <w:jc w:val="both"/>
        <w:rPr>
          <w:bCs/>
        </w:rPr>
      </w:pPr>
      <w:r w:rsidRPr="00D51AC1">
        <w:rPr>
          <w:bCs/>
        </w:rPr>
        <w:t>Спортивные школы с общим охватом более 2300 занимающихся развивают 21 вид спорта.</w:t>
      </w:r>
      <w:r w:rsidRPr="00D51AC1">
        <w:rPr>
          <w:b/>
          <w:bCs/>
        </w:rPr>
        <w:t xml:space="preserve">  </w:t>
      </w:r>
      <w:r w:rsidRPr="00D51AC1">
        <w:rPr>
          <w:bCs/>
        </w:rPr>
        <w:t>Сегодня более 180 спортсменов города Бердска входит в составы сборных команд Новосибирской области и России, 33 воспитанника выполнили нормативы на присвоение Звания Мастера Спорта РФ и спортивного разряда «Кандидат в мастера спорта России».</w:t>
      </w:r>
    </w:p>
    <w:p w:rsidR="00747E6E" w:rsidRPr="00D51AC1" w:rsidRDefault="00470A1A" w:rsidP="00E41D2C">
      <w:pPr>
        <w:pStyle w:val="Default"/>
        <w:numPr>
          <w:ilvl w:val="1"/>
          <w:numId w:val="34"/>
        </w:numPr>
        <w:tabs>
          <w:tab w:val="left" w:pos="993"/>
          <w:tab w:val="left" w:pos="1276"/>
        </w:tabs>
        <w:ind w:left="0" w:firstLine="709"/>
        <w:jc w:val="both"/>
        <w:rPr>
          <w:b/>
        </w:rPr>
      </w:pPr>
      <w:r w:rsidRPr="00D51AC1">
        <w:rPr>
          <w:b/>
        </w:rPr>
        <w:t xml:space="preserve"> </w:t>
      </w:r>
      <w:r w:rsidR="00747E6E" w:rsidRPr="00D51AC1">
        <w:rPr>
          <w:b/>
        </w:rPr>
        <w:t>Культура</w:t>
      </w:r>
    </w:p>
    <w:p w:rsidR="00092582" w:rsidRPr="00144D7A" w:rsidRDefault="00092582" w:rsidP="00E41D2C">
      <w:pPr>
        <w:ind w:firstLine="709"/>
        <w:jc w:val="both"/>
      </w:pPr>
      <w:r w:rsidRPr="00D51AC1">
        <w:rPr>
          <w:color w:val="000000"/>
        </w:rPr>
        <w:t xml:space="preserve">Сохранена сеть активно действующих и востребованных населением учреждений культуры, создана комфортная городская культурная среда, дающая возможность населению </w:t>
      </w:r>
      <w:r w:rsidRPr="00144D7A">
        <w:t xml:space="preserve">наполнить свой досуг интересными событиями и творческой деятельностью. </w:t>
      </w:r>
    </w:p>
    <w:p w:rsidR="00092582" w:rsidRPr="00144D7A" w:rsidRDefault="00092582" w:rsidP="00E41D2C">
      <w:pPr>
        <w:ind w:firstLine="709"/>
        <w:jc w:val="both"/>
      </w:pPr>
      <w:r w:rsidRPr="00144D7A">
        <w:t xml:space="preserve">Удельный вес населения, участвующего в культурно-досуговых мероприятиях на территории города, составил </w:t>
      </w:r>
      <w:r w:rsidR="00144D7A" w:rsidRPr="00144D7A">
        <w:t>74</w:t>
      </w:r>
      <w:r w:rsidRPr="00144D7A">
        <w:t xml:space="preserve">%, что на </w:t>
      </w:r>
      <w:r w:rsidR="00DD10F0">
        <w:t>0</w:t>
      </w:r>
      <w:r w:rsidR="00144D7A" w:rsidRPr="00144D7A">
        <w:t>,5</w:t>
      </w:r>
      <w:r w:rsidRPr="00144D7A">
        <w:t xml:space="preserve"> процентны</w:t>
      </w:r>
      <w:r w:rsidR="00144D7A" w:rsidRPr="00144D7A">
        <w:t>х</w:t>
      </w:r>
      <w:r w:rsidRPr="00144D7A">
        <w:t xml:space="preserve"> пункт</w:t>
      </w:r>
      <w:r w:rsidR="00144D7A" w:rsidRPr="00144D7A">
        <w:t>а</w:t>
      </w:r>
      <w:r w:rsidRPr="00144D7A">
        <w:t xml:space="preserve"> выше запланированного</w:t>
      </w:r>
      <w:r w:rsidR="00DD10F0">
        <w:t xml:space="preserve"> и 2020 года</w:t>
      </w:r>
      <w:r w:rsidRPr="00144D7A">
        <w:t>.</w:t>
      </w:r>
      <w:r w:rsidR="00144D7A" w:rsidRPr="00144D7A">
        <w:t xml:space="preserve"> </w:t>
      </w:r>
    </w:p>
    <w:p w:rsidR="00092582" w:rsidRDefault="00092582" w:rsidP="00E41D2C">
      <w:pPr>
        <w:ind w:firstLine="709"/>
        <w:jc w:val="both"/>
        <w:rPr>
          <w:bCs/>
          <w:color w:val="000000"/>
        </w:rPr>
      </w:pPr>
      <w:r w:rsidRPr="00D51AC1">
        <w:rPr>
          <w:bCs/>
          <w:color w:val="000000"/>
        </w:rPr>
        <w:t xml:space="preserve">В 2021 году произошло увеличение </w:t>
      </w:r>
      <w:r w:rsidRPr="00D51AC1">
        <w:rPr>
          <w:color w:val="000000"/>
        </w:rPr>
        <w:t>численности занимающихся в клубных формированиях</w:t>
      </w:r>
      <w:r w:rsidRPr="00D51AC1">
        <w:rPr>
          <w:bCs/>
          <w:color w:val="000000"/>
        </w:rPr>
        <w:t xml:space="preserve"> на 326 человек (план 3 351, факт – 3 677) за счет открытия в ЦБС г.Бердска – 2 –х творческих объединений и в БИХМ – 3-х творческих объединений.</w:t>
      </w:r>
    </w:p>
    <w:p w:rsidR="00DD10F0" w:rsidRDefault="00092582" w:rsidP="00E41D2C">
      <w:pPr>
        <w:ind w:firstLine="709"/>
        <w:jc w:val="both"/>
        <w:rPr>
          <w:color w:val="000000"/>
        </w:rPr>
      </w:pPr>
      <w:r w:rsidRPr="00D51AC1">
        <w:rPr>
          <w:color w:val="000000"/>
        </w:rPr>
        <w:t>Дополнительное образование в сфере искусств получ</w:t>
      </w:r>
      <w:r w:rsidR="00144D7A">
        <w:rPr>
          <w:color w:val="000000"/>
        </w:rPr>
        <w:t>и</w:t>
      </w:r>
      <w:r w:rsidRPr="00D51AC1">
        <w:rPr>
          <w:color w:val="000000"/>
        </w:rPr>
        <w:t>ли 1 3</w:t>
      </w:r>
      <w:r w:rsidR="00DD10F0">
        <w:rPr>
          <w:color w:val="000000"/>
        </w:rPr>
        <w:t>13</w:t>
      </w:r>
      <w:r w:rsidRPr="00D51AC1">
        <w:rPr>
          <w:color w:val="000000"/>
        </w:rPr>
        <w:t xml:space="preserve"> несовершеннолетних (на </w:t>
      </w:r>
      <w:r w:rsidR="00DD10F0">
        <w:rPr>
          <w:color w:val="000000"/>
        </w:rPr>
        <w:t>48</w:t>
      </w:r>
      <w:r w:rsidRPr="00D51AC1">
        <w:rPr>
          <w:color w:val="000000"/>
        </w:rPr>
        <w:t xml:space="preserve"> человек больше, чем в 2020 году). </w:t>
      </w:r>
    </w:p>
    <w:p w:rsidR="00DD10F0" w:rsidRPr="00D51AC1" w:rsidRDefault="00DD10F0" w:rsidP="00E41D2C">
      <w:pPr>
        <w:ind w:firstLine="709"/>
        <w:jc w:val="both"/>
        <w:rPr>
          <w:color w:val="000000"/>
        </w:rPr>
      </w:pPr>
      <w:r w:rsidRPr="00D51AC1">
        <w:rPr>
          <w:color w:val="000000"/>
        </w:rPr>
        <w:t>По итогам года план по общей посещаемости музея выполнен на 111% (74 553 человека при плане 67 245 человек).</w:t>
      </w:r>
    </w:p>
    <w:p w:rsidR="00DD10F0" w:rsidRPr="00DD10F0" w:rsidRDefault="00DD10F0" w:rsidP="00E41D2C">
      <w:pPr>
        <w:ind w:firstLine="709"/>
        <w:jc w:val="both"/>
        <w:rPr>
          <w:color w:val="000000"/>
        </w:rPr>
      </w:pPr>
      <w:r w:rsidRPr="00DD10F0">
        <w:rPr>
          <w:color w:val="000000"/>
        </w:rPr>
        <w:t>Число читателей библиотек составило 22 921 человек, по сравнению с предыдущим годом выросло на 27%.  Количество посещений в стационарных условиях выросло на 36,1% и составило 198 611 человек.</w:t>
      </w:r>
    </w:p>
    <w:p w:rsidR="001E346B" w:rsidRPr="00D51AC1" w:rsidRDefault="001E346B" w:rsidP="00E41D2C">
      <w:pPr>
        <w:ind w:firstLine="709"/>
        <w:jc w:val="both"/>
        <w:rPr>
          <w:color w:val="000000"/>
        </w:rPr>
      </w:pPr>
      <w:r w:rsidRPr="00D51AC1">
        <w:rPr>
          <w:color w:val="000000"/>
        </w:rPr>
        <w:t>В 2021 году Детская библиотека Бердска стала победителем в федеральном конкурсе по созданию модельных библиотек в рамках реализации национального проекта «Культура».</w:t>
      </w:r>
    </w:p>
    <w:p w:rsidR="001E346B" w:rsidRPr="00D51AC1" w:rsidRDefault="001E346B" w:rsidP="00E41D2C">
      <w:pPr>
        <w:ind w:firstLine="709"/>
        <w:jc w:val="both"/>
        <w:rPr>
          <w:color w:val="000000"/>
        </w:rPr>
      </w:pPr>
      <w:r w:rsidRPr="00D51AC1">
        <w:rPr>
          <w:color w:val="000000"/>
        </w:rPr>
        <w:t>8 декабря обновленная детская библиотека встретила своих читателей. На реализацию проекта из федерального бюджета предоставле</w:t>
      </w:r>
      <w:r w:rsidR="00DD10F0">
        <w:rPr>
          <w:color w:val="000000"/>
        </w:rPr>
        <w:t>но</w:t>
      </w:r>
      <w:r w:rsidRPr="00D51AC1">
        <w:rPr>
          <w:color w:val="000000"/>
        </w:rPr>
        <w:t xml:space="preserve"> 5 000,0 тыс. рублей, из местного бюджета</w:t>
      </w:r>
      <w:r w:rsidR="00DD10F0">
        <w:rPr>
          <w:color w:val="000000"/>
        </w:rPr>
        <w:t xml:space="preserve"> – 4</w:t>
      </w:r>
      <w:r w:rsidRPr="00D51AC1">
        <w:rPr>
          <w:color w:val="000000"/>
        </w:rPr>
        <w:t xml:space="preserve">225,0 тыс. рублей. </w:t>
      </w:r>
    </w:p>
    <w:p w:rsidR="001E346B" w:rsidRPr="00D51AC1" w:rsidRDefault="001E346B" w:rsidP="00E41D2C">
      <w:pPr>
        <w:ind w:firstLine="709"/>
        <w:jc w:val="both"/>
        <w:rPr>
          <w:color w:val="000000"/>
        </w:rPr>
      </w:pPr>
      <w:r w:rsidRPr="00D51AC1">
        <w:rPr>
          <w:color w:val="000000"/>
        </w:rPr>
        <w:t xml:space="preserve">В 2021 году Бердск стал одним из четырёх муниципалитетов, где открыт виртуальный концертный зал. При помощи современных светодиодных экранов с высоким качеством изображения бердчане смогут смотреть во Дворце культуры «Родина» прямые и отложенные трансляции знаковых культурных мероприятий, программы ведущих филармоний страны и мировых музыкальных фестивалей. Финансирование из областного бюджета составило 5 700,0 тыс. рублей. </w:t>
      </w:r>
    </w:p>
    <w:p w:rsidR="001E346B" w:rsidRPr="00D51AC1" w:rsidRDefault="001E346B" w:rsidP="00E41D2C">
      <w:pPr>
        <w:ind w:firstLine="709"/>
        <w:jc w:val="both"/>
        <w:rPr>
          <w:color w:val="000000"/>
        </w:rPr>
      </w:pPr>
      <w:r w:rsidRPr="00D51AC1">
        <w:rPr>
          <w:color w:val="000000"/>
        </w:rPr>
        <w:t xml:space="preserve">В 2021 году начались работы по возведению Памятного знака бердчанам-ликвидаторам аварии на Чернобыльской АЭС. На данный момент на 100% завершены все работы по железобетонным конструкциям, скульптором Игорем Зиновьевичем Репьюком изготовлены скульптурные элементы будущего памятника: атом, женщина с ребёнком, памятные надписи. </w:t>
      </w:r>
    </w:p>
    <w:p w:rsidR="001E346B" w:rsidRPr="00D51AC1" w:rsidRDefault="001E346B" w:rsidP="00E41D2C">
      <w:pPr>
        <w:ind w:firstLine="709"/>
        <w:jc w:val="both"/>
        <w:rPr>
          <w:color w:val="000000"/>
        </w:rPr>
      </w:pPr>
      <w:r w:rsidRPr="00D51AC1">
        <w:rPr>
          <w:color w:val="000000"/>
        </w:rPr>
        <w:t>Завершение строительства и открытие памятника запланировано на апрель 2022 года.</w:t>
      </w:r>
    </w:p>
    <w:p w:rsidR="00112D94" w:rsidRPr="00D51AC1" w:rsidRDefault="00112D94" w:rsidP="00E41D2C">
      <w:pPr>
        <w:ind w:firstLine="709"/>
        <w:jc w:val="both"/>
        <w:rPr>
          <w:color w:val="000000"/>
        </w:rPr>
      </w:pPr>
      <w:r w:rsidRPr="00D51AC1">
        <w:rPr>
          <w:color w:val="000000"/>
        </w:rPr>
        <w:lastRenderedPageBreak/>
        <w:t>В 2021 году на Доску почёта города Бердска занесены: коллектив ДШИ «Берегиня», коллектив Дворца культуры «Родина» и Людмила Лихницкая, руководитель образцовых коллективов Концертного хора и вокального ансамбля «Мальвина», а также вокального ансамбля «Дюймовочка» и среднего хора девочек.</w:t>
      </w:r>
    </w:p>
    <w:p w:rsidR="00747E6E" w:rsidRPr="00D51AC1" w:rsidRDefault="00747E6E" w:rsidP="00E41D2C">
      <w:pPr>
        <w:pStyle w:val="af1"/>
        <w:numPr>
          <w:ilvl w:val="1"/>
          <w:numId w:val="34"/>
        </w:numPr>
        <w:tabs>
          <w:tab w:val="left" w:pos="993"/>
          <w:tab w:val="left" w:pos="1276"/>
        </w:tabs>
        <w:ind w:left="0" w:firstLine="709"/>
        <w:jc w:val="both"/>
        <w:rPr>
          <w:b/>
        </w:rPr>
      </w:pPr>
      <w:r w:rsidRPr="00D51AC1">
        <w:rPr>
          <w:b/>
        </w:rPr>
        <w:t>Социальная поддержка населения</w:t>
      </w:r>
    </w:p>
    <w:p w:rsidR="00112D94" w:rsidRPr="00D51AC1" w:rsidRDefault="00112D94" w:rsidP="00E41D2C">
      <w:pPr>
        <w:pStyle w:val="Default"/>
        <w:ind w:firstLine="709"/>
        <w:jc w:val="both"/>
        <w:rPr>
          <w:bCs/>
        </w:rPr>
      </w:pPr>
      <w:r w:rsidRPr="00D51AC1">
        <w:rPr>
          <w:bCs/>
        </w:rPr>
        <w:t>В городе Бердске осуществляет деятельность Городская комиссия по оказанию социальной помощи населению, на которой рассмотрено 191 заявление граждан, нуждающихся в оказании социальной помощи. В результате оказана помощь 168 семьям, в том числе социальная помощь продуктами на сумму 34 001,4 рублей, социальная помощь денежными средствами на сумму 450 700,0 рублей.</w:t>
      </w:r>
    </w:p>
    <w:p w:rsidR="00112D94" w:rsidRPr="00D51AC1" w:rsidRDefault="00112D94" w:rsidP="00E41D2C">
      <w:pPr>
        <w:pStyle w:val="Default"/>
        <w:ind w:firstLine="709"/>
        <w:jc w:val="both"/>
        <w:rPr>
          <w:bCs/>
        </w:rPr>
      </w:pPr>
      <w:r w:rsidRPr="00D51AC1">
        <w:rPr>
          <w:bCs/>
        </w:rPr>
        <w:t>В отделе социального обслуживания населения работает комиссия по обследованию жилых помещений инвалидов и общего имущества в многоквартирных домах, в которых проживают инвалиды. За 2021 год проведено 8 заседаний (7 выездных по месту жительства инвалидов, 2 по итогам обследования). В результате работы комиссии установлен один пандус по адресу: территория санатория Бердский, д.48, для ребенка-инвалида (при содействии депутата от партии «Единая Россия» Ковальского А.Г.).</w:t>
      </w:r>
    </w:p>
    <w:p w:rsidR="00112D94" w:rsidRPr="00D51AC1" w:rsidRDefault="00112D94" w:rsidP="00E41D2C">
      <w:pPr>
        <w:pStyle w:val="Default"/>
        <w:ind w:firstLine="709"/>
        <w:jc w:val="both"/>
        <w:rPr>
          <w:bCs/>
        </w:rPr>
      </w:pPr>
      <w:r w:rsidRPr="00D51AC1">
        <w:rPr>
          <w:bCs/>
        </w:rPr>
        <w:t>За 2021 год количество граждан, обратившихся в отдел социального обслуживания населения для признания нуждающимися в социальном обслуживании, а также составления индивидуальной программы предоставления социальных услуг в целях получения социальных услуг в стационарной и полустационарной формах составило 536 человек:</w:t>
      </w:r>
    </w:p>
    <w:p w:rsidR="00112D94" w:rsidRPr="00D51AC1" w:rsidRDefault="00112D94" w:rsidP="00E41D2C">
      <w:pPr>
        <w:pStyle w:val="Default"/>
        <w:ind w:firstLine="709"/>
        <w:jc w:val="both"/>
        <w:rPr>
          <w:bCs/>
        </w:rPr>
      </w:pPr>
      <w:r w:rsidRPr="00D51AC1">
        <w:rPr>
          <w:bCs/>
        </w:rPr>
        <w:t>- центр социальной реабилитации инвалидов (старше 18 лет) – 27;</w:t>
      </w:r>
    </w:p>
    <w:p w:rsidR="00112D94" w:rsidRPr="00D51AC1" w:rsidRDefault="00112D94" w:rsidP="00E41D2C">
      <w:pPr>
        <w:pStyle w:val="Default"/>
        <w:ind w:firstLine="709"/>
        <w:jc w:val="both"/>
        <w:rPr>
          <w:bCs/>
        </w:rPr>
      </w:pPr>
      <w:r w:rsidRPr="00D51AC1">
        <w:rPr>
          <w:bCs/>
        </w:rPr>
        <w:t>- дома-интернаты общего типа – 16;</w:t>
      </w:r>
    </w:p>
    <w:p w:rsidR="00112D94" w:rsidRPr="00D51AC1" w:rsidRDefault="00112D94" w:rsidP="00E41D2C">
      <w:pPr>
        <w:pStyle w:val="Default"/>
        <w:ind w:firstLine="709"/>
        <w:jc w:val="both"/>
        <w:rPr>
          <w:bCs/>
        </w:rPr>
      </w:pPr>
      <w:r w:rsidRPr="00D51AC1">
        <w:rPr>
          <w:bCs/>
        </w:rPr>
        <w:t>- оздоровительные центры (в том числе для детей)– 180;</w:t>
      </w:r>
    </w:p>
    <w:p w:rsidR="00112D94" w:rsidRPr="00D51AC1" w:rsidRDefault="00112D94" w:rsidP="00E41D2C">
      <w:pPr>
        <w:pStyle w:val="Default"/>
        <w:ind w:firstLine="709"/>
        <w:jc w:val="both"/>
        <w:rPr>
          <w:bCs/>
        </w:rPr>
      </w:pPr>
      <w:r w:rsidRPr="00D51AC1">
        <w:rPr>
          <w:bCs/>
        </w:rPr>
        <w:t>- психоневрологические интернаты – 5;</w:t>
      </w:r>
    </w:p>
    <w:p w:rsidR="00112D94" w:rsidRPr="00D51AC1" w:rsidRDefault="00112D94" w:rsidP="00E41D2C">
      <w:pPr>
        <w:pStyle w:val="Default"/>
        <w:ind w:firstLine="709"/>
        <w:jc w:val="both"/>
        <w:rPr>
          <w:bCs/>
        </w:rPr>
      </w:pPr>
      <w:r w:rsidRPr="00D51AC1">
        <w:rPr>
          <w:bCs/>
        </w:rPr>
        <w:t>- центр социальной адаптации граждан, попавших в трудную жизненную ситуацию «Шанс» - 300;</w:t>
      </w:r>
    </w:p>
    <w:p w:rsidR="00112D94" w:rsidRPr="00D51AC1" w:rsidRDefault="00112D94" w:rsidP="00E41D2C">
      <w:pPr>
        <w:pStyle w:val="Default"/>
        <w:ind w:firstLine="709"/>
        <w:jc w:val="both"/>
        <w:rPr>
          <w:bCs/>
        </w:rPr>
      </w:pPr>
      <w:r w:rsidRPr="00D51AC1">
        <w:rPr>
          <w:bCs/>
        </w:rPr>
        <w:t>- социально-реабилитационный центр для наркоманов – 8 человек.</w:t>
      </w:r>
    </w:p>
    <w:p w:rsidR="00112D94" w:rsidRPr="00D51AC1" w:rsidRDefault="00112D94" w:rsidP="00E41D2C">
      <w:pPr>
        <w:ind w:firstLine="708"/>
        <w:jc w:val="both"/>
        <w:textAlignment w:val="baseline"/>
        <w:rPr>
          <w:bCs/>
        </w:rPr>
      </w:pPr>
      <w:r w:rsidRPr="00D51AC1">
        <w:rPr>
          <w:bCs/>
        </w:rPr>
        <w:t xml:space="preserve">В соответствии с </w:t>
      </w:r>
      <w:r w:rsidR="000C03AE">
        <w:rPr>
          <w:bCs/>
        </w:rPr>
        <w:t>У</w:t>
      </w:r>
      <w:r w:rsidRPr="00D51AC1">
        <w:rPr>
          <w:bCs/>
        </w:rPr>
        <w:t>казом Президента Российской Федерации от 31 мая 2012 года № ПР-1438 «О вручении персональных поздравлений Президента Российской Федерации ветеранам Великой Отечественной войны в связи с традиционно считающимися юбилейными датами рождения, начиная с 90-летия» были организованы вручения поздравлений 47 ветеранам Великой Отечественной войны.</w:t>
      </w:r>
    </w:p>
    <w:p w:rsidR="00112D94" w:rsidRPr="00D51AC1" w:rsidRDefault="00112D94" w:rsidP="00E41D2C">
      <w:pPr>
        <w:pStyle w:val="Default"/>
        <w:ind w:firstLine="709"/>
        <w:jc w:val="both"/>
        <w:rPr>
          <w:bCs/>
        </w:rPr>
      </w:pPr>
      <w:r w:rsidRPr="00D51AC1">
        <w:rPr>
          <w:bCs/>
        </w:rPr>
        <w:t xml:space="preserve">В рамках исполнения индивидуальных планов предоставления социальных услуг на договорной основе специалистами муниципального бюджетного учреждения «Комплексный центр социального обслуживания населения города Бердска» (МБУ КЦСОН) за 2021 год обслужено 5043 гражданина, признанных нуждающимися в социальном обслуживании. С целью профилактики обстоятельств, обуславливающих нуждаемость граждан в социальном обслуживании, в том числе в рамках реализации мероприятий региональной Программы ранней профилактики семейного неблагополучия и социального сиротства на территории Новосибирской области на 2018-2021 годы за 2021 год охвачено 608 человек. </w:t>
      </w:r>
    </w:p>
    <w:p w:rsidR="00112D94" w:rsidRPr="00D51AC1" w:rsidRDefault="00112D94" w:rsidP="00E41D2C">
      <w:pPr>
        <w:pStyle w:val="Default"/>
        <w:ind w:firstLine="709"/>
        <w:jc w:val="both"/>
        <w:rPr>
          <w:bCs/>
        </w:rPr>
      </w:pPr>
      <w:r w:rsidRPr="00D51AC1">
        <w:rPr>
          <w:bCs/>
        </w:rPr>
        <w:t xml:space="preserve">Социальные услуги в стационарной форме в условиях круглосуточного пребывания получили 83 несовершеннолетних, признанных нуждающимися в социальном обслуживании. У всех детей были с формированы или закреплены культурно — гигиенические навыки, повысился уровень социализации ребенка в обществе. Адаптация к условиям проживания в учреждении проходила в срок до 7 дней. </w:t>
      </w:r>
    </w:p>
    <w:p w:rsidR="00112D94" w:rsidRPr="00D51AC1" w:rsidRDefault="00112D94" w:rsidP="00E41D2C">
      <w:pPr>
        <w:pStyle w:val="Default"/>
        <w:ind w:firstLine="709"/>
        <w:jc w:val="both"/>
        <w:rPr>
          <w:bCs/>
        </w:rPr>
      </w:pPr>
      <w:r w:rsidRPr="00D51AC1">
        <w:rPr>
          <w:bCs/>
        </w:rPr>
        <w:t xml:space="preserve">В отделениях обслуживания на дому граждан пожилого возраста и инвалидов обслужено 465 человек. </w:t>
      </w:r>
    </w:p>
    <w:p w:rsidR="00112D94" w:rsidRPr="00D51AC1" w:rsidRDefault="00112D94" w:rsidP="00E41D2C">
      <w:pPr>
        <w:pStyle w:val="Default"/>
        <w:ind w:firstLine="709"/>
        <w:jc w:val="both"/>
        <w:rPr>
          <w:bCs/>
        </w:rPr>
      </w:pPr>
      <w:r w:rsidRPr="00D51AC1">
        <w:rPr>
          <w:bCs/>
        </w:rPr>
        <w:t>В отделении социально-консультативной помощи социальные услуги предоставлены 1821 гражданину, выдано 576 справок малоимущим гражданам на получение льгот.</w:t>
      </w:r>
    </w:p>
    <w:p w:rsidR="00112D94" w:rsidRPr="00D51AC1" w:rsidRDefault="00112D94" w:rsidP="00E41D2C">
      <w:pPr>
        <w:pStyle w:val="Default"/>
        <w:ind w:firstLine="709"/>
        <w:jc w:val="both"/>
        <w:rPr>
          <w:bCs/>
        </w:rPr>
      </w:pPr>
      <w:r w:rsidRPr="00D51AC1">
        <w:rPr>
          <w:bCs/>
        </w:rPr>
        <w:t xml:space="preserve">В отделении социальной реабилитации инвалидов и пожилых людей получили социальные услуги 352 человека. </w:t>
      </w:r>
    </w:p>
    <w:p w:rsidR="00112D94" w:rsidRPr="00D51AC1" w:rsidRDefault="00112D94" w:rsidP="00E41D2C">
      <w:pPr>
        <w:pStyle w:val="Default"/>
        <w:ind w:firstLine="709"/>
        <w:jc w:val="both"/>
        <w:rPr>
          <w:bCs/>
        </w:rPr>
      </w:pPr>
      <w:r w:rsidRPr="00D51AC1">
        <w:rPr>
          <w:bCs/>
        </w:rPr>
        <w:lastRenderedPageBreak/>
        <w:t xml:space="preserve">За консультативной помощью по вопросам реализации мероприятий индивидуальных программ реабилитации и абилитации обратилось 535 человек. </w:t>
      </w:r>
    </w:p>
    <w:p w:rsidR="00112D94" w:rsidRPr="00D51AC1" w:rsidRDefault="00112D94" w:rsidP="00E41D2C">
      <w:pPr>
        <w:pStyle w:val="Default"/>
        <w:ind w:firstLine="709"/>
        <w:jc w:val="both"/>
        <w:rPr>
          <w:bCs/>
        </w:rPr>
      </w:pPr>
      <w:r w:rsidRPr="00D51AC1">
        <w:rPr>
          <w:bCs/>
        </w:rPr>
        <w:t>В отделении дневного пребывания граждан пожилого возраста и инвалидов обслужено 73 человека.</w:t>
      </w:r>
    </w:p>
    <w:p w:rsidR="00112D94" w:rsidRPr="00D51AC1" w:rsidRDefault="00112D94" w:rsidP="00E41D2C">
      <w:pPr>
        <w:pStyle w:val="Default"/>
        <w:ind w:firstLine="709"/>
        <w:jc w:val="both"/>
        <w:rPr>
          <w:bCs/>
        </w:rPr>
      </w:pPr>
      <w:r w:rsidRPr="00D51AC1">
        <w:rPr>
          <w:bCs/>
        </w:rPr>
        <w:t>В отделении реабилитации несовершеннолетних с ограниченными умственными и физическими возможностями социальные услуги получили 122 ребенка – инвалида и 108 детей с ограниченными возможностями здоровья, а также 216 родителей (законных представителей).</w:t>
      </w:r>
    </w:p>
    <w:p w:rsidR="00112D94" w:rsidRPr="00D51AC1" w:rsidRDefault="00112D94" w:rsidP="00E41D2C">
      <w:pPr>
        <w:pStyle w:val="Default"/>
        <w:ind w:firstLine="709"/>
        <w:jc w:val="both"/>
        <w:rPr>
          <w:bCs/>
        </w:rPr>
      </w:pPr>
      <w:r w:rsidRPr="00D51AC1">
        <w:rPr>
          <w:bCs/>
        </w:rPr>
        <w:t>В отделении профилактики безнадзорности несовершеннолетних социальные услуги получили 583 человека. Благодаря комплексной реабилитационной деятельности специалистов, в 2021 году ни один родитель, находящийся на социальном обслуживании в отделении, не лишён родительских прав.</w:t>
      </w:r>
    </w:p>
    <w:p w:rsidR="00112D94" w:rsidRPr="00D51AC1" w:rsidRDefault="00112D94" w:rsidP="00E41D2C">
      <w:pPr>
        <w:pStyle w:val="Default"/>
        <w:ind w:firstLine="709"/>
        <w:jc w:val="both"/>
        <w:rPr>
          <w:bCs/>
        </w:rPr>
      </w:pPr>
      <w:r w:rsidRPr="00D51AC1">
        <w:rPr>
          <w:bCs/>
        </w:rPr>
        <w:t xml:space="preserve">За 2021 год оформлено 95 социальных контрактов с гражданами, находящимися в трудной жизненной ситуации. </w:t>
      </w:r>
    </w:p>
    <w:p w:rsidR="00112D94" w:rsidRPr="00D51AC1" w:rsidRDefault="00112D94" w:rsidP="00E41D2C">
      <w:pPr>
        <w:pStyle w:val="Default"/>
        <w:ind w:firstLine="709"/>
        <w:jc w:val="both"/>
        <w:rPr>
          <w:bCs/>
        </w:rPr>
      </w:pPr>
      <w:r w:rsidRPr="00D51AC1">
        <w:rPr>
          <w:bCs/>
        </w:rPr>
        <w:t xml:space="preserve">МБУ КЦСОН предоставлена социальная транспортная услуга для перевозки 79 инвалидов-колясочников специализированным автомобилем. </w:t>
      </w:r>
    </w:p>
    <w:p w:rsidR="00112D94" w:rsidRPr="00D51AC1" w:rsidRDefault="00112D94" w:rsidP="00E41D2C">
      <w:pPr>
        <w:pStyle w:val="Default"/>
        <w:ind w:firstLine="709"/>
        <w:jc w:val="both"/>
        <w:rPr>
          <w:bCs/>
        </w:rPr>
      </w:pPr>
      <w:r w:rsidRPr="00D51AC1">
        <w:rPr>
          <w:bCs/>
        </w:rPr>
        <w:t xml:space="preserve">Продолжена работа в рамках системы долговременного ухода по реализации проекта «Старшее поколение». Эффективно работают «Школа родственного ухода», «Служба сиделок», «Мобильная бригада», «Пункт выдачи технических средств реабилитации». За 2021 год услуги сиделок получили 27 тяжелобольных человека. </w:t>
      </w:r>
    </w:p>
    <w:p w:rsidR="00112D94" w:rsidRPr="00D51AC1" w:rsidRDefault="00112D94" w:rsidP="00E41D2C">
      <w:pPr>
        <w:pStyle w:val="Default"/>
        <w:ind w:firstLine="709"/>
        <w:jc w:val="both"/>
        <w:rPr>
          <w:bCs/>
        </w:rPr>
      </w:pPr>
      <w:r w:rsidRPr="00D51AC1">
        <w:rPr>
          <w:bCs/>
        </w:rPr>
        <w:t>Обучение в «Школе родственного ухода за тяжелобольными» прошли 202 человека.</w:t>
      </w:r>
    </w:p>
    <w:p w:rsidR="00112D94" w:rsidRPr="00D51AC1" w:rsidRDefault="00112D94" w:rsidP="00E41D2C">
      <w:pPr>
        <w:pStyle w:val="Default"/>
        <w:ind w:firstLine="709"/>
        <w:jc w:val="both"/>
        <w:rPr>
          <w:bCs/>
        </w:rPr>
      </w:pPr>
      <w:r w:rsidRPr="00D51AC1">
        <w:rPr>
          <w:bCs/>
        </w:rPr>
        <w:t>«Мобильная бригада», состоящая из специалистов по социальной работе, юриста, психолога, в 2021 году осуществила 79 выездов для оказания социальных услуг нуждающимся гражданам.</w:t>
      </w:r>
    </w:p>
    <w:p w:rsidR="00112D94" w:rsidRPr="00DD10F0" w:rsidRDefault="00112D94" w:rsidP="00E41D2C">
      <w:pPr>
        <w:ind w:firstLine="708"/>
        <w:jc w:val="both"/>
        <w:textAlignment w:val="baseline"/>
      </w:pPr>
      <w:r w:rsidRPr="00D51AC1">
        <w:rPr>
          <w:bCs/>
        </w:rPr>
        <w:t xml:space="preserve">В декабре 2020 года в рамках федерального проекта «Старшее поколение» национального проекта «Демография» приобретен специализированный автомобиль, который доставляет </w:t>
      </w:r>
      <w:r w:rsidRPr="00DD10F0">
        <w:rPr>
          <w:bCs/>
        </w:rPr>
        <w:t>пожилых маломобильных граждан, нуждающихся в посторонней помощи, в отделение дневного пребывания пожилых граждан и инвалидов.</w:t>
      </w:r>
    </w:p>
    <w:p w:rsidR="0048372F" w:rsidRPr="00DD10F0" w:rsidRDefault="0048372F" w:rsidP="00E41D2C">
      <w:pPr>
        <w:ind w:firstLine="708"/>
        <w:jc w:val="both"/>
        <w:textAlignment w:val="baseline"/>
        <w:rPr>
          <w:bdr w:val="none" w:sz="0" w:space="0" w:color="auto" w:frame="1"/>
        </w:rPr>
      </w:pPr>
      <w:r w:rsidRPr="00DD10F0">
        <w:t>Доля малоимущих граждан в общей численности населения города составила 2,</w:t>
      </w:r>
      <w:r w:rsidR="00DD10F0" w:rsidRPr="00DD10F0">
        <w:t>33</w:t>
      </w:r>
      <w:r w:rsidRPr="00DD10F0">
        <w:t>%, что на 0,</w:t>
      </w:r>
      <w:r w:rsidR="00DD10F0" w:rsidRPr="00DD10F0">
        <w:t>37</w:t>
      </w:r>
      <w:r w:rsidRPr="00DD10F0">
        <w:t xml:space="preserve"> процентных пункта ниже плана. По сравнению с 20</w:t>
      </w:r>
      <w:r w:rsidR="00DD10F0" w:rsidRPr="00DD10F0">
        <w:t>20</w:t>
      </w:r>
      <w:r w:rsidRPr="00DD10F0">
        <w:t xml:space="preserve"> годом удельный вес малоимущих граждан снизился на 0,5 процентных пункта.</w:t>
      </w:r>
    </w:p>
    <w:p w:rsidR="00747E6E" w:rsidRPr="00D51AC1" w:rsidRDefault="00470A1A" w:rsidP="00E41D2C">
      <w:pPr>
        <w:tabs>
          <w:tab w:val="left" w:pos="1418"/>
        </w:tabs>
        <w:ind w:firstLine="708"/>
        <w:jc w:val="both"/>
        <w:rPr>
          <w:rFonts w:eastAsia="MS Mincho"/>
        </w:rPr>
      </w:pPr>
      <w:r w:rsidRPr="00D51AC1">
        <w:rPr>
          <w:b/>
          <w:color w:val="000000"/>
        </w:rPr>
        <w:t xml:space="preserve">2.16. </w:t>
      </w:r>
      <w:r w:rsidR="00434E03" w:rsidRPr="00D51AC1">
        <w:rPr>
          <w:b/>
          <w:color w:val="000000"/>
        </w:rPr>
        <w:t>Выявленные</w:t>
      </w:r>
      <w:r w:rsidR="00747E6E" w:rsidRPr="00D51AC1">
        <w:rPr>
          <w:b/>
          <w:color w:val="000000"/>
        </w:rPr>
        <w:t xml:space="preserve"> проблемы </w:t>
      </w:r>
      <w:r w:rsidR="00747E6E" w:rsidRPr="00D51AC1">
        <w:rPr>
          <w:rFonts w:eastAsia="MS Mincho"/>
        </w:rPr>
        <w:t xml:space="preserve"> </w:t>
      </w:r>
    </w:p>
    <w:p w:rsidR="00437DD0" w:rsidRPr="00D51AC1" w:rsidRDefault="00437DD0" w:rsidP="00E41D2C">
      <w:pPr>
        <w:ind w:firstLine="709"/>
        <w:jc w:val="both"/>
        <w:rPr>
          <w:rFonts w:eastAsia="MS Mincho"/>
        </w:rPr>
      </w:pPr>
      <w:r w:rsidRPr="00D51AC1">
        <w:rPr>
          <w:rFonts w:eastAsia="MS Mincho"/>
        </w:rPr>
        <w:t>К основным факторам и ограничениям, сдерживающим социально-экономическое развитие, относятся:</w:t>
      </w:r>
    </w:p>
    <w:p w:rsidR="00437DD0" w:rsidRPr="00D51AC1" w:rsidRDefault="00437DD0" w:rsidP="00E41D2C">
      <w:pPr>
        <w:widowControl w:val="0"/>
        <w:numPr>
          <w:ilvl w:val="0"/>
          <w:numId w:val="2"/>
        </w:numPr>
        <w:ind w:left="0" w:firstLine="709"/>
        <w:contextualSpacing/>
        <w:jc w:val="both"/>
        <w:rPr>
          <w:rFonts w:eastAsia="MS Mincho"/>
        </w:rPr>
      </w:pPr>
      <w:r w:rsidRPr="00D51AC1">
        <w:rPr>
          <w:rFonts w:eastAsia="MS Mincho"/>
        </w:rPr>
        <w:t>Ограниченность территории города, дефицит свободных площадей для застройки.</w:t>
      </w:r>
    </w:p>
    <w:p w:rsidR="00437DD0" w:rsidRPr="00D51AC1" w:rsidRDefault="00437DD0" w:rsidP="00E41D2C">
      <w:pPr>
        <w:numPr>
          <w:ilvl w:val="0"/>
          <w:numId w:val="2"/>
        </w:numPr>
        <w:ind w:left="0" w:firstLine="709"/>
        <w:contextualSpacing/>
        <w:jc w:val="both"/>
        <w:rPr>
          <w:rFonts w:eastAsia="MS Mincho"/>
        </w:rPr>
      </w:pPr>
      <w:r w:rsidRPr="00D51AC1">
        <w:rPr>
          <w:rFonts w:eastAsia="MS Mincho"/>
        </w:rPr>
        <w:t>Недостаток инвестиций.</w:t>
      </w:r>
    </w:p>
    <w:p w:rsidR="00437DD0" w:rsidRPr="00D51AC1" w:rsidRDefault="00437DD0" w:rsidP="00E41D2C">
      <w:pPr>
        <w:widowControl w:val="0"/>
        <w:numPr>
          <w:ilvl w:val="0"/>
          <w:numId w:val="2"/>
        </w:numPr>
        <w:tabs>
          <w:tab w:val="left" w:pos="851"/>
        </w:tabs>
        <w:ind w:left="0" w:firstLine="709"/>
        <w:contextualSpacing/>
        <w:jc w:val="both"/>
        <w:rPr>
          <w:color w:val="000000"/>
        </w:rPr>
      </w:pPr>
      <w:r w:rsidRPr="00D51AC1">
        <w:rPr>
          <w:color w:val="000000"/>
        </w:rPr>
        <w:t xml:space="preserve">Недостаточный уровень </w:t>
      </w:r>
      <w:r w:rsidRPr="00D51AC1">
        <w:t>газификации,</w:t>
      </w:r>
      <w:r w:rsidRPr="00D51AC1">
        <w:rPr>
          <w:color w:val="000000"/>
        </w:rPr>
        <w:t xml:space="preserve"> развития инженерной и социальной инфраструктуры.</w:t>
      </w:r>
    </w:p>
    <w:p w:rsidR="008207F9" w:rsidRDefault="00437DD0" w:rsidP="00E41D2C">
      <w:pPr>
        <w:numPr>
          <w:ilvl w:val="0"/>
          <w:numId w:val="2"/>
        </w:numPr>
        <w:tabs>
          <w:tab w:val="left" w:pos="851"/>
        </w:tabs>
        <w:ind w:left="0" w:firstLine="709"/>
        <w:jc w:val="both"/>
        <w:rPr>
          <w:color w:val="000000"/>
        </w:rPr>
      </w:pPr>
      <w:r w:rsidRPr="00D51AC1">
        <w:rPr>
          <w:color w:val="000000"/>
        </w:rPr>
        <w:t>Конкуренция за человеческие ресурсы (маятниковая миграция, кадровый дефицит социальной сферы).</w:t>
      </w:r>
    </w:p>
    <w:p w:rsidR="000C03AE" w:rsidRPr="00D51AC1" w:rsidRDefault="000C03AE" w:rsidP="00E41D2C">
      <w:pPr>
        <w:numPr>
          <w:ilvl w:val="0"/>
          <w:numId w:val="2"/>
        </w:numPr>
        <w:tabs>
          <w:tab w:val="left" w:pos="851"/>
        </w:tabs>
        <w:ind w:left="0" w:firstLine="709"/>
        <w:jc w:val="both"/>
        <w:rPr>
          <w:color w:val="000000"/>
        </w:rPr>
      </w:pPr>
      <w:r>
        <w:rPr>
          <w:color w:val="000000"/>
        </w:rPr>
        <w:t>Город имеет резервы площадей для гражданского строительства, связанные в настоящее время только со сносом ветхого жилья.</w:t>
      </w:r>
    </w:p>
    <w:p w:rsidR="00747E6E" w:rsidRDefault="00747E6E" w:rsidP="00E41D2C">
      <w:pPr>
        <w:ind w:firstLine="709"/>
        <w:contextualSpacing/>
        <w:jc w:val="both"/>
        <w:rPr>
          <w:rFonts w:eastAsia="MS Mincho"/>
        </w:rPr>
      </w:pPr>
      <w:r w:rsidRPr="00D51AC1">
        <w:rPr>
          <w:rFonts w:eastAsia="MS Mincho"/>
        </w:rPr>
        <w:t>В рамках Генерального плана города Бердска рассм</w:t>
      </w:r>
      <w:r w:rsidR="000C03AE">
        <w:rPr>
          <w:rFonts w:eastAsia="MS Mincho"/>
        </w:rPr>
        <w:t>а</w:t>
      </w:r>
      <w:r w:rsidRPr="00D51AC1">
        <w:rPr>
          <w:rFonts w:eastAsia="MS Mincho"/>
        </w:rPr>
        <w:t>тр</w:t>
      </w:r>
      <w:r w:rsidR="000C03AE">
        <w:rPr>
          <w:rFonts w:eastAsia="MS Mincho"/>
        </w:rPr>
        <w:t>иваются</w:t>
      </w:r>
      <w:r w:rsidRPr="00D51AC1">
        <w:rPr>
          <w:rFonts w:eastAsia="MS Mincho"/>
        </w:rPr>
        <w:t xml:space="preserve"> дополнительные территории для развития жилищного строительства в городе с учетом обеспеченности коммунальной, транспортной и социальной инфраструктурой.</w:t>
      </w:r>
    </w:p>
    <w:p w:rsidR="000C03AE" w:rsidRPr="00D51AC1" w:rsidRDefault="000C03AE" w:rsidP="00E41D2C">
      <w:pPr>
        <w:ind w:firstLine="709"/>
        <w:contextualSpacing/>
        <w:jc w:val="both"/>
        <w:rPr>
          <w:rFonts w:eastAsia="MS Mincho"/>
        </w:rPr>
      </w:pPr>
      <w:r>
        <w:rPr>
          <w:rFonts w:eastAsia="MS Mincho"/>
        </w:rPr>
        <w:t>В целях решения вопросов местного значения в качестве резерва земли для развития транспортной инфраструктуры города (ул. Горького и ул. Первомайская) необходимо продолжить работу по передаче земельного участка, находящегося в собственности Министерства обороны РФ, в собственность города Бердска.</w:t>
      </w:r>
    </w:p>
    <w:p w:rsidR="00747E6E" w:rsidRPr="00D51AC1" w:rsidRDefault="00747E6E" w:rsidP="00E41D2C">
      <w:pPr>
        <w:ind w:firstLine="709"/>
        <w:jc w:val="both"/>
        <w:rPr>
          <w:rFonts w:eastAsia="MS Mincho"/>
        </w:rPr>
      </w:pPr>
      <w:r w:rsidRPr="00D51AC1">
        <w:t>Усиливающаяся межрегиональная конкуренция между административными районами и городами Новосибирской области и других субъектов РФ за привлечение инвесторов и получение федеральной и областной поддержки для реализации собственных программ экономического развития определяет инвестиции приоритетными в экономическом развитии.</w:t>
      </w:r>
    </w:p>
    <w:p w:rsidR="00747E6E" w:rsidRPr="005831C6" w:rsidRDefault="00747E6E" w:rsidP="00E41D2C">
      <w:pPr>
        <w:tabs>
          <w:tab w:val="left" w:pos="851"/>
        </w:tabs>
        <w:ind w:firstLine="709"/>
        <w:jc w:val="both"/>
      </w:pPr>
      <w:r w:rsidRPr="00D51AC1">
        <w:lastRenderedPageBreak/>
        <w:t xml:space="preserve">В соответствии с проектом стратегии пространственного развития РФ и Стратегии </w:t>
      </w:r>
      <w:r w:rsidRPr="005831C6">
        <w:t>социально – экономического развития города Бердска до 2030 года продолжено развитие Юго-Восточной промышленной зоны города.</w:t>
      </w:r>
    </w:p>
    <w:p w:rsidR="00747E6E" w:rsidRPr="005831C6" w:rsidRDefault="00395C2F" w:rsidP="00E41D2C">
      <w:pPr>
        <w:tabs>
          <w:tab w:val="left" w:pos="709"/>
        </w:tabs>
        <w:ind w:firstLine="709"/>
        <w:jc w:val="both"/>
        <w:rPr>
          <w:b/>
        </w:rPr>
      </w:pPr>
      <w:r w:rsidRPr="005831C6">
        <w:rPr>
          <w:b/>
        </w:rPr>
        <w:t>3</w:t>
      </w:r>
      <w:r w:rsidR="00747E6E" w:rsidRPr="005831C6">
        <w:rPr>
          <w:b/>
        </w:rPr>
        <w:t>. Информация об участии в программах</w:t>
      </w:r>
    </w:p>
    <w:p w:rsidR="008B2035" w:rsidRPr="00D51AC1" w:rsidRDefault="008B2035" w:rsidP="00E41D2C">
      <w:pPr>
        <w:ind w:firstLine="708"/>
        <w:jc w:val="both"/>
      </w:pPr>
      <w:r w:rsidRPr="005831C6">
        <w:t>В целом город Бердск принимает участие в 77 программах</w:t>
      </w:r>
      <w:r w:rsidRPr="00D51AC1">
        <w:t xml:space="preserve">, в том числе: </w:t>
      </w:r>
    </w:p>
    <w:p w:rsidR="008B2035" w:rsidRPr="00D51AC1" w:rsidRDefault="008B2035" w:rsidP="00E41D2C">
      <w:pPr>
        <w:ind w:firstLine="708"/>
        <w:jc w:val="both"/>
      </w:pPr>
      <w:r w:rsidRPr="00D51AC1">
        <w:t xml:space="preserve">- 18 государственных программ Российской Федерации; </w:t>
      </w:r>
    </w:p>
    <w:p w:rsidR="008B2035" w:rsidRPr="00D51AC1" w:rsidRDefault="008B2035" w:rsidP="00E41D2C">
      <w:pPr>
        <w:ind w:firstLine="708"/>
        <w:jc w:val="both"/>
      </w:pPr>
      <w:r w:rsidRPr="00D51AC1">
        <w:t xml:space="preserve">- 37 программ Новосибирской области (29 государственных программ, 3 программы в рамках федеральных и областного законов, 5 региональных и ведомственных целевых программ: Развитие торговли на территории Новосибирской области на 2020-2025 годы, Информирование населения о социально-экономическом развитии Новосибирской области, Программа реиндустриализации экономики Новосибирской области до 2025 года, Региональная программа капитального ремонта общего имущества в многоквартирных домах, расположенных на территории Новосибирской области и Обеспечение защиты прав потребителей на территории Новосибирской области); </w:t>
      </w:r>
    </w:p>
    <w:p w:rsidR="008B2035" w:rsidRPr="001B6C96" w:rsidRDefault="008B2035" w:rsidP="00E41D2C">
      <w:pPr>
        <w:ind w:firstLine="709"/>
        <w:jc w:val="both"/>
      </w:pPr>
      <w:r w:rsidRPr="00D51AC1">
        <w:t>- 22 муниципальные программы</w:t>
      </w:r>
      <w:r w:rsidR="001553E9" w:rsidRPr="00D51AC1">
        <w:t xml:space="preserve"> (согласно Реестру муниципальных программ города Бердска</w:t>
      </w:r>
      <w:r w:rsidR="00E41D2C">
        <w:t xml:space="preserve">, утвержденному </w:t>
      </w:r>
      <w:r w:rsidR="001553E9" w:rsidRPr="00D51AC1">
        <w:t>постановление</w:t>
      </w:r>
      <w:r w:rsidR="00E41D2C">
        <w:t>м</w:t>
      </w:r>
      <w:r w:rsidR="001553E9" w:rsidRPr="00D51AC1">
        <w:t xml:space="preserve"> администрации города Бердска от 27.04.2020 № 1056</w:t>
      </w:r>
      <w:r w:rsidR="00E41D2C">
        <w:t>)</w:t>
      </w:r>
      <w:r w:rsidR="001553E9" w:rsidRPr="00D51AC1">
        <w:t xml:space="preserve"> - 7 программ социальной сферы, 4 - сферы ЖКХ, 2 - сферы экономики, 1 - сферы строительства, 8 </w:t>
      </w:r>
      <w:r w:rsidR="001553E9" w:rsidRPr="001B6C96">
        <w:t>- прочей направленности)</w:t>
      </w:r>
      <w:r w:rsidRPr="001B6C96">
        <w:t>.</w:t>
      </w:r>
    </w:p>
    <w:p w:rsidR="008B2035" w:rsidRPr="001B6C96" w:rsidRDefault="008B2035" w:rsidP="00E41D2C">
      <w:pPr>
        <w:ind w:firstLine="709"/>
        <w:jc w:val="both"/>
      </w:pPr>
      <w:r w:rsidRPr="001B6C96">
        <w:t xml:space="preserve">Фактическое финансирование составило </w:t>
      </w:r>
      <w:r w:rsidR="001B6C96" w:rsidRPr="001B6C96">
        <w:t>3 017,1</w:t>
      </w:r>
      <w:r w:rsidR="0006425B">
        <w:t xml:space="preserve"> млн. руб.</w:t>
      </w:r>
      <w:r w:rsidRPr="001B6C96">
        <w:t>, в т.</w:t>
      </w:r>
      <w:r w:rsidR="0006425B">
        <w:t xml:space="preserve"> </w:t>
      </w:r>
      <w:r w:rsidRPr="001B6C96">
        <w:t>ч. 1</w:t>
      </w:r>
      <w:r w:rsidR="001B6C96" w:rsidRPr="001B6C96">
        <w:t> 785,2</w:t>
      </w:r>
      <w:r w:rsidRPr="001B6C96">
        <w:t xml:space="preserve"> млн. руб. - областной бюджет, 1</w:t>
      </w:r>
      <w:r w:rsidR="001B6C96" w:rsidRPr="001B6C96">
        <w:t> 231,9</w:t>
      </w:r>
      <w:r w:rsidRPr="001B6C96">
        <w:t xml:space="preserve"> млн. руб. - местный бюджет</w:t>
      </w:r>
      <w:r w:rsidR="0006425B">
        <w:t>.</w:t>
      </w:r>
      <w:r w:rsidRPr="001B6C96">
        <w:t xml:space="preserve"> </w:t>
      </w:r>
      <w:r w:rsidR="0006425B">
        <w:t>Т</w:t>
      </w:r>
      <w:r w:rsidRPr="001B6C96">
        <w:t>емп роста к 20</w:t>
      </w:r>
      <w:r w:rsidR="001B6C96" w:rsidRPr="001B6C96">
        <w:t>20</w:t>
      </w:r>
      <w:r w:rsidRPr="001B6C96">
        <w:t xml:space="preserve"> году составил </w:t>
      </w:r>
      <w:r w:rsidR="0006425B">
        <w:t>104</w:t>
      </w:r>
      <w:r w:rsidRPr="001B6C96">
        <w:t>%.</w:t>
      </w:r>
      <w:r w:rsidR="0006425B" w:rsidRPr="0006425B">
        <w:t xml:space="preserve"> </w:t>
      </w:r>
      <w:r w:rsidR="0006425B">
        <w:t xml:space="preserve">Выполнение плана </w:t>
      </w:r>
      <w:r w:rsidR="008B21F8">
        <w:t>99,4</w:t>
      </w:r>
      <w:r w:rsidR="0006425B">
        <w:t>%</w:t>
      </w:r>
      <w:r w:rsidR="0006425B" w:rsidRPr="001B6C96">
        <w:t>.</w:t>
      </w:r>
    </w:p>
    <w:p w:rsidR="0006425B" w:rsidRPr="00E86A7E" w:rsidRDefault="008B2035" w:rsidP="00E41D2C">
      <w:pPr>
        <w:ind w:firstLine="709"/>
        <w:jc w:val="both"/>
      </w:pPr>
      <w:r w:rsidRPr="001B6C96">
        <w:t xml:space="preserve">В социальной сфере </w:t>
      </w:r>
      <w:r w:rsidR="0006425B">
        <w:t>финансирование составило</w:t>
      </w:r>
      <w:r w:rsidRPr="001B6C96">
        <w:t xml:space="preserve"> 2</w:t>
      </w:r>
      <w:r w:rsidR="0006425B">
        <w:t> 181,4</w:t>
      </w:r>
      <w:r w:rsidRPr="001B6C96">
        <w:t xml:space="preserve"> млн. руб., в том числе 1</w:t>
      </w:r>
      <w:r w:rsidR="0006425B">
        <w:t> 347,4</w:t>
      </w:r>
      <w:r w:rsidRPr="001B6C96">
        <w:t xml:space="preserve"> млн. руб. </w:t>
      </w:r>
      <w:r w:rsidRPr="00E86A7E">
        <w:t xml:space="preserve">– из областного бюджета, </w:t>
      </w:r>
      <w:r w:rsidR="0006425B" w:rsidRPr="00E86A7E">
        <w:t>834,0</w:t>
      </w:r>
      <w:r w:rsidRPr="00E86A7E">
        <w:t xml:space="preserve"> млн. руб. - из местного бюджета</w:t>
      </w:r>
      <w:r w:rsidR="0006425B" w:rsidRPr="00E86A7E">
        <w:t>.</w:t>
      </w:r>
      <w:r w:rsidRPr="00E86A7E">
        <w:t xml:space="preserve"> </w:t>
      </w:r>
    </w:p>
    <w:p w:rsidR="00EB1B86" w:rsidRPr="00E86A7E" w:rsidRDefault="008B2035" w:rsidP="008B21F8">
      <w:pPr>
        <w:ind w:firstLine="709"/>
        <w:jc w:val="both"/>
      </w:pPr>
      <w:r w:rsidRPr="00E86A7E">
        <w:t xml:space="preserve">В сфере ЖКХ </w:t>
      </w:r>
      <w:r w:rsidR="0006425B" w:rsidRPr="00E86A7E">
        <w:t>ф</w:t>
      </w:r>
      <w:r w:rsidRPr="00E86A7E">
        <w:t xml:space="preserve">актическое финансирование составило </w:t>
      </w:r>
      <w:r w:rsidR="00CB04E3" w:rsidRPr="00E86A7E">
        <w:t>613,9</w:t>
      </w:r>
      <w:r w:rsidRPr="00E86A7E">
        <w:t xml:space="preserve"> млн. руб.</w:t>
      </w:r>
      <w:r w:rsidR="00CB04E3" w:rsidRPr="00E86A7E">
        <w:t xml:space="preserve"> (299,2 млн. руб. – из областного бюджета, 314,6 – из местного бюджета)</w:t>
      </w:r>
      <w:r w:rsidRPr="00E86A7E">
        <w:t xml:space="preserve">. </w:t>
      </w:r>
      <w:r w:rsidR="008B21F8" w:rsidRPr="00E86A7E">
        <w:t>Выполнение плана 97,1%</w:t>
      </w:r>
      <w:r w:rsidR="00EB1B86" w:rsidRPr="00E86A7E">
        <w:t>.</w:t>
      </w:r>
    </w:p>
    <w:p w:rsidR="008B21F8" w:rsidRPr="00E86A7E" w:rsidRDefault="00EB1B86" w:rsidP="008B21F8">
      <w:pPr>
        <w:ind w:firstLine="709"/>
        <w:jc w:val="both"/>
      </w:pPr>
      <w:r w:rsidRPr="00E86A7E">
        <w:t>По государственной программе Новосибирской области «Развитие автомобильных дорог регионального, межмуниципального и местного значения в Новосибирской области» некачественное выполнение подрядчиком ООО «Городские дороги» покрытия проезжей части ул. Спортивная, ул. Островского (МК 0851200000621005099). В связи с чем, администрацией города Бердска работы не приняты</w:t>
      </w:r>
      <w:r w:rsidR="00E86A7E">
        <w:t xml:space="preserve"> и не оплачены</w:t>
      </w:r>
      <w:r w:rsidRPr="00E86A7E">
        <w:t>. В настоящее время в суде рассматривается дело по иску подрядчика к заказчику о взыскании денежных средств в сумме 18,4 млн. рублей.</w:t>
      </w:r>
    </w:p>
    <w:p w:rsidR="003D3C43" w:rsidRPr="003D3C43" w:rsidRDefault="008B2035" w:rsidP="008B21F8">
      <w:pPr>
        <w:ind w:firstLine="709"/>
        <w:jc w:val="both"/>
      </w:pPr>
      <w:r w:rsidRPr="00E86A7E">
        <w:t xml:space="preserve">В области экономики </w:t>
      </w:r>
      <w:r w:rsidR="0006425B" w:rsidRPr="00E86A7E">
        <w:t>ф</w:t>
      </w:r>
      <w:r w:rsidRPr="00E86A7E">
        <w:t xml:space="preserve">актическое финансирование </w:t>
      </w:r>
      <w:r w:rsidR="0006425B" w:rsidRPr="00E86A7E">
        <w:t>80,7 млн.руб.</w:t>
      </w:r>
      <w:r w:rsidR="003D3C43" w:rsidRPr="00E86A7E">
        <w:t>, в том числе</w:t>
      </w:r>
      <w:r w:rsidR="003D3C43" w:rsidRPr="003D3C43">
        <w:t xml:space="preserve"> </w:t>
      </w:r>
      <w:r w:rsidR="0006425B">
        <w:t>77,8 млн.руб.</w:t>
      </w:r>
      <w:r w:rsidR="003D3C43" w:rsidRPr="003D3C43">
        <w:t xml:space="preserve"> - из областного бюджета и </w:t>
      </w:r>
      <w:r w:rsidR="0006425B">
        <w:t>2,9 млн.руб.</w:t>
      </w:r>
      <w:r w:rsidR="003D3C43" w:rsidRPr="003D3C43">
        <w:t xml:space="preserve"> - из местного бюджета.</w:t>
      </w:r>
      <w:r w:rsidR="008B21F8">
        <w:t xml:space="preserve"> Выполнение плана 100%.</w:t>
      </w:r>
    </w:p>
    <w:p w:rsidR="008B2035" w:rsidRPr="003D3C43" w:rsidRDefault="008B2035" w:rsidP="00E41D2C">
      <w:pPr>
        <w:ind w:firstLine="709"/>
        <w:jc w:val="both"/>
      </w:pPr>
      <w:r w:rsidRPr="003D3C43">
        <w:t xml:space="preserve">В области жилищного строительства </w:t>
      </w:r>
      <w:r w:rsidR="0006425B">
        <w:t>ф</w:t>
      </w:r>
      <w:r w:rsidRPr="003D3C43">
        <w:t xml:space="preserve">актическое финансирование </w:t>
      </w:r>
      <w:r w:rsidR="0006425B">
        <w:t>составило 61,8 млн. руб., в том числе 55,9 млн. руб. областной бюджет, 5,9 млн. руб. – местный бюджет</w:t>
      </w:r>
      <w:r w:rsidRPr="003D3C43">
        <w:t xml:space="preserve">. </w:t>
      </w:r>
      <w:r w:rsidR="008B21F8">
        <w:t>Выполнение плана 100%.</w:t>
      </w:r>
    </w:p>
    <w:p w:rsidR="008B2035" w:rsidRDefault="008B2035" w:rsidP="00E41D2C">
      <w:pPr>
        <w:ind w:firstLine="709"/>
        <w:jc w:val="both"/>
      </w:pPr>
      <w:r w:rsidRPr="003D3C43">
        <w:t xml:space="preserve">Прочие сферы деятельности – </w:t>
      </w:r>
      <w:r w:rsidR="0006425B">
        <w:t>ф</w:t>
      </w:r>
      <w:r w:rsidR="0006425B" w:rsidRPr="003D3C43">
        <w:t xml:space="preserve">актическое финансирование </w:t>
      </w:r>
      <w:r w:rsidRPr="003D3C43">
        <w:t>составил</w:t>
      </w:r>
      <w:r w:rsidR="0006425B">
        <w:t>о</w:t>
      </w:r>
      <w:r w:rsidRPr="003D3C43">
        <w:t xml:space="preserve"> </w:t>
      </w:r>
      <w:r w:rsidR="003D3C43" w:rsidRPr="003D3C43">
        <w:t>79,4</w:t>
      </w:r>
      <w:r w:rsidRPr="003D3C43">
        <w:t xml:space="preserve"> млн. руб. в том числе </w:t>
      </w:r>
      <w:r w:rsidR="003D3C43" w:rsidRPr="003D3C43">
        <w:t>4,9</w:t>
      </w:r>
      <w:r w:rsidRPr="003D3C43">
        <w:t xml:space="preserve"> млн. руб. - из областного бюджета, </w:t>
      </w:r>
      <w:r w:rsidR="003D3C43" w:rsidRPr="003D3C43">
        <w:t>74,5</w:t>
      </w:r>
      <w:r w:rsidRPr="003D3C43">
        <w:t xml:space="preserve"> млн. руб.- из местного бюджета. </w:t>
      </w:r>
      <w:r w:rsidR="008B21F8">
        <w:t>Выполнение плана 100%.</w:t>
      </w:r>
    </w:p>
    <w:p w:rsidR="00437DD0" w:rsidRPr="001741EF" w:rsidRDefault="008B2035" w:rsidP="00E41D2C">
      <w:pPr>
        <w:ind w:firstLine="709"/>
        <w:jc w:val="both"/>
        <w:rPr>
          <w:b/>
        </w:rPr>
      </w:pPr>
      <w:r w:rsidRPr="001741EF">
        <w:rPr>
          <w:b/>
        </w:rPr>
        <w:t xml:space="preserve">4. </w:t>
      </w:r>
      <w:r w:rsidR="00747E6E" w:rsidRPr="001741EF">
        <w:rPr>
          <w:b/>
        </w:rPr>
        <w:t xml:space="preserve">Кадровая политика, проводимая Главой города Бердска </w:t>
      </w:r>
    </w:p>
    <w:p w:rsidR="00EF7CEA" w:rsidRPr="00776BBA" w:rsidRDefault="00EF7CEA" w:rsidP="00E41D2C">
      <w:pPr>
        <w:widowControl w:val="0"/>
        <w:shd w:val="clear" w:color="auto" w:fill="FFFFFF"/>
        <w:autoSpaceDE w:val="0"/>
        <w:autoSpaceDN w:val="0"/>
        <w:adjustRightInd w:val="0"/>
        <w:ind w:firstLine="709"/>
        <w:jc w:val="both"/>
      </w:pPr>
      <w:r w:rsidRPr="00776BBA">
        <w:t>В 2021 году продолжена оптимизация структуры органов местного самоуправления. После ликвидации Административно-технической инспекции города Бердска в структуру администрации введен новый отдел административно-технического контроля.</w:t>
      </w:r>
    </w:p>
    <w:p w:rsidR="00EF7CEA" w:rsidRPr="00776BBA" w:rsidRDefault="00EF7CEA" w:rsidP="00E41D2C">
      <w:pPr>
        <w:widowControl w:val="0"/>
        <w:shd w:val="clear" w:color="auto" w:fill="FFFFFF"/>
        <w:autoSpaceDE w:val="0"/>
        <w:autoSpaceDN w:val="0"/>
        <w:adjustRightInd w:val="0"/>
        <w:ind w:firstLine="709"/>
        <w:jc w:val="both"/>
      </w:pPr>
      <w:r w:rsidRPr="00776BBA">
        <w:t>С целью сокращения в администрации численности работников, не являющихся муниципальными служащими и не осуществляющими функций по обеспечению исполнения полномочий органов местного самоуправления, 2 работника переведены с должностей муниципальной службы на должности по техническому обеспечению деятельности администрации.</w:t>
      </w:r>
    </w:p>
    <w:p w:rsidR="00EF7CEA" w:rsidRPr="00776BBA" w:rsidRDefault="00EF7CEA" w:rsidP="00E41D2C">
      <w:pPr>
        <w:widowControl w:val="0"/>
        <w:shd w:val="clear" w:color="auto" w:fill="FFFFFF"/>
        <w:autoSpaceDE w:val="0"/>
        <w:autoSpaceDN w:val="0"/>
        <w:adjustRightInd w:val="0"/>
        <w:ind w:firstLine="709"/>
        <w:jc w:val="both"/>
      </w:pPr>
      <w:r w:rsidRPr="00776BBA">
        <w:t xml:space="preserve">В 2021 году оформлено 7 назначений на должности ведущей группы – 5 на должность начальника отдела и 2 заместителя начальника отдела, из них 6 замещены внутренними перемещениями. </w:t>
      </w:r>
    </w:p>
    <w:p w:rsidR="00EF7CEA" w:rsidRPr="00776BBA" w:rsidRDefault="00EF7CEA" w:rsidP="00E41D2C">
      <w:pPr>
        <w:widowControl w:val="0"/>
        <w:shd w:val="clear" w:color="auto" w:fill="FFFFFF"/>
        <w:autoSpaceDE w:val="0"/>
        <w:autoSpaceDN w:val="0"/>
        <w:adjustRightInd w:val="0"/>
        <w:ind w:firstLine="709"/>
        <w:jc w:val="both"/>
      </w:pPr>
      <w:r w:rsidRPr="00776BBA">
        <w:lastRenderedPageBreak/>
        <w:t>В целях ускорения процесса профессионального становления сотрудников продолжена работа института наставничества. В 2021 году назначены наставники 7 работникам, впервые принятым на должности в органе местного самоуправления. Все работники успешно прошли период адаптации.</w:t>
      </w:r>
    </w:p>
    <w:p w:rsidR="00EF7CEA" w:rsidRPr="00776BBA" w:rsidRDefault="00EF7CEA" w:rsidP="00E41D2C">
      <w:pPr>
        <w:widowControl w:val="0"/>
        <w:shd w:val="clear" w:color="auto" w:fill="FFFFFF"/>
        <w:autoSpaceDE w:val="0"/>
        <w:autoSpaceDN w:val="0"/>
        <w:adjustRightInd w:val="0"/>
        <w:ind w:firstLine="709"/>
        <w:jc w:val="both"/>
      </w:pPr>
      <w:r w:rsidRPr="00776BBA">
        <w:t>Работники администрации постоянно повышают свой профессиональный уровень, проходят обучение по различным направлениям своей деятельности. При этом</w:t>
      </w:r>
      <w:r w:rsidR="00776BBA" w:rsidRPr="00776BBA">
        <w:t>,</w:t>
      </w:r>
      <w:r w:rsidRPr="00776BBA">
        <w:t xml:space="preserve"> в целях экономии бюджетных средств активно используются программы федерального уровня и обучение, организованное за счет регионального бюджета.</w:t>
      </w:r>
    </w:p>
    <w:p w:rsidR="00776BBA" w:rsidRPr="00776BBA" w:rsidRDefault="00EF7CEA" w:rsidP="00E41D2C">
      <w:pPr>
        <w:widowControl w:val="0"/>
        <w:shd w:val="clear" w:color="auto" w:fill="FFFFFF"/>
        <w:autoSpaceDE w:val="0"/>
        <w:autoSpaceDN w:val="0"/>
        <w:adjustRightInd w:val="0"/>
        <w:ind w:firstLine="709"/>
        <w:jc w:val="both"/>
      </w:pPr>
      <w:r w:rsidRPr="00776BBA">
        <w:t>В 2021 году прошел профессиональную переподготовку 1 работник администрации по программе «Муниципальное управление» в рамках федерального проекта «Демография» и 19 работников администрации прошли повышение квалификации, в том числе заместитель главы администрации, включенный в резерв управленческих кадров Новосибирской области</w:t>
      </w:r>
      <w:r w:rsidR="00776BBA" w:rsidRPr="00776BBA">
        <w:t>, в том числе</w:t>
      </w:r>
      <w:r w:rsidRPr="00776BBA">
        <w:t xml:space="preserve"> 2 человека обуч</w:t>
      </w:r>
      <w:r w:rsidR="00776BBA" w:rsidRPr="00776BBA">
        <w:t>ены за счет городского бюджета.</w:t>
      </w:r>
    </w:p>
    <w:p w:rsidR="00776BBA" w:rsidRPr="00776BBA" w:rsidRDefault="00EF7CEA" w:rsidP="00E41D2C">
      <w:pPr>
        <w:widowControl w:val="0"/>
        <w:shd w:val="clear" w:color="auto" w:fill="FFFFFF"/>
        <w:autoSpaceDE w:val="0"/>
        <w:autoSpaceDN w:val="0"/>
        <w:adjustRightInd w:val="0"/>
        <w:ind w:firstLine="709"/>
        <w:jc w:val="both"/>
      </w:pPr>
      <w:r w:rsidRPr="00776BBA">
        <w:t xml:space="preserve">37 работников администрации приняли активное участие в различных семинарах и вебинарах. В связи с пандемией все обучающие мероприятия проходили преимущественно в дистанционном формате. </w:t>
      </w:r>
    </w:p>
    <w:p w:rsidR="00776BBA" w:rsidRPr="00776BBA" w:rsidRDefault="00EF7CEA" w:rsidP="00E41D2C">
      <w:pPr>
        <w:widowControl w:val="0"/>
        <w:shd w:val="clear" w:color="auto" w:fill="FFFFFF"/>
        <w:autoSpaceDE w:val="0"/>
        <w:autoSpaceDN w:val="0"/>
        <w:adjustRightInd w:val="0"/>
        <w:ind w:firstLine="709"/>
        <w:jc w:val="both"/>
      </w:pPr>
      <w:r w:rsidRPr="00776BBA">
        <w:t>Работники администрации также самостоятельно повышают свой профессиональный уровень. В 2021 году трое получили высшее образование, из них</w:t>
      </w:r>
      <w:r w:rsidR="00776BBA" w:rsidRPr="00776BBA">
        <w:t>,</w:t>
      </w:r>
      <w:r w:rsidRPr="00776BBA">
        <w:t xml:space="preserve"> для двоих</w:t>
      </w:r>
      <w:r w:rsidR="00776BBA" w:rsidRPr="00776BBA">
        <w:t xml:space="preserve"> -</w:t>
      </w:r>
      <w:r w:rsidRPr="00776BBA">
        <w:t xml:space="preserve"> это второе высшее образование, а один специалист обучался, имея среднее профессиональное образование. Двое по специальности «</w:t>
      </w:r>
      <w:r w:rsidR="00776BBA" w:rsidRPr="00776BBA">
        <w:t>Г</w:t>
      </w:r>
      <w:r w:rsidRPr="00776BBA">
        <w:t>осударственное и муниципальное управление», один по специальности «</w:t>
      </w:r>
      <w:r w:rsidR="00776BBA" w:rsidRPr="00776BBA">
        <w:t>Ю</w:t>
      </w:r>
      <w:r w:rsidRPr="00776BBA">
        <w:t>риспруденция». Это самые востребованные</w:t>
      </w:r>
      <w:r w:rsidR="00776BBA" w:rsidRPr="00776BBA">
        <w:t xml:space="preserve"> в администрации специальности.</w:t>
      </w:r>
    </w:p>
    <w:p w:rsidR="00776BBA" w:rsidRPr="00776BBA" w:rsidRDefault="00EF7CEA" w:rsidP="00E41D2C">
      <w:pPr>
        <w:widowControl w:val="0"/>
        <w:shd w:val="clear" w:color="auto" w:fill="FFFFFF"/>
        <w:autoSpaceDE w:val="0"/>
        <w:autoSpaceDN w:val="0"/>
        <w:adjustRightInd w:val="0"/>
        <w:ind w:firstLine="709"/>
        <w:jc w:val="both"/>
      </w:pPr>
      <w:r w:rsidRPr="00776BBA">
        <w:t>В целях привлечения молодых кадров в администрацию проводится работа со студентами</w:t>
      </w:r>
      <w:r w:rsidR="00776BBA" w:rsidRPr="00776BBA">
        <w:t>.</w:t>
      </w:r>
      <w:r w:rsidRPr="00776BBA">
        <w:t xml:space="preserve"> </w:t>
      </w:r>
      <w:r w:rsidR="00776BBA" w:rsidRPr="00776BBA">
        <w:t>В</w:t>
      </w:r>
      <w:r w:rsidRPr="00776BBA">
        <w:t xml:space="preserve"> 2021 году для прохождения практики принят</w:t>
      </w:r>
      <w:r w:rsidR="00776BBA" w:rsidRPr="00776BBA">
        <w:t>о</w:t>
      </w:r>
      <w:r w:rsidRPr="00776BBA">
        <w:t xml:space="preserve"> 6 студентов – 2 студента Сибирского университета потребительской кооперации, по одному студенту из Ульяновского государственного университета, Новосибирского политехнического колледжа, Новосибирского государственного педагогического университета и Российской академии народного хозяйства и государственной службы при Президенте РФ. Сформирована и постоянно наполняется информацией база данных наиболее перспективных студентов старших курсов. Проходивший в администрации практику молодой специалист, получив среднее профессиональное образование в Сибирском университете потребительской кооперации в 2021 году, пр</w:t>
      </w:r>
      <w:r w:rsidR="00776BBA" w:rsidRPr="00776BBA">
        <w:t>инят на работу в администрацию.</w:t>
      </w:r>
    </w:p>
    <w:p w:rsidR="00776BBA" w:rsidRPr="00776BBA" w:rsidRDefault="00EF7CEA" w:rsidP="00E41D2C">
      <w:pPr>
        <w:widowControl w:val="0"/>
        <w:shd w:val="clear" w:color="auto" w:fill="FFFFFF"/>
        <w:autoSpaceDE w:val="0"/>
        <w:autoSpaceDN w:val="0"/>
        <w:adjustRightInd w:val="0"/>
        <w:ind w:firstLine="709"/>
        <w:jc w:val="both"/>
      </w:pPr>
      <w:r w:rsidRPr="00776BBA">
        <w:t>В целях соблюдения законодательства, определения уровня профессиональной подготовки и соответствия муниципальных служащих замещаемым должностям в декабре 2021 года проведена аттестация муниципальных служащих администрации города Бердска. Все 30 муниципальных служащих получили оценку своей служебной деятельности - соответствуют занимаемой должности</w:t>
      </w:r>
      <w:r w:rsidR="00776BBA" w:rsidRPr="00776BBA">
        <w:t>;</w:t>
      </w:r>
      <w:r w:rsidRPr="00776BBA">
        <w:t xml:space="preserve"> 11-ти из них даны рекомендации, в том числе двум пройти повышение квалификации, а двух муниципальных служащих рекомендовано включить в муниципальный резерв управленческих кадров города Бердска. </w:t>
      </w:r>
    </w:p>
    <w:p w:rsidR="00776BBA" w:rsidRPr="00776BBA" w:rsidRDefault="00EF7CEA" w:rsidP="00E41D2C">
      <w:pPr>
        <w:widowControl w:val="0"/>
        <w:shd w:val="clear" w:color="auto" w:fill="FFFFFF"/>
        <w:autoSpaceDE w:val="0"/>
        <w:autoSpaceDN w:val="0"/>
        <w:adjustRightInd w:val="0"/>
        <w:ind w:firstLine="709"/>
        <w:jc w:val="both"/>
      </w:pPr>
      <w:r w:rsidRPr="00776BBA">
        <w:t>В 2021 году администрация города Бердска вошла в проект Правительства НСО «Муниципальные кадры: комплексный подход»,</w:t>
      </w:r>
      <w:r w:rsidR="00776BBA">
        <w:t xml:space="preserve"> </w:t>
      </w:r>
      <w:r w:rsidRPr="00776BBA">
        <w:t>предусматривающий аттестацию и квалификационный экзамен муниципальных</w:t>
      </w:r>
      <w:r w:rsidR="00776BBA" w:rsidRPr="00776BBA">
        <w:t xml:space="preserve"> служащих (комплексная оценка).</w:t>
      </w:r>
    </w:p>
    <w:p w:rsidR="00EF7CEA" w:rsidRPr="00776BBA" w:rsidRDefault="00EF7CEA" w:rsidP="00E41D2C">
      <w:pPr>
        <w:widowControl w:val="0"/>
        <w:shd w:val="clear" w:color="auto" w:fill="FFFFFF"/>
        <w:autoSpaceDE w:val="0"/>
        <w:autoSpaceDN w:val="0"/>
        <w:adjustRightInd w:val="0"/>
        <w:ind w:firstLine="709"/>
        <w:jc w:val="both"/>
      </w:pPr>
      <w:r w:rsidRPr="00776BBA">
        <w:t>С 1 октября 2021 года повышены на 9,8% размеры денежного содержания лиц, замещающих муниципальные должности, должностных окладов и ежемесячных надбавок к должностному окладу за классный чин муниципальных служащих, должностных окладов работников по техническому обеспечению в органах местного самоуправления города Бердска, что позволило поднять реальную зарплату работникам на 2-3 тысячи рублей.</w:t>
      </w:r>
    </w:p>
    <w:p w:rsidR="00747E6E" w:rsidRPr="00D51AC1" w:rsidRDefault="008B2035" w:rsidP="00E41D2C">
      <w:pPr>
        <w:pStyle w:val="aff4"/>
        <w:tabs>
          <w:tab w:val="left" w:pos="714"/>
          <w:tab w:val="left" w:pos="3632"/>
        </w:tabs>
        <w:ind w:firstLine="720"/>
        <w:jc w:val="both"/>
        <w:rPr>
          <w:rFonts w:eastAsia="Times New Roman"/>
          <w:bCs/>
          <w:iCs/>
        </w:rPr>
      </w:pPr>
      <w:r w:rsidRPr="00D51AC1">
        <w:rPr>
          <w:b/>
          <w:color w:val="000000"/>
        </w:rPr>
        <w:t>5</w:t>
      </w:r>
      <w:r w:rsidR="00747E6E" w:rsidRPr="00D51AC1">
        <w:rPr>
          <w:b/>
          <w:color w:val="000000"/>
        </w:rPr>
        <w:t>. Эффективность деятельности структурных подразделений администрации</w:t>
      </w:r>
    </w:p>
    <w:p w:rsidR="00747E6E" w:rsidRPr="00D51AC1" w:rsidRDefault="008B2035" w:rsidP="00E41D2C">
      <w:pPr>
        <w:ind w:firstLine="709"/>
        <w:jc w:val="both"/>
        <w:rPr>
          <w:b/>
          <w:color w:val="000000"/>
        </w:rPr>
      </w:pPr>
      <w:r w:rsidRPr="00D51AC1">
        <w:rPr>
          <w:b/>
          <w:color w:val="000000"/>
        </w:rPr>
        <w:t>5</w:t>
      </w:r>
      <w:r w:rsidR="00747E6E" w:rsidRPr="00D51AC1">
        <w:rPr>
          <w:b/>
          <w:color w:val="000000"/>
        </w:rPr>
        <w:t>.1. Юридический отдел</w:t>
      </w:r>
    </w:p>
    <w:p w:rsidR="0066092B" w:rsidRPr="00D51AC1" w:rsidRDefault="0066092B" w:rsidP="00E41D2C">
      <w:pPr>
        <w:widowControl w:val="0"/>
        <w:shd w:val="clear" w:color="auto" w:fill="FFFFFF"/>
        <w:autoSpaceDE w:val="0"/>
        <w:autoSpaceDN w:val="0"/>
        <w:adjustRightInd w:val="0"/>
        <w:ind w:firstLine="709"/>
        <w:jc w:val="both"/>
      </w:pPr>
      <w:r w:rsidRPr="00D51AC1">
        <w:t>Деятельность юридического отдела администрации осуществляется по следующим направлениям:</w:t>
      </w:r>
    </w:p>
    <w:p w:rsidR="0066092B" w:rsidRPr="00D51AC1" w:rsidRDefault="0066092B" w:rsidP="00E41D2C">
      <w:pPr>
        <w:widowControl w:val="0"/>
        <w:shd w:val="clear" w:color="auto" w:fill="FFFFFF"/>
        <w:autoSpaceDE w:val="0"/>
        <w:autoSpaceDN w:val="0"/>
        <w:adjustRightInd w:val="0"/>
        <w:ind w:firstLine="709"/>
        <w:jc w:val="both"/>
      </w:pPr>
      <w:r w:rsidRPr="00D51AC1">
        <w:t xml:space="preserve">- проверка соответствия требованиям законодательства проектов правовых актов администрации, проектов договоров и соглашений, законность писем, подготовленных </w:t>
      </w:r>
      <w:r w:rsidRPr="00D51AC1">
        <w:lastRenderedPageBreak/>
        <w:t>структурными подразделениями администрации, других документов правового характера, подписываемых Главой города, заместителями главы администрации и иными должностными лицами;</w:t>
      </w:r>
    </w:p>
    <w:p w:rsidR="0066092B" w:rsidRPr="00D51AC1" w:rsidRDefault="0066092B" w:rsidP="00E41D2C">
      <w:pPr>
        <w:widowControl w:val="0"/>
        <w:shd w:val="clear" w:color="auto" w:fill="FFFFFF"/>
        <w:autoSpaceDE w:val="0"/>
        <w:autoSpaceDN w:val="0"/>
        <w:adjustRightInd w:val="0"/>
        <w:ind w:firstLine="709"/>
        <w:jc w:val="both"/>
      </w:pPr>
      <w:r w:rsidRPr="00D51AC1">
        <w:t xml:space="preserve">- проведение антикоррупционной экспертизы нормативных правовых актов и их проектов; </w:t>
      </w:r>
    </w:p>
    <w:p w:rsidR="0066092B" w:rsidRPr="00D51AC1" w:rsidRDefault="0066092B" w:rsidP="00E41D2C">
      <w:pPr>
        <w:widowControl w:val="0"/>
        <w:shd w:val="clear" w:color="auto" w:fill="FFFFFF"/>
        <w:autoSpaceDE w:val="0"/>
        <w:autoSpaceDN w:val="0"/>
        <w:adjustRightInd w:val="0"/>
        <w:ind w:firstLine="709"/>
        <w:jc w:val="both"/>
      </w:pPr>
      <w:r w:rsidRPr="00D51AC1">
        <w:t>- представление и защита интересов Главы города и администрации в гражданском, арбитражном, административном судопроизводстве, в государственных, правоохранительных органах, а также защита интересов города Бердска при рассмотрении уголовных дел, связанных с причинением материального ущерба муниципальному образованию;</w:t>
      </w:r>
    </w:p>
    <w:p w:rsidR="0066092B" w:rsidRPr="00D51AC1" w:rsidRDefault="0066092B" w:rsidP="00E41D2C">
      <w:pPr>
        <w:widowControl w:val="0"/>
        <w:shd w:val="clear" w:color="auto" w:fill="FFFFFF"/>
        <w:autoSpaceDE w:val="0"/>
        <w:autoSpaceDN w:val="0"/>
        <w:adjustRightInd w:val="0"/>
        <w:ind w:firstLine="709"/>
        <w:jc w:val="both"/>
      </w:pPr>
      <w:r w:rsidRPr="00D51AC1">
        <w:t>- организация деятельности административной комиссии города Бердска, обеспечение своевременного рассмотрения административных материалов, защита вынесенных решений при их оспаривании в судебном порядке, работа по взысканию административных штрафов;</w:t>
      </w:r>
    </w:p>
    <w:p w:rsidR="0066092B" w:rsidRPr="00D51AC1" w:rsidRDefault="0066092B" w:rsidP="00E41D2C">
      <w:pPr>
        <w:widowControl w:val="0"/>
        <w:shd w:val="clear" w:color="auto" w:fill="FFFFFF"/>
        <w:autoSpaceDE w:val="0"/>
        <w:autoSpaceDN w:val="0"/>
        <w:adjustRightInd w:val="0"/>
        <w:ind w:firstLine="709"/>
        <w:jc w:val="both"/>
      </w:pPr>
      <w:r w:rsidRPr="00D51AC1">
        <w:t>- разработка необходимых рекомендаций по правовым вопросам для руководителей структурных подразделений, специалистов, оказание им практической помощи в подготовке документов правового характера;</w:t>
      </w:r>
    </w:p>
    <w:p w:rsidR="0066092B" w:rsidRPr="00D51AC1" w:rsidRDefault="0066092B" w:rsidP="00E41D2C">
      <w:pPr>
        <w:widowControl w:val="0"/>
        <w:shd w:val="clear" w:color="auto" w:fill="FFFFFF"/>
        <w:autoSpaceDE w:val="0"/>
        <w:autoSpaceDN w:val="0"/>
        <w:adjustRightInd w:val="0"/>
        <w:ind w:firstLine="709"/>
        <w:jc w:val="both"/>
      </w:pPr>
      <w:r w:rsidRPr="00D51AC1">
        <w:t>- проведение анализа и обобщения правоприменительной практики, договорной работы, судебной практики, изменений действующего законодательства.</w:t>
      </w:r>
    </w:p>
    <w:p w:rsidR="00D51AC1" w:rsidRPr="00D51AC1" w:rsidRDefault="0066092B" w:rsidP="00E41D2C">
      <w:pPr>
        <w:widowControl w:val="0"/>
        <w:shd w:val="clear" w:color="auto" w:fill="FFFFFF"/>
        <w:autoSpaceDE w:val="0"/>
        <w:autoSpaceDN w:val="0"/>
        <w:adjustRightInd w:val="0"/>
        <w:ind w:firstLine="709"/>
        <w:jc w:val="both"/>
      </w:pPr>
      <w:r w:rsidRPr="00D51AC1">
        <w:t xml:space="preserve">Защита прав и представление законных интересов муниципального образования и администрации города Бердска во всех учреждениях, организациях и судах, является одним из наиболее важных и значимых направлений деятельности. </w:t>
      </w:r>
    </w:p>
    <w:p w:rsidR="0066092B" w:rsidRPr="00D51AC1" w:rsidRDefault="0066092B" w:rsidP="00E41D2C">
      <w:pPr>
        <w:widowControl w:val="0"/>
        <w:shd w:val="clear" w:color="auto" w:fill="FFFFFF"/>
        <w:autoSpaceDE w:val="0"/>
        <w:autoSpaceDN w:val="0"/>
        <w:adjustRightInd w:val="0"/>
        <w:ind w:firstLine="709"/>
        <w:jc w:val="both"/>
      </w:pPr>
      <w:r w:rsidRPr="00D51AC1">
        <w:t>Общее количество судебных</w:t>
      </w:r>
      <w:r w:rsidR="00D51AC1" w:rsidRPr="00D51AC1">
        <w:t xml:space="preserve"> дел за период 2020-2021 годов </w:t>
      </w:r>
      <w:r w:rsidRPr="00D51AC1">
        <w:t>представлены в таблице:</w:t>
      </w:r>
    </w:p>
    <w:tbl>
      <w:tblPr>
        <w:tblW w:w="9962" w:type="dxa"/>
        <w:jc w:val="center"/>
        <w:tblLayout w:type="fixed"/>
        <w:tblCellMar>
          <w:left w:w="40" w:type="dxa"/>
          <w:right w:w="40" w:type="dxa"/>
        </w:tblCellMar>
        <w:tblLook w:val="0000"/>
      </w:tblPr>
      <w:tblGrid>
        <w:gridCol w:w="4670"/>
        <w:gridCol w:w="2911"/>
        <w:gridCol w:w="2381"/>
      </w:tblGrid>
      <w:tr w:rsidR="0066092B" w:rsidRPr="001D503D" w:rsidTr="00D51AC1">
        <w:trPr>
          <w:trHeight w:hRule="exact" w:val="346"/>
          <w:jc w:val="center"/>
        </w:trPr>
        <w:tc>
          <w:tcPr>
            <w:tcW w:w="4670" w:type="dxa"/>
            <w:tcBorders>
              <w:top w:val="single" w:sz="6" w:space="0" w:color="auto"/>
              <w:left w:val="single" w:sz="6" w:space="0" w:color="auto"/>
              <w:bottom w:val="single" w:sz="6" w:space="0" w:color="auto"/>
              <w:right w:val="single" w:sz="6" w:space="0" w:color="auto"/>
            </w:tcBorders>
            <w:shd w:val="clear" w:color="auto" w:fill="FFFFFF"/>
            <w:vAlign w:val="center"/>
          </w:tcPr>
          <w:p w:rsidR="0066092B" w:rsidRPr="001D503D" w:rsidRDefault="000258E1" w:rsidP="00E41D2C">
            <w:pPr>
              <w:widowControl w:val="0"/>
              <w:shd w:val="clear" w:color="auto" w:fill="FFFFFF"/>
              <w:autoSpaceDE w:val="0"/>
              <w:autoSpaceDN w:val="0"/>
              <w:adjustRightInd w:val="0"/>
              <w:jc w:val="center"/>
            </w:pPr>
            <w:r w:rsidRPr="001D503D">
              <w:rPr>
                <w:sz w:val="22"/>
              </w:rPr>
              <w:t xml:space="preserve">Год / Суд </w:t>
            </w:r>
          </w:p>
        </w:tc>
        <w:tc>
          <w:tcPr>
            <w:tcW w:w="2911" w:type="dxa"/>
            <w:tcBorders>
              <w:top w:val="single" w:sz="6" w:space="0" w:color="auto"/>
              <w:left w:val="single" w:sz="6" w:space="0" w:color="auto"/>
              <w:bottom w:val="single" w:sz="6" w:space="0" w:color="auto"/>
              <w:right w:val="single" w:sz="6" w:space="0" w:color="auto"/>
            </w:tcBorders>
            <w:shd w:val="clear" w:color="auto" w:fill="FFFFFF"/>
            <w:vAlign w:val="center"/>
          </w:tcPr>
          <w:p w:rsidR="0066092B" w:rsidRPr="001D503D" w:rsidRDefault="0066092B" w:rsidP="00E41D2C">
            <w:pPr>
              <w:widowControl w:val="0"/>
              <w:shd w:val="clear" w:color="auto" w:fill="FFFFFF"/>
              <w:autoSpaceDE w:val="0"/>
              <w:autoSpaceDN w:val="0"/>
              <w:adjustRightInd w:val="0"/>
              <w:jc w:val="center"/>
            </w:pPr>
            <w:r w:rsidRPr="001D503D">
              <w:rPr>
                <w:sz w:val="22"/>
              </w:rPr>
              <w:t>2020</w:t>
            </w:r>
          </w:p>
        </w:tc>
        <w:tc>
          <w:tcPr>
            <w:tcW w:w="2381" w:type="dxa"/>
            <w:tcBorders>
              <w:top w:val="single" w:sz="6" w:space="0" w:color="auto"/>
              <w:left w:val="single" w:sz="6" w:space="0" w:color="auto"/>
              <w:bottom w:val="single" w:sz="6" w:space="0" w:color="auto"/>
              <w:right w:val="single" w:sz="6" w:space="0" w:color="auto"/>
            </w:tcBorders>
            <w:shd w:val="clear" w:color="auto" w:fill="FFFFFF"/>
          </w:tcPr>
          <w:p w:rsidR="0066092B" w:rsidRPr="001D503D" w:rsidRDefault="0066092B" w:rsidP="00E41D2C">
            <w:pPr>
              <w:widowControl w:val="0"/>
              <w:shd w:val="clear" w:color="auto" w:fill="FFFFFF"/>
              <w:autoSpaceDE w:val="0"/>
              <w:autoSpaceDN w:val="0"/>
              <w:adjustRightInd w:val="0"/>
              <w:jc w:val="center"/>
            </w:pPr>
            <w:r w:rsidRPr="001D503D">
              <w:rPr>
                <w:sz w:val="22"/>
              </w:rPr>
              <w:t xml:space="preserve">2021 </w:t>
            </w:r>
          </w:p>
        </w:tc>
      </w:tr>
      <w:tr w:rsidR="0066092B" w:rsidRPr="001D503D" w:rsidTr="00D51AC1">
        <w:trPr>
          <w:trHeight w:hRule="exact" w:val="336"/>
          <w:jc w:val="center"/>
        </w:trPr>
        <w:tc>
          <w:tcPr>
            <w:tcW w:w="4670" w:type="dxa"/>
            <w:tcBorders>
              <w:top w:val="single" w:sz="6" w:space="0" w:color="auto"/>
              <w:left w:val="single" w:sz="6" w:space="0" w:color="auto"/>
              <w:bottom w:val="single" w:sz="6" w:space="0" w:color="auto"/>
              <w:right w:val="single" w:sz="6" w:space="0" w:color="auto"/>
            </w:tcBorders>
            <w:shd w:val="clear" w:color="auto" w:fill="FFFFFF"/>
            <w:vAlign w:val="center"/>
          </w:tcPr>
          <w:p w:rsidR="0066092B" w:rsidRPr="001D503D" w:rsidRDefault="0066092B" w:rsidP="00E41D2C">
            <w:pPr>
              <w:widowControl w:val="0"/>
              <w:shd w:val="clear" w:color="auto" w:fill="FFFFFF"/>
              <w:autoSpaceDE w:val="0"/>
              <w:autoSpaceDN w:val="0"/>
              <w:adjustRightInd w:val="0"/>
              <w:jc w:val="center"/>
            </w:pPr>
            <w:r w:rsidRPr="001D503D">
              <w:rPr>
                <w:sz w:val="22"/>
              </w:rPr>
              <w:t>Федеральный суд</w:t>
            </w:r>
          </w:p>
        </w:tc>
        <w:tc>
          <w:tcPr>
            <w:tcW w:w="2911" w:type="dxa"/>
            <w:tcBorders>
              <w:top w:val="single" w:sz="6" w:space="0" w:color="auto"/>
              <w:left w:val="single" w:sz="6" w:space="0" w:color="auto"/>
              <w:bottom w:val="single" w:sz="6" w:space="0" w:color="auto"/>
              <w:right w:val="single" w:sz="6" w:space="0" w:color="auto"/>
            </w:tcBorders>
            <w:shd w:val="clear" w:color="auto" w:fill="FFFFFF"/>
            <w:vAlign w:val="center"/>
          </w:tcPr>
          <w:p w:rsidR="0066092B" w:rsidRPr="001D503D" w:rsidRDefault="0066092B" w:rsidP="00E41D2C">
            <w:pPr>
              <w:widowControl w:val="0"/>
              <w:shd w:val="clear" w:color="auto" w:fill="FFFFFF"/>
              <w:autoSpaceDE w:val="0"/>
              <w:autoSpaceDN w:val="0"/>
              <w:adjustRightInd w:val="0"/>
              <w:jc w:val="center"/>
            </w:pPr>
            <w:r w:rsidRPr="001D503D">
              <w:rPr>
                <w:sz w:val="22"/>
              </w:rPr>
              <w:t>225</w:t>
            </w:r>
          </w:p>
        </w:tc>
        <w:tc>
          <w:tcPr>
            <w:tcW w:w="2381" w:type="dxa"/>
            <w:tcBorders>
              <w:top w:val="single" w:sz="6" w:space="0" w:color="auto"/>
              <w:left w:val="single" w:sz="6" w:space="0" w:color="auto"/>
              <w:bottom w:val="single" w:sz="6" w:space="0" w:color="auto"/>
              <w:right w:val="single" w:sz="6" w:space="0" w:color="auto"/>
            </w:tcBorders>
            <w:shd w:val="clear" w:color="auto" w:fill="FFFFFF"/>
            <w:vAlign w:val="center"/>
          </w:tcPr>
          <w:p w:rsidR="0066092B" w:rsidRPr="001D503D" w:rsidRDefault="0066092B" w:rsidP="00E41D2C">
            <w:pPr>
              <w:widowControl w:val="0"/>
              <w:shd w:val="clear" w:color="auto" w:fill="FFFFFF"/>
              <w:autoSpaceDE w:val="0"/>
              <w:autoSpaceDN w:val="0"/>
              <w:adjustRightInd w:val="0"/>
              <w:jc w:val="center"/>
            </w:pPr>
            <w:r w:rsidRPr="001D503D">
              <w:rPr>
                <w:sz w:val="22"/>
              </w:rPr>
              <w:t>217</w:t>
            </w:r>
          </w:p>
        </w:tc>
      </w:tr>
      <w:tr w:rsidR="0066092B" w:rsidRPr="001D503D" w:rsidTr="00D51AC1">
        <w:trPr>
          <w:trHeight w:hRule="exact" w:val="336"/>
          <w:jc w:val="center"/>
        </w:trPr>
        <w:tc>
          <w:tcPr>
            <w:tcW w:w="4670" w:type="dxa"/>
            <w:tcBorders>
              <w:top w:val="single" w:sz="6" w:space="0" w:color="auto"/>
              <w:left w:val="single" w:sz="6" w:space="0" w:color="auto"/>
              <w:bottom w:val="single" w:sz="6" w:space="0" w:color="auto"/>
              <w:right w:val="single" w:sz="6" w:space="0" w:color="auto"/>
            </w:tcBorders>
            <w:shd w:val="clear" w:color="auto" w:fill="FFFFFF"/>
            <w:vAlign w:val="center"/>
          </w:tcPr>
          <w:p w:rsidR="0066092B" w:rsidRPr="001D503D" w:rsidRDefault="0066092B" w:rsidP="00E41D2C">
            <w:pPr>
              <w:widowControl w:val="0"/>
              <w:shd w:val="clear" w:color="auto" w:fill="FFFFFF"/>
              <w:autoSpaceDE w:val="0"/>
              <w:autoSpaceDN w:val="0"/>
              <w:adjustRightInd w:val="0"/>
              <w:jc w:val="center"/>
            </w:pPr>
            <w:r w:rsidRPr="001D503D">
              <w:rPr>
                <w:sz w:val="22"/>
              </w:rPr>
              <w:t>Арбитражный суд</w:t>
            </w:r>
          </w:p>
        </w:tc>
        <w:tc>
          <w:tcPr>
            <w:tcW w:w="2911" w:type="dxa"/>
            <w:tcBorders>
              <w:top w:val="single" w:sz="6" w:space="0" w:color="auto"/>
              <w:left w:val="single" w:sz="6" w:space="0" w:color="auto"/>
              <w:bottom w:val="single" w:sz="6" w:space="0" w:color="auto"/>
              <w:right w:val="single" w:sz="6" w:space="0" w:color="auto"/>
            </w:tcBorders>
            <w:shd w:val="clear" w:color="auto" w:fill="FFFFFF"/>
            <w:vAlign w:val="center"/>
          </w:tcPr>
          <w:p w:rsidR="0066092B" w:rsidRPr="001D503D" w:rsidRDefault="0066092B" w:rsidP="00E41D2C">
            <w:pPr>
              <w:widowControl w:val="0"/>
              <w:shd w:val="clear" w:color="auto" w:fill="FFFFFF"/>
              <w:autoSpaceDE w:val="0"/>
              <w:autoSpaceDN w:val="0"/>
              <w:adjustRightInd w:val="0"/>
              <w:jc w:val="center"/>
            </w:pPr>
            <w:r w:rsidRPr="001D503D">
              <w:rPr>
                <w:sz w:val="22"/>
              </w:rPr>
              <w:t>52</w:t>
            </w:r>
          </w:p>
        </w:tc>
        <w:tc>
          <w:tcPr>
            <w:tcW w:w="2381" w:type="dxa"/>
            <w:tcBorders>
              <w:top w:val="single" w:sz="6" w:space="0" w:color="auto"/>
              <w:left w:val="single" w:sz="6" w:space="0" w:color="auto"/>
              <w:bottom w:val="single" w:sz="6" w:space="0" w:color="auto"/>
              <w:right w:val="single" w:sz="6" w:space="0" w:color="auto"/>
            </w:tcBorders>
            <w:shd w:val="clear" w:color="auto" w:fill="FFFFFF"/>
            <w:vAlign w:val="center"/>
          </w:tcPr>
          <w:p w:rsidR="0066092B" w:rsidRPr="001D503D" w:rsidRDefault="0066092B" w:rsidP="00E41D2C">
            <w:pPr>
              <w:widowControl w:val="0"/>
              <w:shd w:val="clear" w:color="auto" w:fill="FFFFFF"/>
              <w:autoSpaceDE w:val="0"/>
              <w:autoSpaceDN w:val="0"/>
              <w:adjustRightInd w:val="0"/>
              <w:jc w:val="center"/>
            </w:pPr>
            <w:r w:rsidRPr="001D503D">
              <w:rPr>
                <w:sz w:val="22"/>
              </w:rPr>
              <w:t>60</w:t>
            </w:r>
          </w:p>
        </w:tc>
      </w:tr>
      <w:tr w:rsidR="0066092B" w:rsidRPr="001D503D" w:rsidTr="00D51AC1">
        <w:trPr>
          <w:trHeight w:hRule="exact" w:val="336"/>
          <w:jc w:val="center"/>
        </w:trPr>
        <w:tc>
          <w:tcPr>
            <w:tcW w:w="4670" w:type="dxa"/>
            <w:tcBorders>
              <w:top w:val="single" w:sz="6" w:space="0" w:color="auto"/>
              <w:left w:val="single" w:sz="6" w:space="0" w:color="auto"/>
              <w:bottom w:val="single" w:sz="6" w:space="0" w:color="auto"/>
              <w:right w:val="single" w:sz="6" w:space="0" w:color="auto"/>
            </w:tcBorders>
            <w:shd w:val="clear" w:color="auto" w:fill="FFFFFF"/>
            <w:vAlign w:val="center"/>
          </w:tcPr>
          <w:p w:rsidR="0066092B" w:rsidRPr="001D503D" w:rsidRDefault="0066092B" w:rsidP="00E41D2C">
            <w:pPr>
              <w:widowControl w:val="0"/>
              <w:shd w:val="clear" w:color="auto" w:fill="FFFFFF"/>
              <w:autoSpaceDE w:val="0"/>
              <w:autoSpaceDN w:val="0"/>
              <w:adjustRightInd w:val="0"/>
              <w:jc w:val="center"/>
            </w:pPr>
            <w:r w:rsidRPr="001D503D">
              <w:rPr>
                <w:sz w:val="22"/>
              </w:rPr>
              <w:t>Мировые судьи</w:t>
            </w:r>
          </w:p>
        </w:tc>
        <w:tc>
          <w:tcPr>
            <w:tcW w:w="2911" w:type="dxa"/>
            <w:tcBorders>
              <w:top w:val="single" w:sz="6" w:space="0" w:color="auto"/>
              <w:left w:val="single" w:sz="6" w:space="0" w:color="auto"/>
              <w:bottom w:val="single" w:sz="6" w:space="0" w:color="auto"/>
              <w:right w:val="single" w:sz="6" w:space="0" w:color="auto"/>
            </w:tcBorders>
            <w:shd w:val="clear" w:color="auto" w:fill="FFFFFF"/>
            <w:vAlign w:val="center"/>
          </w:tcPr>
          <w:p w:rsidR="0066092B" w:rsidRPr="001D503D" w:rsidRDefault="0066092B" w:rsidP="00E41D2C">
            <w:pPr>
              <w:widowControl w:val="0"/>
              <w:shd w:val="clear" w:color="auto" w:fill="FFFFFF"/>
              <w:autoSpaceDE w:val="0"/>
              <w:autoSpaceDN w:val="0"/>
              <w:adjustRightInd w:val="0"/>
              <w:jc w:val="center"/>
            </w:pPr>
            <w:r w:rsidRPr="001D503D">
              <w:rPr>
                <w:sz w:val="22"/>
              </w:rPr>
              <w:t>9</w:t>
            </w:r>
          </w:p>
        </w:tc>
        <w:tc>
          <w:tcPr>
            <w:tcW w:w="2381" w:type="dxa"/>
            <w:tcBorders>
              <w:top w:val="single" w:sz="6" w:space="0" w:color="auto"/>
              <w:left w:val="single" w:sz="6" w:space="0" w:color="auto"/>
              <w:bottom w:val="single" w:sz="6" w:space="0" w:color="auto"/>
              <w:right w:val="single" w:sz="6" w:space="0" w:color="auto"/>
            </w:tcBorders>
            <w:shd w:val="clear" w:color="auto" w:fill="auto"/>
            <w:vAlign w:val="center"/>
          </w:tcPr>
          <w:p w:rsidR="0066092B" w:rsidRPr="001D503D" w:rsidRDefault="0066092B" w:rsidP="00E41D2C">
            <w:pPr>
              <w:widowControl w:val="0"/>
              <w:shd w:val="clear" w:color="auto" w:fill="FFFFFF"/>
              <w:autoSpaceDE w:val="0"/>
              <w:autoSpaceDN w:val="0"/>
              <w:adjustRightInd w:val="0"/>
              <w:jc w:val="center"/>
            </w:pPr>
            <w:r w:rsidRPr="001D503D">
              <w:rPr>
                <w:sz w:val="22"/>
              </w:rPr>
              <w:t>16</w:t>
            </w:r>
          </w:p>
        </w:tc>
      </w:tr>
      <w:tr w:rsidR="0066092B" w:rsidRPr="001D503D" w:rsidTr="00D51AC1">
        <w:trPr>
          <w:trHeight w:hRule="exact" w:val="336"/>
          <w:jc w:val="center"/>
        </w:trPr>
        <w:tc>
          <w:tcPr>
            <w:tcW w:w="4670" w:type="dxa"/>
            <w:tcBorders>
              <w:top w:val="single" w:sz="6" w:space="0" w:color="auto"/>
              <w:left w:val="single" w:sz="6" w:space="0" w:color="auto"/>
              <w:bottom w:val="single" w:sz="6" w:space="0" w:color="auto"/>
              <w:right w:val="single" w:sz="6" w:space="0" w:color="auto"/>
            </w:tcBorders>
            <w:shd w:val="clear" w:color="auto" w:fill="FFFFFF"/>
            <w:vAlign w:val="center"/>
          </w:tcPr>
          <w:p w:rsidR="0066092B" w:rsidRPr="001D503D" w:rsidRDefault="0066092B" w:rsidP="00E41D2C">
            <w:pPr>
              <w:widowControl w:val="0"/>
              <w:shd w:val="clear" w:color="auto" w:fill="FFFFFF"/>
              <w:autoSpaceDE w:val="0"/>
              <w:autoSpaceDN w:val="0"/>
              <w:adjustRightInd w:val="0"/>
              <w:jc w:val="center"/>
            </w:pPr>
            <w:r w:rsidRPr="001D503D">
              <w:rPr>
                <w:sz w:val="22"/>
              </w:rPr>
              <w:t>Всего</w:t>
            </w:r>
          </w:p>
        </w:tc>
        <w:tc>
          <w:tcPr>
            <w:tcW w:w="2911" w:type="dxa"/>
            <w:tcBorders>
              <w:top w:val="single" w:sz="6" w:space="0" w:color="auto"/>
              <w:left w:val="single" w:sz="6" w:space="0" w:color="auto"/>
              <w:bottom w:val="single" w:sz="6" w:space="0" w:color="auto"/>
              <w:right w:val="single" w:sz="6" w:space="0" w:color="auto"/>
            </w:tcBorders>
            <w:shd w:val="clear" w:color="auto" w:fill="FFFFFF"/>
            <w:vAlign w:val="center"/>
          </w:tcPr>
          <w:p w:rsidR="0066092B" w:rsidRPr="001D503D" w:rsidRDefault="0066092B" w:rsidP="00E41D2C">
            <w:pPr>
              <w:widowControl w:val="0"/>
              <w:shd w:val="clear" w:color="auto" w:fill="FFFFFF"/>
              <w:autoSpaceDE w:val="0"/>
              <w:autoSpaceDN w:val="0"/>
              <w:adjustRightInd w:val="0"/>
              <w:jc w:val="center"/>
            </w:pPr>
            <w:r w:rsidRPr="001D503D">
              <w:rPr>
                <w:sz w:val="22"/>
              </w:rPr>
              <w:t>286</w:t>
            </w:r>
          </w:p>
        </w:tc>
        <w:tc>
          <w:tcPr>
            <w:tcW w:w="2381" w:type="dxa"/>
            <w:tcBorders>
              <w:top w:val="single" w:sz="6" w:space="0" w:color="auto"/>
              <w:left w:val="single" w:sz="6" w:space="0" w:color="auto"/>
              <w:bottom w:val="single" w:sz="6" w:space="0" w:color="auto"/>
              <w:right w:val="single" w:sz="6" w:space="0" w:color="auto"/>
            </w:tcBorders>
            <w:shd w:val="clear" w:color="auto" w:fill="FFFFFF"/>
            <w:vAlign w:val="center"/>
          </w:tcPr>
          <w:p w:rsidR="0066092B" w:rsidRPr="001D503D" w:rsidRDefault="0066092B" w:rsidP="00E41D2C">
            <w:pPr>
              <w:widowControl w:val="0"/>
              <w:shd w:val="clear" w:color="auto" w:fill="FFFFFF"/>
              <w:autoSpaceDE w:val="0"/>
              <w:autoSpaceDN w:val="0"/>
              <w:adjustRightInd w:val="0"/>
              <w:jc w:val="center"/>
            </w:pPr>
            <w:r w:rsidRPr="001D503D">
              <w:rPr>
                <w:sz w:val="22"/>
              </w:rPr>
              <w:t>293</w:t>
            </w:r>
          </w:p>
        </w:tc>
      </w:tr>
    </w:tbl>
    <w:p w:rsidR="00FA7C0B" w:rsidRPr="00D51AC1" w:rsidRDefault="0066092B" w:rsidP="00E41D2C">
      <w:pPr>
        <w:widowControl w:val="0"/>
        <w:shd w:val="clear" w:color="auto" w:fill="FFFFFF"/>
        <w:autoSpaceDE w:val="0"/>
        <w:autoSpaceDN w:val="0"/>
        <w:adjustRightInd w:val="0"/>
        <w:ind w:firstLine="709"/>
        <w:jc w:val="both"/>
      </w:pPr>
      <w:r w:rsidRPr="00D51AC1">
        <w:t>В 2021 году в суды поступило 293 исковых заявления с участием</w:t>
      </w:r>
      <w:r w:rsidR="00D51AC1" w:rsidRPr="00D51AC1">
        <w:t xml:space="preserve"> администрации в качестве истца</w:t>
      </w:r>
      <w:r w:rsidR="00FA7C0B">
        <w:t>,</w:t>
      </w:r>
      <w:r w:rsidR="00FA7C0B" w:rsidRPr="00FA7C0B">
        <w:t xml:space="preserve"> </w:t>
      </w:r>
      <w:r w:rsidR="00FA7C0B" w:rsidRPr="00D51AC1">
        <w:t>количество судебных дел увеличилось на 2,</w:t>
      </w:r>
      <w:r w:rsidR="00FA7C0B">
        <w:t>5</w:t>
      </w:r>
      <w:r w:rsidR="00FA7C0B" w:rsidRPr="00D51AC1">
        <w:t xml:space="preserve">%. </w:t>
      </w:r>
    </w:p>
    <w:p w:rsidR="0066092B" w:rsidRPr="00D51AC1" w:rsidRDefault="0066092B" w:rsidP="00E41D2C">
      <w:pPr>
        <w:widowControl w:val="0"/>
        <w:shd w:val="clear" w:color="auto" w:fill="FFFFFF"/>
        <w:autoSpaceDE w:val="0"/>
        <w:autoSpaceDN w:val="0"/>
        <w:adjustRightInd w:val="0"/>
        <w:ind w:firstLine="709"/>
        <w:jc w:val="both"/>
      </w:pPr>
      <w:r w:rsidRPr="00D51AC1">
        <w:t>По 213 делам производство окончено и приняты соответствующие постановления (решения, определения) судов. Остаток на 01.01.2022 составляет 80 судебных дел.</w:t>
      </w:r>
    </w:p>
    <w:p w:rsidR="0066092B" w:rsidRDefault="0066092B" w:rsidP="00E41D2C">
      <w:pPr>
        <w:widowControl w:val="0"/>
        <w:shd w:val="clear" w:color="auto" w:fill="FFFFFF"/>
        <w:autoSpaceDE w:val="0"/>
        <w:autoSpaceDN w:val="0"/>
        <w:adjustRightInd w:val="0"/>
        <w:ind w:firstLine="709"/>
        <w:jc w:val="both"/>
      </w:pPr>
      <w:r w:rsidRPr="00D51AC1">
        <w:t>Сравнительная таблица судебных дел по категориям за 2019-2021 годы:</w:t>
      </w:r>
    </w:p>
    <w:tbl>
      <w:tblPr>
        <w:tblStyle w:val="aff0"/>
        <w:tblW w:w="9922" w:type="dxa"/>
        <w:tblInd w:w="108" w:type="dxa"/>
        <w:tblLook w:val="04A0"/>
      </w:tblPr>
      <w:tblGrid>
        <w:gridCol w:w="675"/>
        <w:gridCol w:w="6838"/>
        <w:gridCol w:w="850"/>
        <w:gridCol w:w="709"/>
        <w:gridCol w:w="850"/>
      </w:tblGrid>
      <w:tr w:rsidR="001D503D" w:rsidRPr="001D503D" w:rsidTr="001D503D">
        <w:tc>
          <w:tcPr>
            <w:tcW w:w="675" w:type="dxa"/>
          </w:tcPr>
          <w:p w:rsidR="001D503D" w:rsidRPr="001D503D" w:rsidRDefault="001D503D" w:rsidP="001D503D">
            <w:pPr>
              <w:widowControl w:val="0"/>
              <w:autoSpaceDE w:val="0"/>
              <w:autoSpaceDN w:val="0"/>
              <w:adjustRightInd w:val="0"/>
              <w:jc w:val="center"/>
              <w:rPr>
                <w:b/>
              </w:rPr>
            </w:pPr>
            <w:r w:rsidRPr="001D503D">
              <w:rPr>
                <w:b/>
                <w:sz w:val="22"/>
                <w:szCs w:val="22"/>
              </w:rPr>
              <w:t xml:space="preserve">№ </w:t>
            </w:r>
            <w:proofErr w:type="spellStart"/>
            <w:proofErr w:type="gramStart"/>
            <w:r w:rsidRPr="001D503D">
              <w:rPr>
                <w:b/>
                <w:sz w:val="22"/>
                <w:szCs w:val="22"/>
              </w:rPr>
              <w:t>п</w:t>
            </w:r>
            <w:proofErr w:type="spellEnd"/>
            <w:proofErr w:type="gramEnd"/>
            <w:r w:rsidRPr="001D503D">
              <w:rPr>
                <w:b/>
                <w:sz w:val="22"/>
                <w:szCs w:val="22"/>
              </w:rPr>
              <w:t>/</w:t>
            </w:r>
            <w:proofErr w:type="spellStart"/>
            <w:r w:rsidRPr="001D503D">
              <w:rPr>
                <w:b/>
                <w:sz w:val="22"/>
                <w:szCs w:val="22"/>
              </w:rPr>
              <w:t>п</w:t>
            </w:r>
            <w:proofErr w:type="spellEnd"/>
          </w:p>
        </w:tc>
        <w:tc>
          <w:tcPr>
            <w:tcW w:w="6838" w:type="dxa"/>
          </w:tcPr>
          <w:p w:rsidR="001D503D" w:rsidRPr="001D503D" w:rsidRDefault="001D503D" w:rsidP="001D503D">
            <w:pPr>
              <w:widowControl w:val="0"/>
              <w:autoSpaceDE w:val="0"/>
              <w:autoSpaceDN w:val="0"/>
              <w:adjustRightInd w:val="0"/>
              <w:jc w:val="center"/>
              <w:rPr>
                <w:b/>
              </w:rPr>
            </w:pPr>
            <w:r w:rsidRPr="001D503D">
              <w:rPr>
                <w:b/>
                <w:sz w:val="22"/>
                <w:szCs w:val="22"/>
              </w:rPr>
              <w:t>Категории дел</w:t>
            </w:r>
          </w:p>
        </w:tc>
        <w:tc>
          <w:tcPr>
            <w:tcW w:w="850" w:type="dxa"/>
          </w:tcPr>
          <w:p w:rsidR="001D503D" w:rsidRPr="001D503D" w:rsidRDefault="001D503D" w:rsidP="001D503D">
            <w:pPr>
              <w:widowControl w:val="0"/>
              <w:shd w:val="clear" w:color="auto" w:fill="FFFFFF"/>
              <w:autoSpaceDE w:val="0"/>
              <w:autoSpaceDN w:val="0"/>
              <w:adjustRightInd w:val="0"/>
              <w:jc w:val="center"/>
              <w:rPr>
                <w:b/>
                <w:sz w:val="22"/>
                <w:szCs w:val="22"/>
              </w:rPr>
            </w:pPr>
            <w:r w:rsidRPr="001D503D">
              <w:rPr>
                <w:b/>
                <w:sz w:val="22"/>
                <w:szCs w:val="22"/>
              </w:rPr>
              <w:t>2019</w:t>
            </w:r>
          </w:p>
        </w:tc>
        <w:tc>
          <w:tcPr>
            <w:tcW w:w="709" w:type="dxa"/>
          </w:tcPr>
          <w:p w:rsidR="001D503D" w:rsidRPr="001D503D" w:rsidRDefault="001D503D" w:rsidP="001D503D">
            <w:pPr>
              <w:widowControl w:val="0"/>
              <w:shd w:val="clear" w:color="auto" w:fill="FFFFFF"/>
              <w:autoSpaceDE w:val="0"/>
              <w:autoSpaceDN w:val="0"/>
              <w:adjustRightInd w:val="0"/>
              <w:jc w:val="center"/>
              <w:rPr>
                <w:b/>
                <w:sz w:val="22"/>
                <w:szCs w:val="22"/>
              </w:rPr>
            </w:pPr>
            <w:r w:rsidRPr="001D503D">
              <w:rPr>
                <w:b/>
                <w:sz w:val="22"/>
                <w:szCs w:val="22"/>
              </w:rPr>
              <w:t>2020</w:t>
            </w:r>
          </w:p>
        </w:tc>
        <w:tc>
          <w:tcPr>
            <w:tcW w:w="850" w:type="dxa"/>
          </w:tcPr>
          <w:p w:rsidR="001D503D" w:rsidRPr="001D503D" w:rsidRDefault="001D503D" w:rsidP="001D503D">
            <w:pPr>
              <w:widowControl w:val="0"/>
              <w:shd w:val="clear" w:color="auto" w:fill="FFFFFF"/>
              <w:autoSpaceDE w:val="0"/>
              <w:autoSpaceDN w:val="0"/>
              <w:adjustRightInd w:val="0"/>
              <w:jc w:val="center"/>
              <w:rPr>
                <w:b/>
                <w:sz w:val="22"/>
                <w:szCs w:val="22"/>
              </w:rPr>
            </w:pPr>
            <w:r w:rsidRPr="001D503D">
              <w:rPr>
                <w:b/>
                <w:sz w:val="22"/>
                <w:szCs w:val="22"/>
              </w:rPr>
              <w:t>2021</w:t>
            </w:r>
          </w:p>
        </w:tc>
      </w:tr>
      <w:tr w:rsidR="001D503D" w:rsidTr="001D503D">
        <w:tc>
          <w:tcPr>
            <w:tcW w:w="675" w:type="dxa"/>
          </w:tcPr>
          <w:p w:rsidR="001D503D" w:rsidRPr="001D503D" w:rsidRDefault="001D503D" w:rsidP="001D503D">
            <w:pPr>
              <w:widowControl w:val="0"/>
              <w:shd w:val="clear" w:color="auto" w:fill="FFFFFF"/>
              <w:autoSpaceDE w:val="0"/>
              <w:autoSpaceDN w:val="0"/>
              <w:adjustRightInd w:val="0"/>
              <w:jc w:val="center"/>
              <w:rPr>
                <w:sz w:val="22"/>
                <w:szCs w:val="22"/>
              </w:rPr>
            </w:pPr>
            <w:r w:rsidRPr="001D503D">
              <w:rPr>
                <w:sz w:val="22"/>
                <w:szCs w:val="22"/>
              </w:rPr>
              <w:t>1.</w:t>
            </w:r>
          </w:p>
        </w:tc>
        <w:tc>
          <w:tcPr>
            <w:tcW w:w="6838" w:type="dxa"/>
          </w:tcPr>
          <w:p w:rsidR="001D503D" w:rsidRDefault="001D503D" w:rsidP="001D503D">
            <w:pPr>
              <w:widowControl w:val="0"/>
              <w:shd w:val="clear" w:color="auto" w:fill="FFFFFF"/>
              <w:autoSpaceDE w:val="0"/>
              <w:autoSpaceDN w:val="0"/>
              <w:adjustRightInd w:val="0"/>
            </w:pPr>
            <w:r w:rsidRPr="001D503D">
              <w:rPr>
                <w:sz w:val="22"/>
                <w:szCs w:val="22"/>
              </w:rPr>
              <w:t>Земельные,</w:t>
            </w:r>
          </w:p>
        </w:tc>
        <w:tc>
          <w:tcPr>
            <w:tcW w:w="850" w:type="dxa"/>
            <w:vAlign w:val="center"/>
          </w:tcPr>
          <w:p w:rsidR="001D503D" w:rsidRPr="001D503D" w:rsidRDefault="001D503D" w:rsidP="001D503D">
            <w:pPr>
              <w:widowControl w:val="0"/>
              <w:shd w:val="clear" w:color="auto" w:fill="FFFFFF"/>
              <w:autoSpaceDE w:val="0"/>
              <w:autoSpaceDN w:val="0"/>
              <w:adjustRightInd w:val="0"/>
              <w:jc w:val="center"/>
              <w:rPr>
                <w:sz w:val="22"/>
                <w:szCs w:val="22"/>
              </w:rPr>
            </w:pPr>
            <w:r w:rsidRPr="001D503D">
              <w:rPr>
                <w:sz w:val="22"/>
                <w:szCs w:val="22"/>
              </w:rPr>
              <w:t>109</w:t>
            </w:r>
          </w:p>
        </w:tc>
        <w:tc>
          <w:tcPr>
            <w:tcW w:w="709" w:type="dxa"/>
            <w:vAlign w:val="center"/>
          </w:tcPr>
          <w:p w:rsidR="001D503D" w:rsidRPr="001D503D" w:rsidRDefault="001D503D" w:rsidP="001D503D">
            <w:pPr>
              <w:widowControl w:val="0"/>
              <w:shd w:val="clear" w:color="auto" w:fill="FFFFFF"/>
              <w:autoSpaceDE w:val="0"/>
              <w:autoSpaceDN w:val="0"/>
              <w:adjustRightInd w:val="0"/>
              <w:jc w:val="center"/>
              <w:rPr>
                <w:sz w:val="22"/>
                <w:szCs w:val="22"/>
              </w:rPr>
            </w:pPr>
            <w:r w:rsidRPr="001D503D">
              <w:rPr>
                <w:sz w:val="22"/>
                <w:szCs w:val="22"/>
              </w:rPr>
              <w:t>50</w:t>
            </w:r>
          </w:p>
        </w:tc>
        <w:tc>
          <w:tcPr>
            <w:tcW w:w="850" w:type="dxa"/>
            <w:vAlign w:val="center"/>
          </w:tcPr>
          <w:p w:rsidR="001D503D" w:rsidRPr="001D503D" w:rsidRDefault="001D503D" w:rsidP="001D503D">
            <w:pPr>
              <w:widowControl w:val="0"/>
              <w:shd w:val="clear" w:color="auto" w:fill="FFFFFF"/>
              <w:autoSpaceDE w:val="0"/>
              <w:autoSpaceDN w:val="0"/>
              <w:adjustRightInd w:val="0"/>
              <w:jc w:val="center"/>
              <w:rPr>
                <w:sz w:val="22"/>
                <w:szCs w:val="22"/>
              </w:rPr>
            </w:pPr>
            <w:r w:rsidRPr="001D503D">
              <w:rPr>
                <w:sz w:val="22"/>
                <w:szCs w:val="22"/>
              </w:rPr>
              <w:t>48</w:t>
            </w:r>
          </w:p>
        </w:tc>
      </w:tr>
      <w:tr w:rsidR="001D503D" w:rsidTr="001D503D">
        <w:tc>
          <w:tcPr>
            <w:tcW w:w="675" w:type="dxa"/>
          </w:tcPr>
          <w:p w:rsidR="001D503D" w:rsidRDefault="001D503D" w:rsidP="00E41D2C">
            <w:pPr>
              <w:widowControl w:val="0"/>
              <w:autoSpaceDE w:val="0"/>
              <w:autoSpaceDN w:val="0"/>
              <w:adjustRightInd w:val="0"/>
              <w:jc w:val="both"/>
            </w:pPr>
          </w:p>
        </w:tc>
        <w:tc>
          <w:tcPr>
            <w:tcW w:w="6838" w:type="dxa"/>
          </w:tcPr>
          <w:p w:rsidR="001D503D" w:rsidRPr="001D503D" w:rsidRDefault="001D503D" w:rsidP="001D503D">
            <w:pPr>
              <w:widowControl w:val="0"/>
              <w:shd w:val="clear" w:color="auto" w:fill="FFFFFF"/>
              <w:autoSpaceDE w:val="0"/>
              <w:autoSpaceDN w:val="0"/>
              <w:adjustRightInd w:val="0"/>
              <w:rPr>
                <w:sz w:val="22"/>
                <w:szCs w:val="22"/>
              </w:rPr>
            </w:pPr>
            <w:r w:rsidRPr="001D503D">
              <w:rPr>
                <w:sz w:val="22"/>
                <w:szCs w:val="22"/>
              </w:rPr>
              <w:t>- в т.ч. взыскание арендных платежей, пени, неосновательное обогащение</w:t>
            </w:r>
          </w:p>
        </w:tc>
        <w:tc>
          <w:tcPr>
            <w:tcW w:w="850" w:type="dxa"/>
          </w:tcPr>
          <w:p w:rsidR="001D503D" w:rsidRDefault="001D503D" w:rsidP="001D503D">
            <w:pPr>
              <w:widowControl w:val="0"/>
              <w:shd w:val="clear" w:color="auto" w:fill="FFFFFF"/>
              <w:autoSpaceDE w:val="0"/>
              <w:autoSpaceDN w:val="0"/>
              <w:adjustRightInd w:val="0"/>
              <w:jc w:val="center"/>
            </w:pPr>
            <w:r w:rsidRPr="001D503D">
              <w:rPr>
                <w:sz w:val="22"/>
                <w:szCs w:val="22"/>
              </w:rPr>
              <w:t>30</w:t>
            </w:r>
          </w:p>
        </w:tc>
        <w:tc>
          <w:tcPr>
            <w:tcW w:w="709" w:type="dxa"/>
          </w:tcPr>
          <w:p w:rsidR="001D503D" w:rsidRDefault="001D503D" w:rsidP="001D503D">
            <w:pPr>
              <w:widowControl w:val="0"/>
              <w:shd w:val="clear" w:color="auto" w:fill="FFFFFF"/>
              <w:autoSpaceDE w:val="0"/>
              <w:autoSpaceDN w:val="0"/>
              <w:adjustRightInd w:val="0"/>
              <w:jc w:val="center"/>
            </w:pPr>
            <w:r w:rsidRPr="001D503D">
              <w:rPr>
                <w:sz w:val="22"/>
                <w:szCs w:val="22"/>
              </w:rPr>
              <w:t>29</w:t>
            </w:r>
          </w:p>
        </w:tc>
        <w:tc>
          <w:tcPr>
            <w:tcW w:w="850" w:type="dxa"/>
          </w:tcPr>
          <w:p w:rsidR="001D503D" w:rsidRDefault="001D503D" w:rsidP="001D503D">
            <w:pPr>
              <w:widowControl w:val="0"/>
              <w:shd w:val="clear" w:color="auto" w:fill="FFFFFF"/>
              <w:autoSpaceDE w:val="0"/>
              <w:autoSpaceDN w:val="0"/>
              <w:adjustRightInd w:val="0"/>
              <w:jc w:val="center"/>
            </w:pPr>
            <w:r w:rsidRPr="001D503D">
              <w:rPr>
                <w:sz w:val="22"/>
                <w:szCs w:val="22"/>
              </w:rPr>
              <w:t>25</w:t>
            </w:r>
          </w:p>
        </w:tc>
      </w:tr>
      <w:tr w:rsidR="001D503D" w:rsidTr="001D503D">
        <w:tc>
          <w:tcPr>
            <w:tcW w:w="675" w:type="dxa"/>
          </w:tcPr>
          <w:p w:rsidR="001D503D" w:rsidRDefault="001D503D" w:rsidP="00E41D2C">
            <w:pPr>
              <w:widowControl w:val="0"/>
              <w:autoSpaceDE w:val="0"/>
              <w:autoSpaceDN w:val="0"/>
              <w:adjustRightInd w:val="0"/>
              <w:jc w:val="both"/>
            </w:pPr>
          </w:p>
        </w:tc>
        <w:tc>
          <w:tcPr>
            <w:tcW w:w="6838" w:type="dxa"/>
          </w:tcPr>
          <w:p w:rsidR="001D503D" w:rsidRDefault="001D503D" w:rsidP="00E41D2C">
            <w:pPr>
              <w:widowControl w:val="0"/>
              <w:autoSpaceDE w:val="0"/>
              <w:autoSpaceDN w:val="0"/>
              <w:adjustRightInd w:val="0"/>
              <w:jc w:val="both"/>
            </w:pPr>
            <w:r w:rsidRPr="001D503D">
              <w:rPr>
                <w:sz w:val="22"/>
                <w:szCs w:val="22"/>
              </w:rPr>
              <w:t>- в т.ч. освобождение земельного участка</w:t>
            </w:r>
          </w:p>
        </w:tc>
        <w:tc>
          <w:tcPr>
            <w:tcW w:w="850" w:type="dxa"/>
          </w:tcPr>
          <w:p w:rsidR="001D503D" w:rsidRDefault="001D503D" w:rsidP="001D503D">
            <w:pPr>
              <w:widowControl w:val="0"/>
              <w:autoSpaceDE w:val="0"/>
              <w:autoSpaceDN w:val="0"/>
              <w:adjustRightInd w:val="0"/>
              <w:jc w:val="center"/>
            </w:pPr>
            <w:r w:rsidRPr="001D503D">
              <w:rPr>
                <w:sz w:val="22"/>
                <w:szCs w:val="22"/>
              </w:rPr>
              <w:t>55</w:t>
            </w:r>
          </w:p>
        </w:tc>
        <w:tc>
          <w:tcPr>
            <w:tcW w:w="709" w:type="dxa"/>
          </w:tcPr>
          <w:p w:rsidR="001D503D" w:rsidRDefault="001D503D" w:rsidP="001D503D">
            <w:pPr>
              <w:widowControl w:val="0"/>
              <w:autoSpaceDE w:val="0"/>
              <w:autoSpaceDN w:val="0"/>
              <w:adjustRightInd w:val="0"/>
              <w:jc w:val="center"/>
            </w:pPr>
            <w:r w:rsidRPr="001D503D">
              <w:rPr>
                <w:sz w:val="22"/>
                <w:szCs w:val="22"/>
              </w:rPr>
              <w:t>20</w:t>
            </w:r>
          </w:p>
        </w:tc>
        <w:tc>
          <w:tcPr>
            <w:tcW w:w="850" w:type="dxa"/>
          </w:tcPr>
          <w:p w:rsidR="001D503D" w:rsidRDefault="001D503D" w:rsidP="001D503D">
            <w:pPr>
              <w:widowControl w:val="0"/>
              <w:autoSpaceDE w:val="0"/>
              <w:autoSpaceDN w:val="0"/>
              <w:adjustRightInd w:val="0"/>
              <w:jc w:val="center"/>
            </w:pPr>
            <w:r w:rsidRPr="001D503D">
              <w:rPr>
                <w:sz w:val="22"/>
                <w:szCs w:val="22"/>
              </w:rPr>
              <w:t>8</w:t>
            </w:r>
          </w:p>
        </w:tc>
      </w:tr>
      <w:tr w:rsidR="001D503D" w:rsidTr="001D503D">
        <w:tc>
          <w:tcPr>
            <w:tcW w:w="675" w:type="dxa"/>
          </w:tcPr>
          <w:p w:rsidR="001D503D" w:rsidRPr="001D503D" w:rsidRDefault="001D503D" w:rsidP="00D13051">
            <w:pPr>
              <w:widowControl w:val="0"/>
              <w:shd w:val="clear" w:color="auto" w:fill="FFFFFF"/>
              <w:autoSpaceDE w:val="0"/>
              <w:autoSpaceDN w:val="0"/>
              <w:adjustRightInd w:val="0"/>
              <w:jc w:val="center"/>
              <w:rPr>
                <w:sz w:val="22"/>
                <w:szCs w:val="22"/>
              </w:rPr>
            </w:pPr>
            <w:r w:rsidRPr="001D503D">
              <w:rPr>
                <w:sz w:val="22"/>
                <w:szCs w:val="22"/>
              </w:rPr>
              <w:t>2.</w:t>
            </w:r>
          </w:p>
        </w:tc>
        <w:tc>
          <w:tcPr>
            <w:tcW w:w="6838" w:type="dxa"/>
            <w:vAlign w:val="center"/>
          </w:tcPr>
          <w:p w:rsidR="001D503D" w:rsidRPr="001D503D" w:rsidRDefault="001D503D" w:rsidP="001D503D">
            <w:pPr>
              <w:widowControl w:val="0"/>
              <w:shd w:val="clear" w:color="auto" w:fill="FFFFFF"/>
              <w:autoSpaceDE w:val="0"/>
              <w:autoSpaceDN w:val="0"/>
              <w:adjustRightInd w:val="0"/>
              <w:rPr>
                <w:sz w:val="22"/>
                <w:szCs w:val="22"/>
              </w:rPr>
            </w:pPr>
            <w:r w:rsidRPr="001D503D">
              <w:rPr>
                <w:sz w:val="22"/>
                <w:szCs w:val="22"/>
              </w:rPr>
              <w:t xml:space="preserve">О признании </w:t>
            </w:r>
            <w:proofErr w:type="gramStart"/>
            <w:r w:rsidRPr="001D503D">
              <w:rPr>
                <w:sz w:val="22"/>
                <w:szCs w:val="22"/>
              </w:rPr>
              <w:t>недействительными</w:t>
            </w:r>
            <w:proofErr w:type="gramEnd"/>
            <w:r w:rsidRPr="001D503D">
              <w:rPr>
                <w:sz w:val="22"/>
                <w:szCs w:val="22"/>
              </w:rPr>
              <w:t xml:space="preserve"> решений,</w:t>
            </w:r>
            <w:r>
              <w:rPr>
                <w:sz w:val="22"/>
                <w:szCs w:val="22"/>
              </w:rPr>
              <w:t xml:space="preserve"> </w:t>
            </w:r>
            <w:r w:rsidRPr="001D503D">
              <w:rPr>
                <w:sz w:val="22"/>
                <w:szCs w:val="22"/>
              </w:rPr>
              <w:t>правовых актов</w:t>
            </w:r>
          </w:p>
        </w:tc>
        <w:tc>
          <w:tcPr>
            <w:tcW w:w="850" w:type="dxa"/>
            <w:vAlign w:val="center"/>
          </w:tcPr>
          <w:p w:rsidR="001D503D" w:rsidRPr="001D503D" w:rsidRDefault="001D503D" w:rsidP="001D503D">
            <w:pPr>
              <w:widowControl w:val="0"/>
              <w:shd w:val="clear" w:color="auto" w:fill="FFFFFF"/>
              <w:autoSpaceDE w:val="0"/>
              <w:autoSpaceDN w:val="0"/>
              <w:adjustRightInd w:val="0"/>
              <w:jc w:val="center"/>
              <w:rPr>
                <w:sz w:val="22"/>
                <w:szCs w:val="22"/>
              </w:rPr>
            </w:pPr>
            <w:r w:rsidRPr="001D503D">
              <w:rPr>
                <w:sz w:val="22"/>
                <w:szCs w:val="22"/>
              </w:rPr>
              <w:t>18</w:t>
            </w:r>
          </w:p>
        </w:tc>
        <w:tc>
          <w:tcPr>
            <w:tcW w:w="709" w:type="dxa"/>
            <w:vAlign w:val="center"/>
          </w:tcPr>
          <w:p w:rsidR="001D503D" w:rsidRPr="001D503D" w:rsidRDefault="001D503D" w:rsidP="001D503D">
            <w:pPr>
              <w:widowControl w:val="0"/>
              <w:shd w:val="clear" w:color="auto" w:fill="FFFFFF"/>
              <w:autoSpaceDE w:val="0"/>
              <w:autoSpaceDN w:val="0"/>
              <w:adjustRightInd w:val="0"/>
              <w:jc w:val="center"/>
              <w:rPr>
                <w:sz w:val="22"/>
                <w:szCs w:val="22"/>
              </w:rPr>
            </w:pPr>
            <w:r w:rsidRPr="001D503D">
              <w:rPr>
                <w:sz w:val="22"/>
                <w:szCs w:val="22"/>
              </w:rPr>
              <w:t>9</w:t>
            </w:r>
          </w:p>
        </w:tc>
        <w:tc>
          <w:tcPr>
            <w:tcW w:w="850" w:type="dxa"/>
            <w:vAlign w:val="center"/>
          </w:tcPr>
          <w:p w:rsidR="001D503D" w:rsidRPr="001D503D" w:rsidRDefault="001D503D" w:rsidP="001D503D">
            <w:pPr>
              <w:widowControl w:val="0"/>
              <w:shd w:val="clear" w:color="auto" w:fill="FFFFFF"/>
              <w:autoSpaceDE w:val="0"/>
              <w:autoSpaceDN w:val="0"/>
              <w:adjustRightInd w:val="0"/>
              <w:jc w:val="center"/>
              <w:rPr>
                <w:sz w:val="22"/>
                <w:szCs w:val="22"/>
              </w:rPr>
            </w:pPr>
            <w:r w:rsidRPr="001D503D">
              <w:rPr>
                <w:sz w:val="22"/>
                <w:szCs w:val="22"/>
              </w:rPr>
              <w:t>19</w:t>
            </w:r>
          </w:p>
        </w:tc>
      </w:tr>
      <w:tr w:rsidR="001D503D" w:rsidTr="001D503D">
        <w:tc>
          <w:tcPr>
            <w:tcW w:w="675" w:type="dxa"/>
          </w:tcPr>
          <w:p w:rsidR="001D503D" w:rsidRPr="001D503D" w:rsidRDefault="001D503D" w:rsidP="001D503D">
            <w:pPr>
              <w:widowControl w:val="0"/>
              <w:shd w:val="clear" w:color="auto" w:fill="FFFFFF"/>
              <w:autoSpaceDE w:val="0"/>
              <w:autoSpaceDN w:val="0"/>
              <w:adjustRightInd w:val="0"/>
              <w:jc w:val="center"/>
              <w:rPr>
                <w:sz w:val="22"/>
                <w:szCs w:val="22"/>
              </w:rPr>
            </w:pPr>
            <w:r w:rsidRPr="001D503D">
              <w:rPr>
                <w:sz w:val="22"/>
                <w:szCs w:val="22"/>
              </w:rPr>
              <w:t>3.</w:t>
            </w:r>
          </w:p>
        </w:tc>
        <w:tc>
          <w:tcPr>
            <w:tcW w:w="6838" w:type="dxa"/>
            <w:vAlign w:val="center"/>
          </w:tcPr>
          <w:p w:rsidR="001D503D" w:rsidRPr="001D503D" w:rsidRDefault="001D503D" w:rsidP="00D13051">
            <w:pPr>
              <w:widowControl w:val="0"/>
              <w:shd w:val="clear" w:color="auto" w:fill="FFFFFF"/>
              <w:autoSpaceDE w:val="0"/>
              <w:autoSpaceDN w:val="0"/>
              <w:adjustRightInd w:val="0"/>
              <w:rPr>
                <w:sz w:val="22"/>
                <w:szCs w:val="22"/>
              </w:rPr>
            </w:pPr>
            <w:r w:rsidRPr="001D503D">
              <w:rPr>
                <w:sz w:val="22"/>
                <w:szCs w:val="22"/>
              </w:rPr>
              <w:t>Жалоба на действия</w:t>
            </w:r>
          </w:p>
          <w:p w:rsidR="001D503D" w:rsidRPr="001D503D" w:rsidRDefault="001D503D" w:rsidP="00D13051">
            <w:pPr>
              <w:widowControl w:val="0"/>
              <w:shd w:val="clear" w:color="auto" w:fill="FFFFFF"/>
              <w:autoSpaceDE w:val="0"/>
              <w:autoSpaceDN w:val="0"/>
              <w:adjustRightInd w:val="0"/>
              <w:rPr>
                <w:sz w:val="22"/>
                <w:szCs w:val="22"/>
              </w:rPr>
            </w:pPr>
            <w:r w:rsidRPr="001D503D">
              <w:rPr>
                <w:sz w:val="22"/>
                <w:szCs w:val="22"/>
              </w:rPr>
              <w:t>(бездействие) администрации</w:t>
            </w:r>
          </w:p>
        </w:tc>
        <w:tc>
          <w:tcPr>
            <w:tcW w:w="850" w:type="dxa"/>
            <w:vAlign w:val="center"/>
          </w:tcPr>
          <w:p w:rsidR="001D503D" w:rsidRPr="001D503D" w:rsidRDefault="001D503D" w:rsidP="001D503D">
            <w:pPr>
              <w:widowControl w:val="0"/>
              <w:shd w:val="clear" w:color="auto" w:fill="FFFFFF"/>
              <w:autoSpaceDE w:val="0"/>
              <w:autoSpaceDN w:val="0"/>
              <w:adjustRightInd w:val="0"/>
              <w:jc w:val="center"/>
              <w:rPr>
                <w:sz w:val="22"/>
                <w:szCs w:val="22"/>
              </w:rPr>
            </w:pPr>
            <w:r w:rsidRPr="001D503D">
              <w:rPr>
                <w:sz w:val="22"/>
                <w:szCs w:val="22"/>
              </w:rPr>
              <w:t>10</w:t>
            </w:r>
          </w:p>
        </w:tc>
        <w:tc>
          <w:tcPr>
            <w:tcW w:w="709" w:type="dxa"/>
            <w:vAlign w:val="center"/>
          </w:tcPr>
          <w:p w:rsidR="001D503D" w:rsidRPr="001D503D" w:rsidRDefault="001D503D" w:rsidP="001D503D">
            <w:pPr>
              <w:widowControl w:val="0"/>
              <w:shd w:val="clear" w:color="auto" w:fill="FFFFFF"/>
              <w:autoSpaceDE w:val="0"/>
              <w:autoSpaceDN w:val="0"/>
              <w:adjustRightInd w:val="0"/>
              <w:jc w:val="center"/>
              <w:rPr>
                <w:sz w:val="22"/>
                <w:szCs w:val="22"/>
              </w:rPr>
            </w:pPr>
            <w:r w:rsidRPr="001D503D">
              <w:rPr>
                <w:sz w:val="22"/>
                <w:szCs w:val="22"/>
              </w:rPr>
              <w:t>20</w:t>
            </w:r>
          </w:p>
        </w:tc>
        <w:tc>
          <w:tcPr>
            <w:tcW w:w="850" w:type="dxa"/>
            <w:vAlign w:val="center"/>
          </w:tcPr>
          <w:p w:rsidR="001D503D" w:rsidRPr="001D503D" w:rsidRDefault="001D503D" w:rsidP="001D503D">
            <w:pPr>
              <w:widowControl w:val="0"/>
              <w:shd w:val="clear" w:color="auto" w:fill="FFFFFF"/>
              <w:autoSpaceDE w:val="0"/>
              <w:autoSpaceDN w:val="0"/>
              <w:adjustRightInd w:val="0"/>
              <w:jc w:val="center"/>
              <w:rPr>
                <w:sz w:val="22"/>
                <w:szCs w:val="22"/>
              </w:rPr>
            </w:pPr>
            <w:r w:rsidRPr="001D503D">
              <w:rPr>
                <w:sz w:val="22"/>
                <w:szCs w:val="22"/>
              </w:rPr>
              <w:t>19</w:t>
            </w:r>
          </w:p>
        </w:tc>
      </w:tr>
      <w:tr w:rsidR="001D503D" w:rsidTr="001D503D">
        <w:tc>
          <w:tcPr>
            <w:tcW w:w="675" w:type="dxa"/>
          </w:tcPr>
          <w:p w:rsidR="001D503D" w:rsidRPr="001D503D" w:rsidRDefault="001D503D" w:rsidP="00E8347A">
            <w:pPr>
              <w:widowControl w:val="0"/>
              <w:shd w:val="clear" w:color="auto" w:fill="FFFFFF"/>
              <w:autoSpaceDE w:val="0"/>
              <w:autoSpaceDN w:val="0"/>
              <w:adjustRightInd w:val="0"/>
              <w:jc w:val="center"/>
              <w:rPr>
                <w:sz w:val="22"/>
                <w:szCs w:val="22"/>
              </w:rPr>
            </w:pPr>
            <w:r w:rsidRPr="001D503D">
              <w:rPr>
                <w:sz w:val="22"/>
                <w:szCs w:val="22"/>
              </w:rPr>
              <w:t>4.</w:t>
            </w:r>
          </w:p>
        </w:tc>
        <w:tc>
          <w:tcPr>
            <w:tcW w:w="6838" w:type="dxa"/>
            <w:vAlign w:val="center"/>
          </w:tcPr>
          <w:p w:rsidR="001D503D" w:rsidRPr="001D503D" w:rsidRDefault="001D503D" w:rsidP="00E8347A">
            <w:pPr>
              <w:widowControl w:val="0"/>
              <w:shd w:val="clear" w:color="auto" w:fill="FFFFFF"/>
              <w:autoSpaceDE w:val="0"/>
              <w:autoSpaceDN w:val="0"/>
              <w:adjustRightInd w:val="0"/>
              <w:rPr>
                <w:sz w:val="22"/>
                <w:szCs w:val="22"/>
              </w:rPr>
            </w:pPr>
            <w:r w:rsidRPr="001D503D">
              <w:rPr>
                <w:sz w:val="22"/>
                <w:szCs w:val="22"/>
              </w:rPr>
              <w:t>Жилищные,</w:t>
            </w:r>
          </w:p>
        </w:tc>
        <w:tc>
          <w:tcPr>
            <w:tcW w:w="850" w:type="dxa"/>
            <w:vAlign w:val="center"/>
          </w:tcPr>
          <w:p w:rsidR="001D503D" w:rsidRPr="001D503D" w:rsidRDefault="001D503D" w:rsidP="001D503D">
            <w:pPr>
              <w:widowControl w:val="0"/>
              <w:shd w:val="clear" w:color="auto" w:fill="FFFFFF"/>
              <w:autoSpaceDE w:val="0"/>
              <w:autoSpaceDN w:val="0"/>
              <w:adjustRightInd w:val="0"/>
              <w:jc w:val="center"/>
              <w:rPr>
                <w:sz w:val="22"/>
                <w:szCs w:val="22"/>
              </w:rPr>
            </w:pPr>
            <w:r w:rsidRPr="001D503D">
              <w:rPr>
                <w:sz w:val="22"/>
                <w:szCs w:val="22"/>
              </w:rPr>
              <w:t>40</w:t>
            </w:r>
          </w:p>
        </w:tc>
        <w:tc>
          <w:tcPr>
            <w:tcW w:w="709" w:type="dxa"/>
            <w:vAlign w:val="center"/>
          </w:tcPr>
          <w:p w:rsidR="001D503D" w:rsidRPr="001D503D" w:rsidRDefault="001D503D" w:rsidP="001D503D">
            <w:pPr>
              <w:widowControl w:val="0"/>
              <w:shd w:val="clear" w:color="auto" w:fill="FFFFFF"/>
              <w:autoSpaceDE w:val="0"/>
              <w:autoSpaceDN w:val="0"/>
              <w:adjustRightInd w:val="0"/>
              <w:jc w:val="center"/>
              <w:rPr>
                <w:sz w:val="22"/>
                <w:szCs w:val="22"/>
              </w:rPr>
            </w:pPr>
            <w:r w:rsidRPr="001D503D">
              <w:rPr>
                <w:sz w:val="22"/>
                <w:szCs w:val="22"/>
              </w:rPr>
              <w:t>16</w:t>
            </w:r>
          </w:p>
        </w:tc>
        <w:tc>
          <w:tcPr>
            <w:tcW w:w="850" w:type="dxa"/>
            <w:vAlign w:val="center"/>
          </w:tcPr>
          <w:p w:rsidR="001D503D" w:rsidRPr="001D503D" w:rsidRDefault="001D503D" w:rsidP="001D503D">
            <w:pPr>
              <w:widowControl w:val="0"/>
              <w:shd w:val="clear" w:color="auto" w:fill="FFFFFF"/>
              <w:autoSpaceDE w:val="0"/>
              <w:autoSpaceDN w:val="0"/>
              <w:adjustRightInd w:val="0"/>
              <w:jc w:val="center"/>
              <w:rPr>
                <w:sz w:val="22"/>
                <w:szCs w:val="22"/>
              </w:rPr>
            </w:pPr>
            <w:r w:rsidRPr="001D503D">
              <w:rPr>
                <w:sz w:val="22"/>
                <w:szCs w:val="22"/>
              </w:rPr>
              <w:t>22</w:t>
            </w:r>
          </w:p>
        </w:tc>
      </w:tr>
      <w:tr w:rsidR="001D503D" w:rsidTr="001D503D">
        <w:tc>
          <w:tcPr>
            <w:tcW w:w="675" w:type="dxa"/>
          </w:tcPr>
          <w:p w:rsidR="001D503D" w:rsidRDefault="001D503D" w:rsidP="00E41D2C">
            <w:pPr>
              <w:widowControl w:val="0"/>
              <w:autoSpaceDE w:val="0"/>
              <w:autoSpaceDN w:val="0"/>
              <w:adjustRightInd w:val="0"/>
              <w:jc w:val="both"/>
            </w:pPr>
          </w:p>
        </w:tc>
        <w:tc>
          <w:tcPr>
            <w:tcW w:w="6838" w:type="dxa"/>
          </w:tcPr>
          <w:p w:rsidR="001D503D" w:rsidRDefault="001D503D" w:rsidP="00E41D2C">
            <w:pPr>
              <w:widowControl w:val="0"/>
              <w:autoSpaceDE w:val="0"/>
              <w:autoSpaceDN w:val="0"/>
              <w:adjustRightInd w:val="0"/>
              <w:jc w:val="both"/>
            </w:pPr>
            <w:r w:rsidRPr="001D503D">
              <w:rPr>
                <w:sz w:val="22"/>
                <w:szCs w:val="22"/>
              </w:rPr>
              <w:t>- в т. ч. по вопросу признания права собственности на жилые помещения</w:t>
            </w:r>
          </w:p>
        </w:tc>
        <w:tc>
          <w:tcPr>
            <w:tcW w:w="850" w:type="dxa"/>
          </w:tcPr>
          <w:p w:rsidR="001D503D" w:rsidRDefault="001D503D" w:rsidP="001D503D">
            <w:pPr>
              <w:widowControl w:val="0"/>
              <w:autoSpaceDE w:val="0"/>
              <w:autoSpaceDN w:val="0"/>
              <w:adjustRightInd w:val="0"/>
              <w:jc w:val="center"/>
            </w:pPr>
            <w:r w:rsidRPr="001D503D">
              <w:rPr>
                <w:sz w:val="22"/>
                <w:szCs w:val="22"/>
              </w:rPr>
              <w:t>30</w:t>
            </w:r>
          </w:p>
        </w:tc>
        <w:tc>
          <w:tcPr>
            <w:tcW w:w="709" w:type="dxa"/>
          </w:tcPr>
          <w:p w:rsidR="001D503D" w:rsidRDefault="001D503D" w:rsidP="001D503D">
            <w:pPr>
              <w:widowControl w:val="0"/>
              <w:autoSpaceDE w:val="0"/>
              <w:autoSpaceDN w:val="0"/>
              <w:adjustRightInd w:val="0"/>
              <w:jc w:val="center"/>
            </w:pPr>
            <w:r w:rsidRPr="001D503D">
              <w:rPr>
                <w:sz w:val="22"/>
                <w:szCs w:val="22"/>
              </w:rPr>
              <w:t>13</w:t>
            </w:r>
          </w:p>
        </w:tc>
        <w:tc>
          <w:tcPr>
            <w:tcW w:w="850" w:type="dxa"/>
          </w:tcPr>
          <w:p w:rsidR="001D503D" w:rsidRDefault="001D503D" w:rsidP="001D503D">
            <w:pPr>
              <w:widowControl w:val="0"/>
              <w:autoSpaceDE w:val="0"/>
              <w:autoSpaceDN w:val="0"/>
              <w:adjustRightInd w:val="0"/>
              <w:jc w:val="center"/>
            </w:pPr>
            <w:r w:rsidRPr="001D503D">
              <w:rPr>
                <w:sz w:val="22"/>
                <w:szCs w:val="22"/>
              </w:rPr>
              <w:t>22</w:t>
            </w:r>
          </w:p>
        </w:tc>
      </w:tr>
      <w:tr w:rsidR="001D503D" w:rsidTr="001D503D">
        <w:tc>
          <w:tcPr>
            <w:tcW w:w="675" w:type="dxa"/>
          </w:tcPr>
          <w:p w:rsidR="001D503D" w:rsidRPr="001D503D" w:rsidRDefault="001D503D" w:rsidP="001675AF">
            <w:pPr>
              <w:widowControl w:val="0"/>
              <w:shd w:val="clear" w:color="auto" w:fill="FFFFFF"/>
              <w:autoSpaceDE w:val="0"/>
              <w:autoSpaceDN w:val="0"/>
              <w:adjustRightInd w:val="0"/>
              <w:jc w:val="center"/>
              <w:rPr>
                <w:sz w:val="22"/>
                <w:szCs w:val="22"/>
              </w:rPr>
            </w:pPr>
            <w:r w:rsidRPr="001D503D">
              <w:rPr>
                <w:sz w:val="22"/>
                <w:szCs w:val="22"/>
              </w:rPr>
              <w:t>5.</w:t>
            </w:r>
          </w:p>
        </w:tc>
        <w:tc>
          <w:tcPr>
            <w:tcW w:w="6838" w:type="dxa"/>
            <w:vAlign w:val="center"/>
          </w:tcPr>
          <w:p w:rsidR="001D503D" w:rsidRPr="001D503D" w:rsidRDefault="001D503D" w:rsidP="001D503D">
            <w:pPr>
              <w:widowControl w:val="0"/>
              <w:shd w:val="clear" w:color="auto" w:fill="FFFFFF"/>
              <w:autoSpaceDE w:val="0"/>
              <w:autoSpaceDN w:val="0"/>
              <w:adjustRightInd w:val="0"/>
              <w:rPr>
                <w:sz w:val="22"/>
                <w:szCs w:val="22"/>
              </w:rPr>
            </w:pPr>
            <w:r w:rsidRPr="001D503D">
              <w:rPr>
                <w:sz w:val="22"/>
                <w:szCs w:val="22"/>
              </w:rPr>
              <w:t>О признании права собственности</w:t>
            </w:r>
            <w:r>
              <w:rPr>
                <w:sz w:val="22"/>
                <w:szCs w:val="22"/>
              </w:rPr>
              <w:t xml:space="preserve"> </w:t>
            </w:r>
            <w:r w:rsidRPr="001D503D">
              <w:rPr>
                <w:sz w:val="22"/>
                <w:szCs w:val="22"/>
              </w:rPr>
              <w:t>на гаражи</w:t>
            </w:r>
          </w:p>
        </w:tc>
        <w:tc>
          <w:tcPr>
            <w:tcW w:w="850" w:type="dxa"/>
            <w:vAlign w:val="center"/>
          </w:tcPr>
          <w:p w:rsidR="001D503D" w:rsidRPr="001D503D" w:rsidRDefault="001D503D" w:rsidP="001675AF">
            <w:pPr>
              <w:widowControl w:val="0"/>
              <w:shd w:val="clear" w:color="auto" w:fill="FFFFFF"/>
              <w:autoSpaceDE w:val="0"/>
              <w:autoSpaceDN w:val="0"/>
              <w:adjustRightInd w:val="0"/>
              <w:jc w:val="center"/>
              <w:rPr>
                <w:sz w:val="22"/>
                <w:szCs w:val="22"/>
              </w:rPr>
            </w:pPr>
            <w:r w:rsidRPr="001D503D">
              <w:rPr>
                <w:sz w:val="22"/>
                <w:szCs w:val="22"/>
              </w:rPr>
              <w:t>66</w:t>
            </w:r>
          </w:p>
        </w:tc>
        <w:tc>
          <w:tcPr>
            <w:tcW w:w="709" w:type="dxa"/>
            <w:vAlign w:val="center"/>
          </w:tcPr>
          <w:p w:rsidR="001D503D" w:rsidRPr="001D503D" w:rsidRDefault="001D503D" w:rsidP="001675AF">
            <w:pPr>
              <w:widowControl w:val="0"/>
              <w:shd w:val="clear" w:color="auto" w:fill="FFFFFF"/>
              <w:autoSpaceDE w:val="0"/>
              <w:autoSpaceDN w:val="0"/>
              <w:adjustRightInd w:val="0"/>
              <w:jc w:val="center"/>
              <w:rPr>
                <w:sz w:val="22"/>
                <w:szCs w:val="22"/>
              </w:rPr>
            </w:pPr>
            <w:r w:rsidRPr="001D503D">
              <w:rPr>
                <w:sz w:val="22"/>
                <w:szCs w:val="22"/>
              </w:rPr>
              <w:t>21</w:t>
            </w:r>
          </w:p>
        </w:tc>
        <w:tc>
          <w:tcPr>
            <w:tcW w:w="850" w:type="dxa"/>
            <w:vAlign w:val="center"/>
          </w:tcPr>
          <w:p w:rsidR="001D503D" w:rsidRPr="001D503D" w:rsidRDefault="001D503D" w:rsidP="001675AF">
            <w:pPr>
              <w:widowControl w:val="0"/>
              <w:shd w:val="clear" w:color="auto" w:fill="FFFFFF"/>
              <w:autoSpaceDE w:val="0"/>
              <w:autoSpaceDN w:val="0"/>
              <w:adjustRightInd w:val="0"/>
              <w:jc w:val="center"/>
              <w:rPr>
                <w:sz w:val="22"/>
                <w:szCs w:val="22"/>
              </w:rPr>
            </w:pPr>
            <w:r w:rsidRPr="001D503D">
              <w:rPr>
                <w:sz w:val="22"/>
                <w:szCs w:val="22"/>
              </w:rPr>
              <w:t>5</w:t>
            </w:r>
          </w:p>
        </w:tc>
      </w:tr>
      <w:tr w:rsidR="001D503D" w:rsidTr="001D503D">
        <w:tc>
          <w:tcPr>
            <w:tcW w:w="675" w:type="dxa"/>
          </w:tcPr>
          <w:p w:rsidR="001D503D" w:rsidRPr="001D503D" w:rsidRDefault="001D503D" w:rsidP="001675AF">
            <w:pPr>
              <w:widowControl w:val="0"/>
              <w:shd w:val="clear" w:color="auto" w:fill="FFFFFF"/>
              <w:autoSpaceDE w:val="0"/>
              <w:autoSpaceDN w:val="0"/>
              <w:adjustRightInd w:val="0"/>
              <w:jc w:val="center"/>
              <w:rPr>
                <w:sz w:val="22"/>
                <w:szCs w:val="22"/>
              </w:rPr>
            </w:pPr>
            <w:r w:rsidRPr="001D503D">
              <w:rPr>
                <w:sz w:val="22"/>
                <w:szCs w:val="22"/>
              </w:rPr>
              <w:t>6.</w:t>
            </w:r>
          </w:p>
        </w:tc>
        <w:tc>
          <w:tcPr>
            <w:tcW w:w="6838" w:type="dxa"/>
          </w:tcPr>
          <w:p w:rsidR="001D503D" w:rsidRPr="001D503D" w:rsidRDefault="001D503D" w:rsidP="001D503D">
            <w:pPr>
              <w:widowControl w:val="0"/>
              <w:shd w:val="clear" w:color="auto" w:fill="FFFFFF"/>
              <w:autoSpaceDE w:val="0"/>
              <w:autoSpaceDN w:val="0"/>
              <w:adjustRightInd w:val="0"/>
              <w:rPr>
                <w:sz w:val="22"/>
                <w:szCs w:val="22"/>
              </w:rPr>
            </w:pPr>
            <w:r w:rsidRPr="001D503D">
              <w:rPr>
                <w:sz w:val="22"/>
                <w:szCs w:val="22"/>
              </w:rPr>
              <w:t>О признании права собственности на объект недвижимости</w:t>
            </w:r>
          </w:p>
        </w:tc>
        <w:tc>
          <w:tcPr>
            <w:tcW w:w="850" w:type="dxa"/>
            <w:vAlign w:val="center"/>
          </w:tcPr>
          <w:p w:rsidR="001D503D" w:rsidRPr="001D503D" w:rsidRDefault="001D503D" w:rsidP="001675AF">
            <w:pPr>
              <w:widowControl w:val="0"/>
              <w:shd w:val="clear" w:color="auto" w:fill="FFFFFF"/>
              <w:autoSpaceDE w:val="0"/>
              <w:autoSpaceDN w:val="0"/>
              <w:adjustRightInd w:val="0"/>
              <w:jc w:val="center"/>
              <w:rPr>
                <w:sz w:val="22"/>
                <w:szCs w:val="22"/>
              </w:rPr>
            </w:pPr>
            <w:r w:rsidRPr="001D503D">
              <w:rPr>
                <w:sz w:val="22"/>
                <w:szCs w:val="22"/>
              </w:rPr>
              <w:t>21</w:t>
            </w:r>
          </w:p>
        </w:tc>
        <w:tc>
          <w:tcPr>
            <w:tcW w:w="709" w:type="dxa"/>
            <w:vAlign w:val="center"/>
          </w:tcPr>
          <w:p w:rsidR="001D503D" w:rsidRPr="001D503D" w:rsidRDefault="001D503D" w:rsidP="001675AF">
            <w:pPr>
              <w:widowControl w:val="0"/>
              <w:shd w:val="clear" w:color="auto" w:fill="FFFFFF"/>
              <w:autoSpaceDE w:val="0"/>
              <w:autoSpaceDN w:val="0"/>
              <w:adjustRightInd w:val="0"/>
              <w:jc w:val="center"/>
              <w:rPr>
                <w:sz w:val="22"/>
                <w:szCs w:val="22"/>
              </w:rPr>
            </w:pPr>
            <w:r w:rsidRPr="001D503D">
              <w:rPr>
                <w:sz w:val="22"/>
                <w:szCs w:val="22"/>
              </w:rPr>
              <w:t xml:space="preserve">26 </w:t>
            </w:r>
          </w:p>
        </w:tc>
        <w:tc>
          <w:tcPr>
            <w:tcW w:w="850" w:type="dxa"/>
            <w:vAlign w:val="center"/>
          </w:tcPr>
          <w:p w:rsidR="001D503D" w:rsidRPr="001D503D" w:rsidRDefault="001D503D" w:rsidP="001675AF">
            <w:pPr>
              <w:widowControl w:val="0"/>
              <w:shd w:val="clear" w:color="auto" w:fill="FFFFFF"/>
              <w:autoSpaceDE w:val="0"/>
              <w:autoSpaceDN w:val="0"/>
              <w:adjustRightInd w:val="0"/>
              <w:jc w:val="center"/>
              <w:rPr>
                <w:sz w:val="22"/>
                <w:szCs w:val="22"/>
              </w:rPr>
            </w:pPr>
            <w:r w:rsidRPr="001D503D">
              <w:rPr>
                <w:sz w:val="22"/>
                <w:szCs w:val="22"/>
              </w:rPr>
              <w:t xml:space="preserve">19 </w:t>
            </w:r>
          </w:p>
        </w:tc>
      </w:tr>
      <w:tr w:rsidR="001D503D" w:rsidTr="001D503D">
        <w:tc>
          <w:tcPr>
            <w:tcW w:w="675" w:type="dxa"/>
          </w:tcPr>
          <w:p w:rsidR="001D503D" w:rsidRPr="001D503D" w:rsidRDefault="001D503D" w:rsidP="001675AF">
            <w:pPr>
              <w:widowControl w:val="0"/>
              <w:shd w:val="clear" w:color="auto" w:fill="FFFFFF"/>
              <w:autoSpaceDE w:val="0"/>
              <w:autoSpaceDN w:val="0"/>
              <w:adjustRightInd w:val="0"/>
              <w:jc w:val="center"/>
              <w:rPr>
                <w:sz w:val="22"/>
                <w:szCs w:val="22"/>
              </w:rPr>
            </w:pPr>
            <w:r w:rsidRPr="001D503D">
              <w:rPr>
                <w:sz w:val="22"/>
                <w:szCs w:val="22"/>
              </w:rPr>
              <w:t>7.</w:t>
            </w:r>
          </w:p>
        </w:tc>
        <w:tc>
          <w:tcPr>
            <w:tcW w:w="6838" w:type="dxa"/>
            <w:vAlign w:val="center"/>
          </w:tcPr>
          <w:p w:rsidR="001D503D" w:rsidRPr="001D503D" w:rsidRDefault="001D503D" w:rsidP="001675AF">
            <w:pPr>
              <w:widowControl w:val="0"/>
              <w:shd w:val="clear" w:color="auto" w:fill="FFFFFF"/>
              <w:autoSpaceDE w:val="0"/>
              <w:autoSpaceDN w:val="0"/>
              <w:adjustRightInd w:val="0"/>
              <w:rPr>
                <w:sz w:val="22"/>
                <w:szCs w:val="22"/>
              </w:rPr>
            </w:pPr>
            <w:r w:rsidRPr="001D503D">
              <w:rPr>
                <w:sz w:val="22"/>
                <w:szCs w:val="22"/>
              </w:rPr>
              <w:t>О взыскании</w:t>
            </w:r>
          </w:p>
        </w:tc>
        <w:tc>
          <w:tcPr>
            <w:tcW w:w="850" w:type="dxa"/>
            <w:vAlign w:val="center"/>
          </w:tcPr>
          <w:p w:rsidR="001D503D" w:rsidRPr="001D503D" w:rsidRDefault="001D503D" w:rsidP="001675AF">
            <w:pPr>
              <w:widowControl w:val="0"/>
              <w:shd w:val="clear" w:color="auto" w:fill="FFFFFF"/>
              <w:autoSpaceDE w:val="0"/>
              <w:autoSpaceDN w:val="0"/>
              <w:adjustRightInd w:val="0"/>
              <w:jc w:val="center"/>
              <w:rPr>
                <w:sz w:val="22"/>
                <w:szCs w:val="22"/>
              </w:rPr>
            </w:pPr>
            <w:r w:rsidRPr="001D503D">
              <w:rPr>
                <w:sz w:val="22"/>
                <w:szCs w:val="22"/>
              </w:rPr>
              <w:t>36</w:t>
            </w:r>
          </w:p>
        </w:tc>
        <w:tc>
          <w:tcPr>
            <w:tcW w:w="709" w:type="dxa"/>
            <w:vAlign w:val="center"/>
          </w:tcPr>
          <w:p w:rsidR="001D503D" w:rsidRPr="001D503D" w:rsidRDefault="001D503D" w:rsidP="001675AF">
            <w:pPr>
              <w:widowControl w:val="0"/>
              <w:shd w:val="clear" w:color="auto" w:fill="FFFFFF"/>
              <w:autoSpaceDE w:val="0"/>
              <w:autoSpaceDN w:val="0"/>
              <w:adjustRightInd w:val="0"/>
              <w:jc w:val="center"/>
              <w:rPr>
                <w:sz w:val="22"/>
                <w:szCs w:val="22"/>
              </w:rPr>
            </w:pPr>
            <w:r w:rsidRPr="001D503D">
              <w:rPr>
                <w:sz w:val="22"/>
                <w:szCs w:val="22"/>
              </w:rPr>
              <w:t>26</w:t>
            </w:r>
          </w:p>
        </w:tc>
        <w:tc>
          <w:tcPr>
            <w:tcW w:w="850" w:type="dxa"/>
            <w:vAlign w:val="center"/>
          </w:tcPr>
          <w:p w:rsidR="001D503D" w:rsidRPr="001D503D" w:rsidRDefault="001D503D" w:rsidP="001675AF">
            <w:pPr>
              <w:widowControl w:val="0"/>
              <w:shd w:val="clear" w:color="auto" w:fill="FFFFFF"/>
              <w:autoSpaceDE w:val="0"/>
              <w:autoSpaceDN w:val="0"/>
              <w:adjustRightInd w:val="0"/>
              <w:jc w:val="center"/>
              <w:rPr>
                <w:sz w:val="22"/>
                <w:szCs w:val="22"/>
              </w:rPr>
            </w:pPr>
            <w:r w:rsidRPr="001D503D">
              <w:rPr>
                <w:sz w:val="22"/>
                <w:szCs w:val="22"/>
              </w:rPr>
              <w:t>48</w:t>
            </w:r>
          </w:p>
        </w:tc>
      </w:tr>
      <w:tr w:rsidR="001D503D" w:rsidTr="001D503D">
        <w:tc>
          <w:tcPr>
            <w:tcW w:w="675" w:type="dxa"/>
          </w:tcPr>
          <w:p w:rsidR="001D503D" w:rsidRPr="001D503D" w:rsidRDefault="001D503D" w:rsidP="001675AF">
            <w:pPr>
              <w:widowControl w:val="0"/>
              <w:shd w:val="clear" w:color="auto" w:fill="FFFFFF"/>
              <w:autoSpaceDE w:val="0"/>
              <w:autoSpaceDN w:val="0"/>
              <w:adjustRightInd w:val="0"/>
              <w:jc w:val="center"/>
              <w:rPr>
                <w:sz w:val="22"/>
                <w:szCs w:val="22"/>
              </w:rPr>
            </w:pPr>
            <w:r w:rsidRPr="001D503D">
              <w:rPr>
                <w:sz w:val="22"/>
                <w:szCs w:val="22"/>
              </w:rPr>
              <w:t>8.</w:t>
            </w:r>
          </w:p>
        </w:tc>
        <w:tc>
          <w:tcPr>
            <w:tcW w:w="6838" w:type="dxa"/>
            <w:vAlign w:val="center"/>
          </w:tcPr>
          <w:p w:rsidR="001D503D" w:rsidRPr="001D503D" w:rsidRDefault="001D503D" w:rsidP="001675AF">
            <w:pPr>
              <w:widowControl w:val="0"/>
              <w:shd w:val="clear" w:color="auto" w:fill="FFFFFF"/>
              <w:autoSpaceDE w:val="0"/>
              <w:autoSpaceDN w:val="0"/>
              <w:adjustRightInd w:val="0"/>
              <w:rPr>
                <w:sz w:val="22"/>
                <w:szCs w:val="22"/>
              </w:rPr>
            </w:pPr>
            <w:r w:rsidRPr="001D503D">
              <w:rPr>
                <w:sz w:val="22"/>
                <w:szCs w:val="22"/>
              </w:rPr>
              <w:t>О признании самовольной постройкой,  сносе</w:t>
            </w:r>
          </w:p>
        </w:tc>
        <w:tc>
          <w:tcPr>
            <w:tcW w:w="850" w:type="dxa"/>
            <w:vAlign w:val="center"/>
          </w:tcPr>
          <w:p w:rsidR="001D503D" w:rsidRPr="001D503D" w:rsidRDefault="001D503D" w:rsidP="001675AF">
            <w:pPr>
              <w:widowControl w:val="0"/>
              <w:shd w:val="clear" w:color="auto" w:fill="FFFFFF"/>
              <w:autoSpaceDE w:val="0"/>
              <w:autoSpaceDN w:val="0"/>
              <w:adjustRightInd w:val="0"/>
              <w:jc w:val="center"/>
              <w:rPr>
                <w:sz w:val="22"/>
                <w:szCs w:val="22"/>
              </w:rPr>
            </w:pPr>
            <w:r w:rsidRPr="001D503D">
              <w:rPr>
                <w:sz w:val="22"/>
                <w:szCs w:val="22"/>
              </w:rPr>
              <w:t>4</w:t>
            </w:r>
          </w:p>
        </w:tc>
        <w:tc>
          <w:tcPr>
            <w:tcW w:w="709" w:type="dxa"/>
            <w:vAlign w:val="center"/>
          </w:tcPr>
          <w:p w:rsidR="001D503D" w:rsidRPr="001D503D" w:rsidRDefault="001D503D" w:rsidP="001675AF">
            <w:pPr>
              <w:widowControl w:val="0"/>
              <w:shd w:val="clear" w:color="auto" w:fill="FFFFFF"/>
              <w:autoSpaceDE w:val="0"/>
              <w:autoSpaceDN w:val="0"/>
              <w:adjustRightInd w:val="0"/>
              <w:jc w:val="center"/>
              <w:rPr>
                <w:sz w:val="22"/>
                <w:szCs w:val="22"/>
              </w:rPr>
            </w:pPr>
            <w:r w:rsidRPr="001D503D">
              <w:rPr>
                <w:sz w:val="22"/>
                <w:szCs w:val="22"/>
              </w:rPr>
              <w:t>8</w:t>
            </w:r>
          </w:p>
        </w:tc>
        <w:tc>
          <w:tcPr>
            <w:tcW w:w="850" w:type="dxa"/>
            <w:vAlign w:val="center"/>
          </w:tcPr>
          <w:p w:rsidR="001D503D" w:rsidRPr="001D503D" w:rsidRDefault="001D503D" w:rsidP="001675AF">
            <w:pPr>
              <w:widowControl w:val="0"/>
              <w:shd w:val="clear" w:color="auto" w:fill="FFFFFF"/>
              <w:autoSpaceDE w:val="0"/>
              <w:autoSpaceDN w:val="0"/>
              <w:adjustRightInd w:val="0"/>
              <w:jc w:val="center"/>
              <w:rPr>
                <w:sz w:val="22"/>
                <w:szCs w:val="22"/>
              </w:rPr>
            </w:pPr>
            <w:r w:rsidRPr="001D503D">
              <w:rPr>
                <w:sz w:val="22"/>
                <w:szCs w:val="22"/>
              </w:rPr>
              <w:t>7</w:t>
            </w:r>
          </w:p>
        </w:tc>
      </w:tr>
      <w:tr w:rsidR="001D503D" w:rsidTr="001D503D">
        <w:tc>
          <w:tcPr>
            <w:tcW w:w="675" w:type="dxa"/>
          </w:tcPr>
          <w:p w:rsidR="001D503D" w:rsidRPr="001D503D" w:rsidRDefault="001D503D" w:rsidP="001675AF">
            <w:pPr>
              <w:widowControl w:val="0"/>
              <w:shd w:val="clear" w:color="auto" w:fill="FFFFFF"/>
              <w:autoSpaceDE w:val="0"/>
              <w:autoSpaceDN w:val="0"/>
              <w:adjustRightInd w:val="0"/>
              <w:jc w:val="center"/>
              <w:rPr>
                <w:sz w:val="22"/>
                <w:szCs w:val="22"/>
              </w:rPr>
            </w:pPr>
            <w:r w:rsidRPr="001D503D">
              <w:rPr>
                <w:sz w:val="22"/>
                <w:szCs w:val="22"/>
              </w:rPr>
              <w:t>9.</w:t>
            </w:r>
          </w:p>
          <w:p w:rsidR="001D503D" w:rsidRPr="001D503D" w:rsidRDefault="001D503D" w:rsidP="001675AF">
            <w:pPr>
              <w:widowControl w:val="0"/>
              <w:autoSpaceDE w:val="0"/>
              <w:autoSpaceDN w:val="0"/>
              <w:adjustRightInd w:val="0"/>
              <w:jc w:val="center"/>
              <w:rPr>
                <w:sz w:val="22"/>
                <w:szCs w:val="22"/>
              </w:rPr>
            </w:pPr>
          </w:p>
        </w:tc>
        <w:tc>
          <w:tcPr>
            <w:tcW w:w="6838" w:type="dxa"/>
            <w:vAlign w:val="center"/>
          </w:tcPr>
          <w:p w:rsidR="001D503D" w:rsidRPr="001D503D" w:rsidRDefault="001D503D" w:rsidP="001675AF">
            <w:pPr>
              <w:widowControl w:val="0"/>
              <w:shd w:val="clear" w:color="auto" w:fill="FFFFFF"/>
              <w:autoSpaceDE w:val="0"/>
              <w:autoSpaceDN w:val="0"/>
              <w:adjustRightInd w:val="0"/>
              <w:rPr>
                <w:sz w:val="22"/>
                <w:szCs w:val="22"/>
              </w:rPr>
            </w:pPr>
            <w:r w:rsidRPr="001D503D">
              <w:rPr>
                <w:sz w:val="22"/>
                <w:szCs w:val="22"/>
              </w:rPr>
              <w:t>Об установлении юридического факта родственных отношений и принадлежности правоустанавливающих документов</w:t>
            </w:r>
          </w:p>
        </w:tc>
        <w:tc>
          <w:tcPr>
            <w:tcW w:w="850" w:type="dxa"/>
            <w:vAlign w:val="center"/>
          </w:tcPr>
          <w:p w:rsidR="001D503D" w:rsidRPr="001D503D" w:rsidRDefault="001D503D" w:rsidP="001675AF">
            <w:pPr>
              <w:widowControl w:val="0"/>
              <w:shd w:val="clear" w:color="auto" w:fill="FFFFFF"/>
              <w:autoSpaceDE w:val="0"/>
              <w:autoSpaceDN w:val="0"/>
              <w:adjustRightInd w:val="0"/>
              <w:jc w:val="center"/>
              <w:rPr>
                <w:sz w:val="22"/>
                <w:szCs w:val="22"/>
              </w:rPr>
            </w:pPr>
          </w:p>
          <w:p w:rsidR="001D503D" w:rsidRPr="001D503D" w:rsidRDefault="001D503D" w:rsidP="001675AF">
            <w:pPr>
              <w:widowControl w:val="0"/>
              <w:shd w:val="clear" w:color="auto" w:fill="FFFFFF"/>
              <w:autoSpaceDE w:val="0"/>
              <w:autoSpaceDN w:val="0"/>
              <w:adjustRightInd w:val="0"/>
              <w:jc w:val="center"/>
              <w:rPr>
                <w:sz w:val="22"/>
                <w:szCs w:val="22"/>
              </w:rPr>
            </w:pPr>
            <w:r w:rsidRPr="001D503D">
              <w:rPr>
                <w:sz w:val="22"/>
                <w:szCs w:val="22"/>
              </w:rPr>
              <w:t>7</w:t>
            </w:r>
          </w:p>
        </w:tc>
        <w:tc>
          <w:tcPr>
            <w:tcW w:w="709" w:type="dxa"/>
            <w:vAlign w:val="center"/>
          </w:tcPr>
          <w:p w:rsidR="001D503D" w:rsidRPr="001D503D" w:rsidRDefault="001D503D" w:rsidP="001675AF">
            <w:pPr>
              <w:widowControl w:val="0"/>
              <w:shd w:val="clear" w:color="auto" w:fill="FFFFFF"/>
              <w:autoSpaceDE w:val="0"/>
              <w:autoSpaceDN w:val="0"/>
              <w:adjustRightInd w:val="0"/>
              <w:jc w:val="center"/>
              <w:rPr>
                <w:sz w:val="22"/>
                <w:szCs w:val="22"/>
              </w:rPr>
            </w:pPr>
          </w:p>
          <w:p w:rsidR="001D503D" w:rsidRPr="001D503D" w:rsidRDefault="001D503D" w:rsidP="001675AF">
            <w:pPr>
              <w:widowControl w:val="0"/>
              <w:shd w:val="clear" w:color="auto" w:fill="FFFFFF"/>
              <w:autoSpaceDE w:val="0"/>
              <w:autoSpaceDN w:val="0"/>
              <w:adjustRightInd w:val="0"/>
              <w:jc w:val="center"/>
              <w:rPr>
                <w:sz w:val="22"/>
                <w:szCs w:val="22"/>
              </w:rPr>
            </w:pPr>
            <w:r w:rsidRPr="001D503D">
              <w:rPr>
                <w:sz w:val="22"/>
                <w:szCs w:val="22"/>
              </w:rPr>
              <w:t>6</w:t>
            </w:r>
          </w:p>
        </w:tc>
        <w:tc>
          <w:tcPr>
            <w:tcW w:w="850" w:type="dxa"/>
            <w:vAlign w:val="center"/>
          </w:tcPr>
          <w:p w:rsidR="001D503D" w:rsidRPr="001D503D" w:rsidRDefault="001D503D" w:rsidP="001675AF">
            <w:pPr>
              <w:widowControl w:val="0"/>
              <w:shd w:val="clear" w:color="auto" w:fill="FFFFFF"/>
              <w:autoSpaceDE w:val="0"/>
              <w:autoSpaceDN w:val="0"/>
              <w:adjustRightInd w:val="0"/>
              <w:jc w:val="center"/>
              <w:rPr>
                <w:sz w:val="22"/>
                <w:szCs w:val="22"/>
              </w:rPr>
            </w:pPr>
          </w:p>
          <w:p w:rsidR="001D503D" w:rsidRPr="001D503D" w:rsidRDefault="001D503D" w:rsidP="001675AF">
            <w:pPr>
              <w:widowControl w:val="0"/>
              <w:shd w:val="clear" w:color="auto" w:fill="FFFFFF"/>
              <w:autoSpaceDE w:val="0"/>
              <w:autoSpaceDN w:val="0"/>
              <w:adjustRightInd w:val="0"/>
              <w:jc w:val="center"/>
              <w:rPr>
                <w:sz w:val="22"/>
                <w:szCs w:val="22"/>
              </w:rPr>
            </w:pPr>
            <w:r w:rsidRPr="001D503D">
              <w:rPr>
                <w:sz w:val="22"/>
                <w:szCs w:val="22"/>
              </w:rPr>
              <w:t>7</w:t>
            </w:r>
          </w:p>
        </w:tc>
      </w:tr>
      <w:tr w:rsidR="001D503D" w:rsidTr="001D503D">
        <w:tc>
          <w:tcPr>
            <w:tcW w:w="675" w:type="dxa"/>
          </w:tcPr>
          <w:p w:rsidR="001D503D" w:rsidRPr="001D503D" w:rsidRDefault="001D503D" w:rsidP="001675AF">
            <w:pPr>
              <w:widowControl w:val="0"/>
              <w:shd w:val="clear" w:color="auto" w:fill="FFFFFF"/>
              <w:autoSpaceDE w:val="0"/>
              <w:autoSpaceDN w:val="0"/>
              <w:adjustRightInd w:val="0"/>
              <w:jc w:val="center"/>
              <w:rPr>
                <w:sz w:val="22"/>
                <w:szCs w:val="22"/>
              </w:rPr>
            </w:pPr>
            <w:r w:rsidRPr="001D503D">
              <w:rPr>
                <w:sz w:val="22"/>
                <w:szCs w:val="22"/>
              </w:rPr>
              <w:t>10.</w:t>
            </w:r>
          </w:p>
        </w:tc>
        <w:tc>
          <w:tcPr>
            <w:tcW w:w="6838" w:type="dxa"/>
            <w:vAlign w:val="center"/>
          </w:tcPr>
          <w:p w:rsidR="001D503D" w:rsidRPr="001D503D" w:rsidRDefault="001D503D" w:rsidP="001675AF">
            <w:pPr>
              <w:widowControl w:val="0"/>
              <w:shd w:val="clear" w:color="auto" w:fill="FFFFFF"/>
              <w:autoSpaceDE w:val="0"/>
              <w:autoSpaceDN w:val="0"/>
              <w:adjustRightInd w:val="0"/>
              <w:rPr>
                <w:sz w:val="22"/>
                <w:szCs w:val="22"/>
              </w:rPr>
            </w:pPr>
            <w:r w:rsidRPr="001D503D">
              <w:rPr>
                <w:sz w:val="22"/>
                <w:szCs w:val="22"/>
              </w:rPr>
              <w:t>Наследственные дела</w:t>
            </w:r>
          </w:p>
        </w:tc>
        <w:tc>
          <w:tcPr>
            <w:tcW w:w="850" w:type="dxa"/>
            <w:vAlign w:val="center"/>
          </w:tcPr>
          <w:p w:rsidR="001D503D" w:rsidRPr="001D503D" w:rsidRDefault="001D503D" w:rsidP="001675AF">
            <w:pPr>
              <w:widowControl w:val="0"/>
              <w:shd w:val="clear" w:color="auto" w:fill="FFFFFF"/>
              <w:autoSpaceDE w:val="0"/>
              <w:autoSpaceDN w:val="0"/>
              <w:adjustRightInd w:val="0"/>
              <w:jc w:val="center"/>
              <w:rPr>
                <w:sz w:val="22"/>
                <w:szCs w:val="22"/>
              </w:rPr>
            </w:pPr>
            <w:r w:rsidRPr="001D503D">
              <w:rPr>
                <w:sz w:val="22"/>
                <w:szCs w:val="22"/>
              </w:rPr>
              <w:t>33</w:t>
            </w:r>
          </w:p>
        </w:tc>
        <w:tc>
          <w:tcPr>
            <w:tcW w:w="709" w:type="dxa"/>
            <w:vAlign w:val="center"/>
          </w:tcPr>
          <w:p w:rsidR="001D503D" w:rsidRPr="001D503D" w:rsidRDefault="001D503D" w:rsidP="001675AF">
            <w:pPr>
              <w:widowControl w:val="0"/>
              <w:shd w:val="clear" w:color="auto" w:fill="FFFFFF"/>
              <w:autoSpaceDE w:val="0"/>
              <w:autoSpaceDN w:val="0"/>
              <w:adjustRightInd w:val="0"/>
              <w:jc w:val="center"/>
              <w:rPr>
                <w:sz w:val="22"/>
                <w:szCs w:val="22"/>
              </w:rPr>
            </w:pPr>
            <w:r w:rsidRPr="001D503D">
              <w:rPr>
                <w:sz w:val="22"/>
                <w:szCs w:val="22"/>
              </w:rPr>
              <w:t>37</w:t>
            </w:r>
          </w:p>
        </w:tc>
        <w:tc>
          <w:tcPr>
            <w:tcW w:w="850" w:type="dxa"/>
            <w:vAlign w:val="center"/>
          </w:tcPr>
          <w:p w:rsidR="001D503D" w:rsidRPr="001D503D" w:rsidRDefault="001D503D" w:rsidP="001675AF">
            <w:pPr>
              <w:widowControl w:val="0"/>
              <w:shd w:val="clear" w:color="auto" w:fill="FFFFFF"/>
              <w:autoSpaceDE w:val="0"/>
              <w:autoSpaceDN w:val="0"/>
              <w:adjustRightInd w:val="0"/>
              <w:jc w:val="center"/>
              <w:rPr>
                <w:sz w:val="22"/>
                <w:szCs w:val="22"/>
              </w:rPr>
            </w:pPr>
            <w:r w:rsidRPr="001D503D">
              <w:rPr>
                <w:sz w:val="22"/>
                <w:szCs w:val="22"/>
              </w:rPr>
              <w:t>53</w:t>
            </w:r>
          </w:p>
        </w:tc>
      </w:tr>
      <w:tr w:rsidR="001D503D" w:rsidTr="001D503D">
        <w:tc>
          <w:tcPr>
            <w:tcW w:w="675" w:type="dxa"/>
          </w:tcPr>
          <w:p w:rsidR="001D503D" w:rsidRPr="001D503D" w:rsidRDefault="001D503D" w:rsidP="001675AF">
            <w:pPr>
              <w:widowControl w:val="0"/>
              <w:shd w:val="clear" w:color="auto" w:fill="FFFFFF"/>
              <w:autoSpaceDE w:val="0"/>
              <w:autoSpaceDN w:val="0"/>
              <w:adjustRightInd w:val="0"/>
              <w:jc w:val="center"/>
              <w:rPr>
                <w:sz w:val="22"/>
                <w:szCs w:val="22"/>
              </w:rPr>
            </w:pPr>
            <w:r w:rsidRPr="001D503D">
              <w:rPr>
                <w:sz w:val="22"/>
                <w:szCs w:val="22"/>
              </w:rPr>
              <w:t>11.</w:t>
            </w:r>
          </w:p>
        </w:tc>
        <w:tc>
          <w:tcPr>
            <w:tcW w:w="6838" w:type="dxa"/>
            <w:vAlign w:val="center"/>
          </w:tcPr>
          <w:p w:rsidR="001D503D" w:rsidRPr="001D503D" w:rsidRDefault="001D503D" w:rsidP="001675AF">
            <w:pPr>
              <w:widowControl w:val="0"/>
              <w:shd w:val="clear" w:color="auto" w:fill="FFFFFF"/>
              <w:autoSpaceDE w:val="0"/>
              <w:autoSpaceDN w:val="0"/>
              <w:adjustRightInd w:val="0"/>
              <w:rPr>
                <w:sz w:val="22"/>
                <w:szCs w:val="22"/>
              </w:rPr>
            </w:pPr>
            <w:r w:rsidRPr="001D503D">
              <w:rPr>
                <w:sz w:val="22"/>
                <w:szCs w:val="22"/>
              </w:rPr>
              <w:t>Прочие</w:t>
            </w:r>
          </w:p>
        </w:tc>
        <w:tc>
          <w:tcPr>
            <w:tcW w:w="850" w:type="dxa"/>
            <w:vAlign w:val="center"/>
          </w:tcPr>
          <w:p w:rsidR="001D503D" w:rsidRPr="001D503D" w:rsidRDefault="001D503D" w:rsidP="001675AF">
            <w:pPr>
              <w:widowControl w:val="0"/>
              <w:shd w:val="clear" w:color="auto" w:fill="FFFFFF"/>
              <w:autoSpaceDE w:val="0"/>
              <w:autoSpaceDN w:val="0"/>
              <w:adjustRightInd w:val="0"/>
              <w:jc w:val="center"/>
              <w:rPr>
                <w:sz w:val="22"/>
                <w:szCs w:val="22"/>
              </w:rPr>
            </w:pPr>
            <w:r w:rsidRPr="001D503D">
              <w:rPr>
                <w:sz w:val="22"/>
                <w:szCs w:val="22"/>
              </w:rPr>
              <w:t>33</w:t>
            </w:r>
          </w:p>
        </w:tc>
        <w:tc>
          <w:tcPr>
            <w:tcW w:w="709" w:type="dxa"/>
            <w:vAlign w:val="center"/>
          </w:tcPr>
          <w:p w:rsidR="001D503D" w:rsidRPr="001D503D" w:rsidRDefault="001D503D" w:rsidP="001675AF">
            <w:pPr>
              <w:widowControl w:val="0"/>
              <w:shd w:val="clear" w:color="auto" w:fill="FFFFFF"/>
              <w:autoSpaceDE w:val="0"/>
              <w:autoSpaceDN w:val="0"/>
              <w:adjustRightInd w:val="0"/>
              <w:jc w:val="center"/>
              <w:rPr>
                <w:sz w:val="22"/>
                <w:szCs w:val="22"/>
              </w:rPr>
            </w:pPr>
            <w:r w:rsidRPr="001D503D">
              <w:rPr>
                <w:sz w:val="22"/>
                <w:szCs w:val="22"/>
              </w:rPr>
              <w:t>50</w:t>
            </w:r>
          </w:p>
        </w:tc>
        <w:tc>
          <w:tcPr>
            <w:tcW w:w="850" w:type="dxa"/>
            <w:vAlign w:val="center"/>
          </w:tcPr>
          <w:p w:rsidR="001D503D" w:rsidRPr="001D503D" w:rsidRDefault="001D503D" w:rsidP="001675AF">
            <w:pPr>
              <w:widowControl w:val="0"/>
              <w:shd w:val="clear" w:color="auto" w:fill="FFFFFF"/>
              <w:autoSpaceDE w:val="0"/>
              <w:autoSpaceDN w:val="0"/>
              <w:adjustRightInd w:val="0"/>
              <w:jc w:val="center"/>
              <w:rPr>
                <w:sz w:val="22"/>
                <w:szCs w:val="22"/>
              </w:rPr>
            </w:pPr>
            <w:r w:rsidRPr="001D503D">
              <w:rPr>
                <w:sz w:val="22"/>
                <w:szCs w:val="22"/>
              </w:rPr>
              <w:t>46</w:t>
            </w:r>
          </w:p>
        </w:tc>
      </w:tr>
    </w:tbl>
    <w:p w:rsidR="001D503D" w:rsidRDefault="001D503D" w:rsidP="00E41D2C">
      <w:pPr>
        <w:widowControl w:val="0"/>
        <w:shd w:val="clear" w:color="auto" w:fill="FFFFFF"/>
        <w:autoSpaceDE w:val="0"/>
        <w:autoSpaceDN w:val="0"/>
        <w:adjustRightInd w:val="0"/>
        <w:ind w:firstLine="709"/>
        <w:jc w:val="both"/>
      </w:pPr>
    </w:p>
    <w:p w:rsidR="0066092B" w:rsidRPr="00D51AC1" w:rsidRDefault="0066092B" w:rsidP="00E41D2C">
      <w:pPr>
        <w:widowControl w:val="0"/>
        <w:autoSpaceDE w:val="0"/>
        <w:autoSpaceDN w:val="0"/>
        <w:adjustRightInd w:val="0"/>
        <w:ind w:firstLine="709"/>
        <w:jc w:val="both"/>
      </w:pPr>
      <w:r w:rsidRPr="00D51AC1">
        <w:lastRenderedPageBreak/>
        <w:t xml:space="preserve">За отчетный период администрацией </w:t>
      </w:r>
      <w:proofErr w:type="gramStart"/>
      <w:r w:rsidRPr="00D51AC1">
        <w:t>г</w:t>
      </w:r>
      <w:proofErr w:type="gramEnd"/>
      <w:r w:rsidRPr="00D51AC1">
        <w:t xml:space="preserve">. Бердска проведена работа по такой категории судебных споров, как освобождение от нестационарных торговых объектов самовольно занимаемых земельных участков, которые после истечения срока договора аренды не возвращены арендаторами. В 2021 году в производстве судов находилось 8 исковых заявлений администрации, из которых 5 удовлетворены. </w:t>
      </w:r>
    </w:p>
    <w:p w:rsidR="00D51AC1" w:rsidRDefault="0066092B" w:rsidP="00E41D2C">
      <w:pPr>
        <w:widowControl w:val="0"/>
        <w:shd w:val="clear" w:color="auto" w:fill="FFFFFF"/>
        <w:autoSpaceDE w:val="0"/>
        <w:autoSpaceDN w:val="0"/>
        <w:adjustRightInd w:val="0"/>
        <w:jc w:val="both"/>
      </w:pPr>
      <w:r w:rsidRPr="00D51AC1">
        <w:tab/>
      </w:r>
      <w:r w:rsidR="00D51AC1">
        <w:t>В</w:t>
      </w:r>
      <w:r w:rsidRPr="00D51AC1">
        <w:t xml:space="preserve"> 2021 году количество дел, связанных с оспариванием действий (бездействий) администрации</w:t>
      </w:r>
      <w:r w:rsidR="00FA7C0B">
        <w:t>,</w:t>
      </w:r>
      <w:r w:rsidRPr="00D51AC1">
        <w:t xml:space="preserve"> по сравнению с 2020 годом осталось на прежнем уровне, как и количество земельных споров. </w:t>
      </w:r>
    </w:p>
    <w:p w:rsidR="0066092B" w:rsidRPr="00D51AC1" w:rsidRDefault="0066092B" w:rsidP="00E41D2C">
      <w:pPr>
        <w:widowControl w:val="0"/>
        <w:shd w:val="clear" w:color="auto" w:fill="FFFFFF"/>
        <w:autoSpaceDE w:val="0"/>
        <w:autoSpaceDN w:val="0"/>
        <w:adjustRightInd w:val="0"/>
        <w:ind w:firstLine="709"/>
        <w:jc w:val="both"/>
      </w:pPr>
      <w:r w:rsidRPr="00D51AC1">
        <w:t>Наблюдается снижение количества исков о признании права собственности на гаражи (на 76%), что вероятно связано с реализацией гражданами своего права на защиту.</w:t>
      </w:r>
    </w:p>
    <w:p w:rsidR="0066092B" w:rsidRPr="00D51AC1" w:rsidRDefault="0066092B" w:rsidP="00E41D2C">
      <w:pPr>
        <w:widowControl w:val="0"/>
        <w:shd w:val="clear" w:color="auto" w:fill="FFFFFF"/>
        <w:autoSpaceDE w:val="0"/>
        <w:autoSpaceDN w:val="0"/>
        <w:adjustRightInd w:val="0"/>
        <w:ind w:firstLine="709"/>
        <w:jc w:val="both"/>
      </w:pPr>
      <w:r w:rsidRPr="00D51AC1">
        <w:t>В следующей таблице приведены данные о количестве исковых и административных исковых заявлений, поданных в защиту прав и законных интересов администрации и муниципального образования:</w:t>
      </w: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48"/>
        <w:gridCol w:w="3074"/>
        <w:gridCol w:w="2634"/>
      </w:tblGrid>
      <w:tr w:rsidR="0066092B" w:rsidRPr="001D503D" w:rsidTr="00D51AC1">
        <w:tc>
          <w:tcPr>
            <w:tcW w:w="4248" w:type="dxa"/>
          </w:tcPr>
          <w:p w:rsidR="0066092B" w:rsidRPr="001D503D" w:rsidRDefault="0066092B" w:rsidP="00E41D2C">
            <w:pPr>
              <w:widowControl w:val="0"/>
              <w:autoSpaceDE w:val="0"/>
              <w:autoSpaceDN w:val="0"/>
              <w:adjustRightInd w:val="0"/>
              <w:ind w:firstLine="701"/>
              <w:jc w:val="center"/>
            </w:pPr>
          </w:p>
        </w:tc>
        <w:tc>
          <w:tcPr>
            <w:tcW w:w="3074" w:type="dxa"/>
          </w:tcPr>
          <w:p w:rsidR="0066092B" w:rsidRPr="001D503D" w:rsidRDefault="0066092B" w:rsidP="00E41D2C">
            <w:pPr>
              <w:widowControl w:val="0"/>
              <w:autoSpaceDE w:val="0"/>
              <w:autoSpaceDN w:val="0"/>
              <w:adjustRightInd w:val="0"/>
              <w:jc w:val="center"/>
            </w:pPr>
            <w:r w:rsidRPr="001D503D">
              <w:rPr>
                <w:sz w:val="22"/>
              </w:rPr>
              <w:t>2020 год</w:t>
            </w:r>
          </w:p>
        </w:tc>
        <w:tc>
          <w:tcPr>
            <w:tcW w:w="2634" w:type="dxa"/>
          </w:tcPr>
          <w:p w:rsidR="0066092B" w:rsidRPr="001D503D" w:rsidRDefault="0066092B" w:rsidP="00E41D2C">
            <w:pPr>
              <w:widowControl w:val="0"/>
              <w:autoSpaceDE w:val="0"/>
              <w:autoSpaceDN w:val="0"/>
              <w:adjustRightInd w:val="0"/>
              <w:jc w:val="center"/>
            </w:pPr>
            <w:r w:rsidRPr="001D503D">
              <w:rPr>
                <w:sz w:val="22"/>
              </w:rPr>
              <w:t>2021 год</w:t>
            </w:r>
          </w:p>
        </w:tc>
      </w:tr>
      <w:tr w:rsidR="0066092B" w:rsidRPr="001D503D" w:rsidTr="00D51AC1">
        <w:tc>
          <w:tcPr>
            <w:tcW w:w="4248" w:type="dxa"/>
          </w:tcPr>
          <w:p w:rsidR="0066092B" w:rsidRPr="001D503D" w:rsidRDefault="0066092B" w:rsidP="00E41D2C">
            <w:pPr>
              <w:widowControl w:val="0"/>
              <w:autoSpaceDE w:val="0"/>
              <w:autoSpaceDN w:val="0"/>
              <w:adjustRightInd w:val="0"/>
              <w:jc w:val="center"/>
            </w:pPr>
            <w:r w:rsidRPr="001D503D">
              <w:rPr>
                <w:sz w:val="22"/>
              </w:rPr>
              <w:t>Арбитражный суд</w:t>
            </w:r>
          </w:p>
        </w:tc>
        <w:tc>
          <w:tcPr>
            <w:tcW w:w="3074" w:type="dxa"/>
          </w:tcPr>
          <w:p w:rsidR="0066092B" w:rsidRPr="001D503D" w:rsidRDefault="0066092B" w:rsidP="00E41D2C">
            <w:pPr>
              <w:widowControl w:val="0"/>
              <w:autoSpaceDE w:val="0"/>
              <w:autoSpaceDN w:val="0"/>
              <w:adjustRightInd w:val="0"/>
              <w:jc w:val="center"/>
            </w:pPr>
            <w:r w:rsidRPr="001D503D">
              <w:rPr>
                <w:sz w:val="22"/>
              </w:rPr>
              <w:t>35</w:t>
            </w:r>
          </w:p>
        </w:tc>
        <w:tc>
          <w:tcPr>
            <w:tcW w:w="2634" w:type="dxa"/>
          </w:tcPr>
          <w:p w:rsidR="0066092B" w:rsidRPr="001D503D" w:rsidRDefault="0066092B" w:rsidP="00E41D2C">
            <w:pPr>
              <w:widowControl w:val="0"/>
              <w:autoSpaceDE w:val="0"/>
              <w:autoSpaceDN w:val="0"/>
              <w:adjustRightInd w:val="0"/>
              <w:jc w:val="center"/>
            </w:pPr>
            <w:r w:rsidRPr="001D503D">
              <w:rPr>
                <w:sz w:val="22"/>
              </w:rPr>
              <w:t>22</w:t>
            </w:r>
          </w:p>
        </w:tc>
      </w:tr>
      <w:tr w:rsidR="0066092B" w:rsidRPr="001D503D" w:rsidTr="00D51AC1">
        <w:tc>
          <w:tcPr>
            <w:tcW w:w="4248" w:type="dxa"/>
          </w:tcPr>
          <w:p w:rsidR="0066092B" w:rsidRPr="001D503D" w:rsidRDefault="0066092B" w:rsidP="00E41D2C">
            <w:pPr>
              <w:widowControl w:val="0"/>
              <w:autoSpaceDE w:val="0"/>
              <w:autoSpaceDN w:val="0"/>
              <w:adjustRightInd w:val="0"/>
              <w:jc w:val="center"/>
            </w:pPr>
            <w:r w:rsidRPr="001D503D">
              <w:rPr>
                <w:sz w:val="22"/>
              </w:rPr>
              <w:t>Бердский городской суд</w:t>
            </w:r>
          </w:p>
        </w:tc>
        <w:tc>
          <w:tcPr>
            <w:tcW w:w="3074" w:type="dxa"/>
          </w:tcPr>
          <w:p w:rsidR="0066092B" w:rsidRPr="001D503D" w:rsidRDefault="0066092B" w:rsidP="00E41D2C">
            <w:pPr>
              <w:widowControl w:val="0"/>
              <w:autoSpaceDE w:val="0"/>
              <w:autoSpaceDN w:val="0"/>
              <w:adjustRightInd w:val="0"/>
              <w:jc w:val="center"/>
            </w:pPr>
            <w:r w:rsidRPr="001D503D">
              <w:rPr>
                <w:sz w:val="22"/>
              </w:rPr>
              <w:t>32</w:t>
            </w:r>
          </w:p>
        </w:tc>
        <w:tc>
          <w:tcPr>
            <w:tcW w:w="2634" w:type="dxa"/>
          </w:tcPr>
          <w:p w:rsidR="0066092B" w:rsidRPr="001D503D" w:rsidRDefault="0066092B" w:rsidP="00E41D2C">
            <w:pPr>
              <w:widowControl w:val="0"/>
              <w:autoSpaceDE w:val="0"/>
              <w:autoSpaceDN w:val="0"/>
              <w:adjustRightInd w:val="0"/>
              <w:jc w:val="center"/>
            </w:pPr>
            <w:r w:rsidRPr="001D503D">
              <w:rPr>
                <w:sz w:val="22"/>
              </w:rPr>
              <w:t>19</w:t>
            </w:r>
          </w:p>
        </w:tc>
      </w:tr>
      <w:tr w:rsidR="0066092B" w:rsidRPr="001D503D" w:rsidTr="00D51AC1">
        <w:tc>
          <w:tcPr>
            <w:tcW w:w="4248" w:type="dxa"/>
          </w:tcPr>
          <w:p w:rsidR="0066092B" w:rsidRPr="001D503D" w:rsidRDefault="0066092B" w:rsidP="00E41D2C">
            <w:pPr>
              <w:widowControl w:val="0"/>
              <w:autoSpaceDE w:val="0"/>
              <w:autoSpaceDN w:val="0"/>
              <w:adjustRightInd w:val="0"/>
              <w:jc w:val="center"/>
            </w:pPr>
            <w:r w:rsidRPr="001D503D">
              <w:rPr>
                <w:sz w:val="22"/>
              </w:rPr>
              <w:t>Мировые судьи</w:t>
            </w:r>
          </w:p>
        </w:tc>
        <w:tc>
          <w:tcPr>
            <w:tcW w:w="3074" w:type="dxa"/>
          </w:tcPr>
          <w:p w:rsidR="0066092B" w:rsidRPr="001D503D" w:rsidRDefault="0066092B" w:rsidP="00E41D2C">
            <w:pPr>
              <w:widowControl w:val="0"/>
              <w:autoSpaceDE w:val="0"/>
              <w:autoSpaceDN w:val="0"/>
              <w:adjustRightInd w:val="0"/>
              <w:jc w:val="center"/>
            </w:pPr>
            <w:r w:rsidRPr="001D503D">
              <w:rPr>
                <w:sz w:val="22"/>
              </w:rPr>
              <w:t>7</w:t>
            </w:r>
          </w:p>
        </w:tc>
        <w:tc>
          <w:tcPr>
            <w:tcW w:w="2634" w:type="dxa"/>
          </w:tcPr>
          <w:p w:rsidR="0066092B" w:rsidRPr="001D503D" w:rsidRDefault="0066092B" w:rsidP="00E41D2C">
            <w:pPr>
              <w:widowControl w:val="0"/>
              <w:autoSpaceDE w:val="0"/>
              <w:autoSpaceDN w:val="0"/>
              <w:adjustRightInd w:val="0"/>
              <w:jc w:val="center"/>
            </w:pPr>
            <w:r w:rsidRPr="001D503D">
              <w:rPr>
                <w:sz w:val="22"/>
              </w:rPr>
              <w:t>12</w:t>
            </w:r>
          </w:p>
        </w:tc>
      </w:tr>
      <w:tr w:rsidR="0066092B" w:rsidRPr="001D503D" w:rsidTr="00D51AC1">
        <w:tc>
          <w:tcPr>
            <w:tcW w:w="4248" w:type="dxa"/>
          </w:tcPr>
          <w:p w:rsidR="0066092B" w:rsidRPr="001D503D" w:rsidRDefault="0066092B" w:rsidP="00E41D2C">
            <w:pPr>
              <w:widowControl w:val="0"/>
              <w:autoSpaceDE w:val="0"/>
              <w:autoSpaceDN w:val="0"/>
              <w:adjustRightInd w:val="0"/>
              <w:jc w:val="center"/>
            </w:pPr>
            <w:r w:rsidRPr="001D503D">
              <w:rPr>
                <w:sz w:val="22"/>
              </w:rPr>
              <w:t>Всего</w:t>
            </w:r>
          </w:p>
        </w:tc>
        <w:tc>
          <w:tcPr>
            <w:tcW w:w="3074" w:type="dxa"/>
          </w:tcPr>
          <w:p w:rsidR="0066092B" w:rsidRPr="001D503D" w:rsidRDefault="0066092B" w:rsidP="00E41D2C">
            <w:pPr>
              <w:widowControl w:val="0"/>
              <w:autoSpaceDE w:val="0"/>
              <w:autoSpaceDN w:val="0"/>
              <w:adjustRightInd w:val="0"/>
              <w:jc w:val="center"/>
            </w:pPr>
            <w:r w:rsidRPr="001D503D">
              <w:rPr>
                <w:sz w:val="22"/>
              </w:rPr>
              <w:t>84</w:t>
            </w:r>
          </w:p>
        </w:tc>
        <w:tc>
          <w:tcPr>
            <w:tcW w:w="2634" w:type="dxa"/>
          </w:tcPr>
          <w:p w:rsidR="0066092B" w:rsidRPr="001D503D" w:rsidRDefault="0066092B" w:rsidP="00E41D2C">
            <w:pPr>
              <w:widowControl w:val="0"/>
              <w:autoSpaceDE w:val="0"/>
              <w:autoSpaceDN w:val="0"/>
              <w:adjustRightInd w:val="0"/>
              <w:jc w:val="center"/>
            </w:pPr>
            <w:r w:rsidRPr="001D503D">
              <w:rPr>
                <w:sz w:val="22"/>
              </w:rPr>
              <w:t>53</w:t>
            </w:r>
          </w:p>
        </w:tc>
      </w:tr>
    </w:tbl>
    <w:p w:rsidR="0066092B" w:rsidRPr="00D51AC1" w:rsidRDefault="0066092B" w:rsidP="00E41D2C">
      <w:pPr>
        <w:widowControl w:val="0"/>
        <w:autoSpaceDE w:val="0"/>
        <w:autoSpaceDN w:val="0"/>
        <w:adjustRightInd w:val="0"/>
        <w:ind w:firstLine="709"/>
        <w:jc w:val="both"/>
      </w:pPr>
      <w:proofErr w:type="gramStart"/>
      <w:r w:rsidRPr="00D51AC1">
        <w:t>Сохранение большого количества исков обусловлено работой по оформлению недвижимых бесхозяйных объектов (в том числе коммунальной инфраструктуры) в муниципальную собственность, а также защитой имущественных прав муниципального образования - поданы исковые заявления о взыскании арендной платы, неосновательного обогащения, иски об освобождении самовольно занимаемых земельных участков, которые после истечения срока договора аренды не возвращены арендаторами.</w:t>
      </w:r>
      <w:proofErr w:type="gramEnd"/>
    </w:p>
    <w:p w:rsidR="0066092B" w:rsidRPr="00D51AC1" w:rsidRDefault="0066092B" w:rsidP="00E41D2C">
      <w:pPr>
        <w:widowControl w:val="0"/>
        <w:autoSpaceDE w:val="0"/>
        <w:autoSpaceDN w:val="0"/>
        <w:adjustRightInd w:val="0"/>
        <w:ind w:firstLine="709"/>
        <w:jc w:val="both"/>
      </w:pPr>
      <w:r w:rsidRPr="00D51AC1">
        <w:t>Из общего количества рассмотренных дел, производство по которым окончено и приняты соответствующие постановления (решения, определения) судов, в пользу администрации вынесено 172 судебных акта (78,2 %).</w:t>
      </w:r>
    </w:p>
    <w:tbl>
      <w:tblPr>
        <w:tblW w:w="10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2079"/>
        <w:gridCol w:w="2693"/>
        <w:gridCol w:w="2410"/>
      </w:tblGrid>
      <w:tr w:rsidR="0066092B" w:rsidRPr="001D503D" w:rsidTr="001D503D">
        <w:trPr>
          <w:trHeight w:val="20"/>
          <w:tblHeader/>
        </w:trPr>
        <w:tc>
          <w:tcPr>
            <w:tcW w:w="2830" w:type="dxa"/>
            <w:vAlign w:val="center"/>
          </w:tcPr>
          <w:p w:rsidR="0066092B" w:rsidRPr="001D503D" w:rsidRDefault="0066092B" w:rsidP="00E41D2C">
            <w:pPr>
              <w:widowControl w:val="0"/>
              <w:autoSpaceDE w:val="0"/>
              <w:autoSpaceDN w:val="0"/>
              <w:adjustRightInd w:val="0"/>
              <w:jc w:val="center"/>
            </w:pPr>
          </w:p>
        </w:tc>
        <w:tc>
          <w:tcPr>
            <w:tcW w:w="2079" w:type="dxa"/>
            <w:vAlign w:val="center"/>
          </w:tcPr>
          <w:p w:rsidR="0066092B" w:rsidRPr="001D503D" w:rsidRDefault="0066092B" w:rsidP="00E41D2C">
            <w:pPr>
              <w:widowControl w:val="0"/>
              <w:autoSpaceDE w:val="0"/>
              <w:autoSpaceDN w:val="0"/>
              <w:adjustRightInd w:val="0"/>
              <w:jc w:val="center"/>
            </w:pPr>
            <w:r w:rsidRPr="001D503D">
              <w:rPr>
                <w:sz w:val="22"/>
              </w:rPr>
              <w:t>Всего рассмотрено дел</w:t>
            </w:r>
          </w:p>
        </w:tc>
        <w:tc>
          <w:tcPr>
            <w:tcW w:w="2693" w:type="dxa"/>
            <w:vAlign w:val="center"/>
          </w:tcPr>
          <w:p w:rsidR="0066092B" w:rsidRPr="001D503D" w:rsidRDefault="0066092B" w:rsidP="00E41D2C">
            <w:pPr>
              <w:widowControl w:val="0"/>
              <w:autoSpaceDE w:val="0"/>
              <w:autoSpaceDN w:val="0"/>
              <w:adjustRightInd w:val="0"/>
              <w:jc w:val="center"/>
            </w:pPr>
            <w:r w:rsidRPr="001D503D">
              <w:rPr>
                <w:sz w:val="22"/>
              </w:rPr>
              <w:t>Решения, вынесенные в пользу администрации</w:t>
            </w:r>
          </w:p>
        </w:tc>
        <w:tc>
          <w:tcPr>
            <w:tcW w:w="2410" w:type="dxa"/>
          </w:tcPr>
          <w:p w:rsidR="0066092B" w:rsidRPr="001D503D" w:rsidRDefault="0066092B" w:rsidP="00E41D2C">
            <w:pPr>
              <w:widowControl w:val="0"/>
              <w:autoSpaceDE w:val="0"/>
              <w:autoSpaceDN w:val="0"/>
              <w:adjustRightInd w:val="0"/>
              <w:jc w:val="center"/>
            </w:pPr>
            <w:r w:rsidRPr="001D503D">
              <w:rPr>
                <w:sz w:val="22"/>
              </w:rPr>
              <w:t>Доля решений, принятых в пользу администрации, %</w:t>
            </w:r>
          </w:p>
        </w:tc>
      </w:tr>
      <w:tr w:rsidR="0066092B" w:rsidRPr="001D503D" w:rsidTr="001D503D">
        <w:trPr>
          <w:trHeight w:val="20"/>
        </w:trPr>
        <w:tc>
          <w:tcPr>
            <w:tcW w:w="2830" w:type="dxa"/>
            <w:vAlign w:val="center"/>
          </w:tcPr>
          <w:p w:rsidR="0066092B" w:rsidRPr="001D503D" w:rsidRDefault="0066092B" w:rsidP="00E41D2C">
            <w:pPr>
              <w:widowControl w:val="0"/>
              <w:autoSpaceDE w:val="0"/>
              <w:autoSpaceDN w:val="0"/>
              <w:adjustRightInd w:val="0"/>
              <w:jc w:val="center"/>
            </w:pPr>
            <w:r w:rsidRPr="001D503D">
              <w:rPr>
                <w:sz w:val="22"/>
              </w:rPr>
              <w:t>Бердский городской суд</w:t>
            </w:r>
          </w:p>
        </w:tc>
        <w:tc>
          <w:tcPr>
            <w:tcW w:w="2079" w:type="dxa"/>
            <w:vAlign w:val="center"/>
          </w:tcPr>
          <w:p w:rsidR="0066092B" w:rsidRPr="001D503D" w:rsidRDefault="0066092B" w:rsidP="00E41D2C">
            <w:pPr>
              <w:widowControl w:val="0"/>
              <w:autoSpaceDE w:val="0"/>
              <w:autoSpaceDN w:val="0"/>
              <w:adjustRightInd w:val="0"/>
              <w:jc w:val="center"/>
            </w:pPr>
            <w:r w:rsidRPr="001D503D">
              <w:rPr>
                <w:sz w:val="22"/>
              </w:rPr>
              <w:t>171</w:t>
            </w:r>
          </w:p>
        </w:tc>
        <w:tc>
          <w:tcPr>
            <w:tcW w:w="2693" w:type="dxa"/>
            <w:vAlign w:val="center"/>
          </w:tcPr>
          <w:p w:rsidR="0066092B" w:rsidRPr="001D503D" w:rsidRDefault="0066092B" w:rsidP="00E41D2C">
            <w:pPr>
              <w:widowControl w:val="0"/>
              <w:autoSpaceDE w:val="0"/>
              <w:autoSpaceDN w:val="0"/>
              <w:adjustRightInd w:val="0"/>
              <w:jc w:val="center"/>
            </w:pPr>
            <w:r w:rsidRPr="001D503D">
              <w:rPr>
                <w:sz w:val="22"/>
              </w:rPr>
              <w:t>146</w:t>
            </w:r>
          </w:p>
        </w:tc>
        <w:tc>
          <w:tcPr>
            <w:tcW w:w="2410" w:type="dxa"/>
          </w:tcPr>
          <w:p w:rsidR="0066092B" w:rsidRPr="001D503D" w:rsidRDefault="0066092B" w:rsidP="00E41D2C">
            <w:pPr>
              <w:widowControl w:val="0"/>
              <w:autoSpaceDE w:val="0"/>
              <w:autoSpaceDN w:val="0"/>
              <w:adjustRightInd w:val="0"/>
              <w:jc w:val="center"/>
            </w:pPr>
            <w:r w:rsidRPr="001D503D">
              <w:rPr>
                <w:sz w:val="22"/>
              </w:rPr>
              <w:t>89</w:t>
            </w:r>
          </w:p>
        </w:tc>
      </w:tr>
      <w:tr w:rsidR="0066092B" w:rsidRPr="001D503D" w:rsidTr="001D503D">
        <w:trPr>
          <w:trHeight w:val="20"/>
        </w:trPr>
        <w:tc>
          <w:tcPr>
            <w:tcW w:w="2830" w:type="dxa"/>
            <w:vAlign w:val="center"/>
          </w:tcPr>
          <w:p w:rsidR="0066092B" w:rsidRPr="001D503D" w:rsidRDefault="0066092B" w:rsidP="00E41D2C">
            <w:pPr>
              <w:widowControl w:val="0"/>
              <w:autoSpaceDE w:val="0"/>
              <w:autoSpaceDN w:val="0"/>
              <w:adjustRightInd w:val="0"/>
              <w:jc w:val="center"/>
            </w:pPr>
            <w:r w:rsidRPr="001D503D">
              <w:rPr>
                <w:sz w:val="22"/>
              </w:rPr>
              <w:t>Арбитражный суд</w:t>
            </w:r>
          </w:p>
        </w:tc>
        <w:tc>
          <w:tcPr>
            <w:tcW w:w="2079" w:type="dxa"/>
            <w:vAlign w:val="center"/>
          </w:tcPr>
          <w:p w:rsidR="0066092B" w:rsidRPr="001D503D" w:rsidRDefault="0066092B" w:rsidP="00E41D2C">
            <w:pPr>
              <w:widowControl w:val="0"/>
              <w:autoSpaceDE w:val="0"/>
              <w:autoSpaceDN w:val="0"/>
              <w:adjustRightInd w:val="0"/>
              <w:jc w:val="center"/>
            </w:pPr>
            <w:r w:rsidRPr="001D503D">
              <w:rPr>
                <w:sz w:val="22"/>
              </w:rPr>
              <w:t>33</w:t>
            </w:r>
          </w:p>
        </w:tc>
        <w:tc>
          <w:tcPr>
            <w:tcW w:w="2693" w:type="dxa"/>
            <w:vAlign w:val="center"/>
          </w:tcPr>
          <w:p w:rsidR="0066092B" w:rsidRPr="001D503D" w:rsidRDefault="0066092B" w:rsidP="00E41D2C">
            <w:pPr>
              <w:widowControl w:val="0"/>
              <w:autoSpaceDE w:val="0"/>
              <w:autoSpaceDN w:val="0"/>
              <w:adjustRightInd w:val="0"/>
              <w:jc w:val="center"/>
            </w:pPr>
            <w:r w:rsidRPr="001D503D">
              <w:rPr>
                <w:sz w:val="22"/>
              </w:rPr>
              <w:t>18</w:t>
            </w:r>
          </w:p>
        </w:tc>
        <w:tc>
          <w:tcPr>
            <w:tcW w:w="2410" w:type="dxa"/>
          </w:tcPr>
          <w:p w:rsidR="0066092B" w:rsidRPr="001D503D" w:rsidRDefault="0066092B" w:rsidP="00E41D2C">
            <w:pPr>
              <w:widowControl w:val="0"/>
              <w:autoSpaceDE w:val="0"/>
              <w:autoSpaceDN w:val="0"/>
              <w:adjustRightInd w:val="0"/>
              <w:jc w:val="center"/>
            </w:pPr>
            <w:r w:rsidRPr="001D503D">
              <w:rPr>
                <w:sz w:val="22"/>
              </w:rPr>
              <w:t>54,5</w:t>
            </w:r>
          </w:p>
        </w:tc>
      </w:tr>
      <w:tr w:rsidR="0066092B" w:rsidRPr="001D503D" w:rsidTr="001D503D">
        <w:trPr>
          <w:trHeight w:val="20"/>
        </w:trPr>
        <w:tc>
          <w:tcPr>
            <w:tcW w:w="2830" w:type="dxa"/>
            <w:vAlign w:val="center"/>
          </w:tcPr>
          <w:p w:rsidR="0066092B" w:rsidRPr="001D503D" w:rsidRDefault="0066092B" w:rsidP="00E41D2C">
            <w:pPr>
              <w:widowControl w:val="0"/>
              <w:autoSpaceDE w:val="0"/>
              <w:autoSpaceDN w:val="0"/>
              <w:adjustRightInd w:val="0"/>
              <w:jc w:val="center"/>
            </w:pPr>
            <w:r w:rsidRPr="001D503D">
              <w:rPr>
                <w:sz w:val="22"/>
              </w:rPr>
              <w:t>Мировые судьи</w:t>
            </w:r>
          </w:p>
        </w:tc>
        <w:tc>
          <w:tcPr>
            <w:tcW w:w="2079" w:type="dxa"/>
            <w:vAlign w:val="center"/>
          </w:tcPr>
          <w:p w:rsidR="0066092B" w:rsidRPr="001D503D" w:rsidRDefault="0066092B" w:rsidP="00E41D2C">
            <w:pPr>
              <w:widowControl w:val="0"/>
              <w:autoSpaceDE w:val="0"/>
              <w:autoSpaceDN w:val="0"/>
              <w:adjustRightInd w:val="0"/>
              <w:jc w:val="center"/>
            </w:pPr>
            <w:r w:rsidRPr="001D503D">
              <w:rPr>
                <w:sz w:val="22"/>
              </w:rPr>
              <w:t>16</w:t>
            </w:r>
          </w:p>
        </w:tc>
        <w:tc>
          <w:tcPr>
            <w:tcW w:w="2693" w:type="dxa"/>
            <w:vAlign w:val="center"/>
          </w:tcPr>
          <w:p w:rsidR="0066092B" w:rsidRPr="001D503D" w:rsidRDefault="0066092B" w:rsidP="00E41D2C">
            <w:pPr>
              <w:widowControl w:val="0"/>
              <w:autoSpaceDE w:val="0"/>
              <w:autoSpaceDN w:val="0"/>
              <w:adjustRightInd w:val="0"/>
              <w:jc w:val="center"/>
            </w:pPr>
            <w:r w:rsidRPr="001D503D">
              <w:rPr>
                <w:sz w:val="22"/>
              </w:rPr>
              <w:t>8</w:t>
            </w:r>
          </w:p>
        </w:tc>
        <w:tc>
          <w:tcPr>
            <w:tcW w:w="2410" w:type="dxa"/>
          </w:tcPr>
          <w:p w:rsidR="0066092B" w:rsidRPr="001D503D" w:rsidRDefault="0066092B" w:rsidP="00E41D2C">
            <w:pPr>
              <w:widowControl w:val="0"/>
              <w:autoSpaceDE w:val="0"/>
              <w:autoSpaceDN w:val="0"/>
              <w:adjustRightInd w:val="0"/>
              <w:jc w:val="center"/>
            </w:pPr>
            <w:r w:rsidRPr="001D503D">
              <w:rPr>
                <w:sz w:val="22"/>
              </w:rPr>
              <w:t>50</w:t>
            </w:r>
          </w:p>
        </w:tc>
      </w:tr>
      <w:tr w:rsidR="0066092B" w:rsidRPr="001D503D" w:rsidTr="001D503D">
        <w:trPr>
          <w:trHeight w:val="20"/>
        </w:trPr>
        <w:tc>
          <w:tcPr>
            <w:tcW w:w="2830" w:type="dxa"/>
            <w:vAlign w:val="center"/>
          </w:tcPr>
          <w:p w:rsidR="0066092B" w:rsidRPr="001D503D" w:rsidRDefault="0066092B" w:rsidP="00E41D2C">
            <w:pPr>
              <w:widowControl w:val="0"/>
              <w:autoSpaceDE w:val="0"/>
              <w:autoSpaceDN w:val="0"/>
              <w:adjustRightInd w:val="0"/>
              <w:jc w:val="center"/>
            </w:pPr>
            <w:r w:rsidRPr="001D503D">
              <w:rPr>
                <w:sz w:val="22"/>
              </w:rPr>
              <w:t>Итого</w:t>
            </w:r>
          </w:p>
        </w:tc>
        <w:tc>
          <w:tcPr>
            <w:tcW w:w="2079" w:type="dxa"/>
            <w:vAlign w:val="center"/>
          </w:tcPr>
          <w:p w:rsidR="0066092B" w:rsidRPr="001D503D" w:rsidRDefault="0066092B" w:rsidP="00E41D2C">
            <w:pPr>
              <w:widowControl w:val="0"/>
              <w:autoSpaceDE w:val="0"/>
              <w:autoSpaceDN w:val="0"/>
              <w:adjustRightInd w:val="0"/>
              <w:jc w:val="center"/>
            </w:pPr>
            <w:r w:rsidRPr="001D503D">
              <w:rPr>
                <w:sz w:val="22"/>
              </w:rPr>
              <w:t>220</w:t>
            </w:r>
          </w:p>
        </w:tc>
        <w:tc>
          <w:tcPr>
            <w:tcW w:w="2693" w:type="dxa"/>
            <w:vAlign w:val="center"/>
          </w:tcPr>
          <w:p w:rsidR="0066092B" w:rsidRPr="001D503D" w:rsidRDefault="0066092B" w:rsidP="00E41D2C">
            <w:pPr>
              <w:widowControl w:val="0"/>
              <w:autoSpaceDE w:val="0"/>
              <w:autoSpaceDN w:val="0"/>
              <w:adjustRightInd w:val="0"/>
              <w:jc w:val="center"/>
            </w:pPr>
            <w:r w:rsidRPr="001D503D">
              <w:rPr>
                <w:sz w:val="22"/>
              </w:rPr>
              <w:t>172</w:t>
            </w:r>
          </w:p>
        </w:tc>
        <w:tc>
          <w:tcPr>
            <w:tcW w:w="2410" w:type="dxa"/>
            <w:vAlign w:val="center"/>
          </w:tcPr>
          <w:p w:rsidR="0066092B" w:rsidRPr="001D503D" w:rsidRDefault="0066092B" w:rsidP="00E41D2C">
            <w:pPr>
              <w:widowControl w:val="0"/>
              <w:autoSpaceDE w:val="0"/>
              <w:autoSpaceDN w:val="0"/>
              <w:adjustRightInd w:val="0"/>
              <w:jc w:val="center"/>
            </w:pPr>
            <w:r w:rsidRPr="001D503D">
              <w:rPr>
                <w:sz w:val="22"/>
              </w:rPr>
              <w:t>78,2</w:t>
            </w:r>
          </w:p>
        </w:tc>
      </w:tr>
    </w:tbl>
    <w:p w:rsidR="0066092B" w:rsidRPr="00D51AC1" w:rsidRDefault="0066092B" w:rsidP="00E41D2C">
      <w:pPr>
        <w:widowControl w:val="0"/>
        <w:autoSpaceDE w:val="0"/>
        <w:autoSpaceDN w:val="0"/>
        <w:adjustRightInd w:val="0"/>
        <w:ind w:firstLine="709"/>
        <w:jc w:val="both"/>
      </w:pPr>
      <w:r w:rsidRPr="00D51AC1">
        <w:t xml:space="preserve">В целях защиты прав и законных интересов администрации </w:t>
      </w:r>
      <w:proofErr w:type="gramStart"/>
      <w:r w:rsidRPr="00D51AC1">
        <w:t>г</w:t>
      </w:r>
      <w:proofErr w:type="gramEnd"/>
      <w:r w:rsidRPr="00D51AC1">
        <w:t xml:space="preserve">. Бердска в 2021 году специалистами юридического отдела в судебном порядке в доход местного бюджета взысканы денежные средства в размере 2 918 647,02 руб. </w:t>
      </w:r>
    </w:p>
    <w:p w:rsidR="0066092B" w:rsidRPr="00D51AC1" w:rsidRDefault="0066092B" w:rsidP="00E41D2C">
      <w:pPr>
        <w:widowControl w:val="0"/>
        <w:autoSpaceDE w:val="0"/>
        <w:autoSpaceDN w:val="0"/>
        <w:adjustRightInd w:val="0"/>
        <w:ind w:firstLine="709"/>
        <w:jc w:val="both"/>
      </w:pPr>
      <w:r w:rsidRPr="00D51AC1">
        <w:t>Для совместного участия в судебных процессах юридическим отделом привлекаются специалисты структурных подразделений администрации – управления градостроительства, управления земельных отношений. Участие специалистов в различных правовых сферах помогает защитить интересы администрации и улучшить качество работы, особенно связанной с рассмотрением обращений, заявлений граждан и юридических лиц.</w:t>
      </w:r>
    </w:p>
    <w:p w:rsidR="0066092B" w:rsidRPr="00D51AC1" w:rsidRDefault="0066092B" w:rsidP="00E41D2C">
      <w:pPr>
        <w:widowControl w:val="0"/>
        <w:shd w:val="clear" w:color="auto" w:fill="FFFFFF"/>
        <w:autoSpaceDE w:val="0"/>
        <w:autoSpaceDN w:val="0"/>
        <w:adjustRightInd w:val="0"/>
        <w:ind w:firstLine="709"/>
        <w:jc w:val="both"/>
      </w:pPr>
      <w:r w:rsidRPr="00D51AC1">
        <w:t>Вторым ключевым направлением деятельности отдела является проведение правовой и антикоррупционной экспертизы проектов правовых актов. Их сравнительный анализ по видам и количеству согласованных и</w:t>
      </w:r>
      <w:r w:rsidR="00FA7C0B">
        <w:t xml:space="preserve"> возвращенных без согласования </w:t>
      </w:r>
      <w:r w:rsidRPr="00D51AC1">
        <w:t>представлен в следующей таблице:</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8"/>
        <w:gridCol w:w="1917"/>
        <w:gridCol w:w="1666"/>
        <w:gridCol w:w="1908"/>
        <w:gridCol w:w="1677"/>
      </w:tblGrid>
      <w:tr w:rsidR="0066092B" w:rsidRPr="001D503D" w:rsidTr="001D503D">
        <w:trPr>
          <w:trHeight w:val="20"/>
          <w:jc w:val="center"/>
        </w:trPr>
        <w:tc>
          <w:tcPr>
            <w:tcW w:w="2408" w:type="dxa"/>
            <w:vMerge w:val="restart"/>
            <w:vAlign w:val="center"/>
          </w:tcPr>
          <w:p w:rsidR="0066092B" w:rsidRPr="001D503D" w:rsidRDefault="0066092B" w:rsidP="00E41D2C">
            <w:pPr>
              <w:widowControl w:val="0"/>
              <w:autoSpaceDE w:val="0"/>
              <w:autoSpaceDN w:val="0"/>
              <w:adjustRightInd w:val="0"/>
              <w:jc w:val="center"/>
            </w:pPr>
            <w:r w:rsidRPr="001D503D">
              <w:rPr>
                <w:sz w:val="22"/>
                <w:szCs w:val="22"/>
              </w:rPr>
              <w:t>Правовой акт</w:t>
            </w:r>
          </w:p>
        </w:tc>
        <w:tc>
          <w:tcPr>
            <w:tcW w:w="3583" w:type="dxa"/>
            <w:gridSpan w:val="2"/>
            <w:vAlign w:val="center"/>
          </w:tcPr>
          <w:p w:rsidR="0066092B" w:rsidRPr="001D503D" w:rsidRDefault="0066092B" w:rsidP="00E41D2C">
            <w:pPr>
              <w:widowControl w:val="0"/>
              <w:autoSpaceDE w:val="0"/>
              <w:autoSpaceDN w:val="0"/>
              <w:adjustRightInd w:val="0"/>
              <w:jc w:val="center"/>
            </w:pPr>
            <w:r w:rsidRPr="001D503D">
              <w:rPr>
                <w:sz w:val="22"/>
                <w:szCs w:val="22"/>
              </w:rPr>
              <w:t>2020</w:t>
            </w:r>
          </w:p>
        </w:tc>
        <w:tc>
          <w:tcPr>
            <w:tcW w:w="3585" w:type="dxa"/>
            <w:gridSpan w:val="2"/>
            <w:vAlign w:val="center"/>
          </w:tcPr>
          <w:p w:rsidR="0066092B" w:rsidRPr="001D503D" w:rsidRDefault="0066092B" w:rsidP="00E41D2C">
            <w:pPr>
              <w:widowControl w:val="0"/>
              <w:autoSpaceDE w:val="0"/>
              <w:autoSpaceDN w:val="0"/>
              <w:adjustRightInd w:val="0"/>
              <w:jc w:val="center"/>
            </w:pPr>
            <w:r w:rsidRPr="001D503D">
              <w:rPr>
                <w:sz w:val="22"/>
                <w:szCs w:val="22"/>
              </w:rPr>
              <w:t>2021</w:t>
            </w:r>
          </w:p>
        </w:tc>
      </w:tr>
      <w:tr w:rsidR="0066092B" w:rsidRPr="001D503D" w:rsidTr="001D503D">
        <w:trPr>
          <w:trHeight w:val="20"/>
          <w:jc w:val="center"/>
        </w:trPr>
        <w:tc>
          <w:tcPr>
            <w:tcW w:w="2408" w:type="dxa"/>
            <w:vMerge/>
            <w:vAlign w:val="center"/>
          </w:tcPr>
          <w:p w:rsidR="0066092B" w:rsidRPr="001D503D" w:rsidRDefault="0066092B" w:rsidP="00E41D2C">
            <w:pPr>
              <w:widowControl w:val="0"/>
              <w:autoSpaceDE w:val="0"/>
              <w:autoSpaceDN w:val="0"/>
              <w:adjustRightInd w:val="0"/>
              <w:jc w:val="center"/>
            </w:pPr>
          </w:p>
        </w:tc>
        <w:tc>
          <w:tcPr>
            <w:tcW w:w="1917" w:type="dxa"/>
            <w:vAlign w:val="center"/>
          </w:tcPr>
          <w:p w:rsidR="0066092B" w:rsidRPr="001D503D" w:rsidRDefault="0066092B" w:rsidP="00E41D2C">
            <w:pPr>
              <w:widowControl w:val="0"/>
              <w:autoSpaceDE w:val="0"/>
              <w:autoSpaceDN w:val="0"/>
              <w:adjustRightInd w:val="0"/>
              <w:jc w:val="center"/>
            </w:pPr>
            <w:r w:rsidRPr="001D503D">
              <w:rPr>
                <w:sz w:val="22"/>
                <w:szCs w:val="22"/>
              </w:rPr>
              <w:t>Согласовано</w:t>
            </w:r>
          </w:p>
        </w:tc>
        <w:tc>
          <w:tcPr>
            <w:tcW w:w="1666" w:type="dxa"/>
            <w:vAlign w:val="center"/>
          </w:tcPr>
          <w:p w:rsidR="0066092B" w:rsidRPr="001D503D" w:rsidRDefault="0066092B" w:rsidP="00E41D2C">
            <w:pPr>
              <w:widowControl w:val="0"/>
              <w:autoSpaceDE w:val="0"/>
              <w:autoSpaceDN w:val="0"/>
              <w:adjustRightInd w:val="0"/>
              <w:jc w:val="center"/>
            </w:pPr>
            <w:r w:rsidRPr="001D503D">
              <w:rPr>
                <w:sz w:val="22"/>
                <w:szCs w:val="22"/>
              </w:rPr>
              <w:t>Возвращено</w:t>
            </w:r>
          </w:p>
        </w:tc>
        <w:tc>
          <w:tcPr>
            <w:tcW w:w="1908" w:type="dxa"/>
            <w:vAlign w:val="center"/>
          </w:tcPr>
          <w:p w:rsidR="0066092B" w:rsidRPr="001D503D" w:rsidRDefault="0066092B" w:rsidP="00E41D2C">
            <w:pPr>
              <w:widowControl w:val="0"/>
              <w:autoSpaceDE w:val="0"/>
              <w:autoSpaceDN w:val="0"/>
              <w:adjustRightInd w:val="0"/>
              <w:jc w:val="center"/>
            </w:pPr>
            <w:r w:rsidRPr="001D503D">
              <w:rPr>
                <w:sz w:val="22"/>
                <w:szCs w:val="22"/>
              </w:rPr>
              <w:t>Согласовано</w:t>
            </w:r>
          </w:p>
        </w:tc>
        <w:tc>
          <w:tcPr>
            <w:tcW w:w="1677" w:type="dxa"/>
            <w:vAlign w:val="center"/>
          </w:tcPr>
          <w:p w:rsidR="0066092B" w:rsidRPr="001D503D" w:rsidRDefault="0066092B" w:rsidP="00E41D2C">
            <w:pPr>
              <w:widowControl w:val="0"/>
              <w:autoSpaceDE w:val="0"/>
              <w:autoSpaceDN w:val="0"/>
              <w:adjustRightInd w:val="0"/>
              <w:jc w:val="center"/>
            </w:pPr>
            <w:r w:rsidRPr="001D503D">
              <w:rPr>
                <w:sz w:val="22"/>
                <w:szCs w:val="22"/>
              </w:rPr>
              <w:t>Возвращено</w:t>
            </w:r>
          </w:p>
        </w:tc>
      </w:tr>
      <w:tr w:rsidR="0066092B" w:rsidRPr="001D503D" w:rsidTr="001D503D">
        <w:trPr>
          <w:trHeight w:val="20"/>
          <w:jc w:val="center"/>
        </w:trPr>
        <w:tc>
          <w:tcPr>
            <w:tcW w:w="2408" w:type="dxa"/>
            <w:vMerge w:val="restart"/>
            <w:vAlign w:val="center"/>
          </w:tcPr>
          <w:p w:rsidR="0066092B" w:rsidRPr="001D503D" w:rsidRDefault="0066092B" w:rsidP="00E41D2C">
            <w:pPr>
              <w:widowControl w:val="0"/>
              <w:autoSpaceDE w:val="0"/>
              <w:autoSpaceDN w:val="0"/>
              <w:adjustRightInd w:val="0"/>
              <w:jc w:val="center"/>
            </w:pPr>
            <w:r w:rsidRPr="001D503D">
              <w:rPr>
                <w:sz w:val="22"/>
                <w:szCs w:val="22"/>
              </w:rPr>
              <w:t>Постановление</w:t>
            </w:r>
          </w:p>
          <w:p w:rsidR="0066092B" w:rsidRPr="001D503D" w:rsidRDefault="0066092B" w:rsidP="00E41D2C">
            <w:pPr>
              <w:widowControl w:val="0"/>
              <w:autoSpaceDE w:val="0"/>
              <w:autoSpaceDN w:val="0"/>
              <w:adjustRightInd w:val="0"/>
              <w:jc w:val="center"/>
            </w:pPr>
            <w:r w:rsidRPr="001D503D">
              <w:rPr>
                <w:sz w:val="22"/>
                <w:szCs w:val="22"/>
              </w:rPr>
              <w:t>(общее количество)</w:t>
            </w:r>
          </w:p>
        </w:tc>
        <w:tc>
          <w:tcPr>
            <w:tcW w:w="1917" w:type="dxa"/>
            <w:vAlign w:val="center"/>
          </w:tcPr>
          <w:p w:rsidR="0066092B" w:rsidRPr="001D503D" w:rsidRDefault="0066092B" w:rsidP="00E41D2C">
            <w:pPr>
              <w:widowControl w:val="0"/>
              <w:autoSpaceDE w:val="0"/>
              <w:autoSpaceDN w:val="0"/>
              <w:adjustRightInd w:val="0"/>
              <w:jc w:val="center"/>
            </w:pPr>
            <w:r w:rsidRPr="001D503D">
              <w:rPr>
                <w:sz w:val="22"/>
                <w:szCs w:val="22"/>
              </w:rPr>
              <w:t>2436</w:t>
            </w:r>
          </w:p>
        </w:tc>
        <w:tc>
          <w:tcPr>
            <w:tcW w:w="1666" w:type="dxa"/>
            <w:vAlign w:val="center"/>
          </w:tcPr>
          <w:p w:rsidR="0066092B" w:rsidRPr="001D503D" w:rsidRDefault="0066092B" w:rsidP="00E41D2C">
            <w:pPr>
              <w:widowControl w:val="0"/>
              <w:autoSpaceDE w:val="0"/>
              <w:autoSpaceDN w:val="0"/>
              <w:adjustRightInd w:val="0"/>
              <w:jc w:val="center"/>
            </w:pPr>
            <w:r w:rsidRPr="001D503D">
              <w:rPr>
                <w:sz w:val="22"/>
                <w:szCs w:val="22"/>
              </w:rPr>
              <w:t>617</w:t>
            </w:r>
          </w:p>
        </w:tc>
        <w:tc>
          <w:tcPr>
            <w:tcW w:w="1908" w:type="dxa"/>
            <w:vAlign w:val="center"/>
          </w:tcPr>
          <w:p w:rsidR="0066092B" w:rsidRPr="001D503D" w:rsidRDefault="0066092B" w:rsidP="00E41D2C">
            <w:pPr>
              <w:widowControl w:val="0"/>
              <w:autoSpaceDE w:val="0"/>
              <w:autoSpaceDN w:val="0"/>
              <w:adjustRightInd w:val="0"/>
              <w:jc w:val="center"/>
            </w:pPr>
            <w:r w:rsidRPr="001D503D">
              <w:rPr>
                <w:sz w:val="22"/>
                <w:szCs w:val="22"/>
              </w:rPr>
              <w:t>3392</w:t>
            </w:r>
          </w:p>
        </w:tc>
        <w:tc>
          <w:tcPr>
            <w:tcW w:w="1677" w:type="dxa"/>
            <w:vAlign w:val="center"/>
          </w:tcPr>
          <w:p w:rsidR="0066092B" w:rsidRPr="001D503D" w:rsidRDefault="0066092B" w:rsidP="00E41D2C">
            <w:pPr>
              <w:widowControl w:val="0"/>
              <w:autoSpaceDE w:val="0"/>
              <w:autoSpaceDN w:val="0"/>
              <w:adjustRightInd w:val="0"/>
              <w:jc w:val="center"/>
            </w:pPr>
            <w:r w:rsidRPr="001D503D">
              <w:rPr>
                <w:sz w:val="22"/>
                <w:szCs w:val="22"/>
              </w:rPr>
              <w:t>807</w:t>
            </w:r>
          </w:p>
        </w:tc>
      </w:tr>
      <w:tr w:rsidR="0066092B" w:rsidRPr="001D503D" w:rsidTr="001D503D">
        <w:trPr>
          <w:trHeight w:val="20"/>
          <w:jc w:val="center"/>
        </w:trPr>
        <w:tc>
          <w:tcPr>
            <w:tcW w:w="2408" w:type="dxa"/>
            <w:vMerge/>
            <w:vAlign w:val="center"/>
          </w:tcPr>
          <w:p w:rsidR="0066092B" w:rsidRPr="001D503D" w:rsidRDefault="0066092B" w:rsidP="00E41D2C">
            <w:pPr>
              <w:widowControl w:val="0"/>
              <w:autoSpaceDE w:val="0"/>
              <w:autoSpaceDN w:val="0"/>
              <w:adjustRightInd w:val="0"/>
              <w:jc w:val="center"/>
            </w:pPr>
          </w:p>
        </w:tc>
        <w:tc>
          <w:tcPr>
            <w:tcW w:w="3583" w:type="dxa"/>
            <w:gridSpan w:val="2"/>
            <w:vAlign w:val="center"/>
          </w:tcPr>
          <w:p w:rsidR="0066092B" w:rsidRPr="001D503D" w:rsidRDefault="0066092B" w:rsidP="00E41D2C">
            <w:pPr>
              <w:widowControl w:val="0"/>
              <w:autoSpaceDE w:val="0"/>
              <w:autoSpaceDN w:val="0"/>
              <w:adjustRightInd w:val="0"/>
              <w:jc w:val="center"/>
            </w:pPr>
            <w:r w:rsidRPr="001D503D">
              <w:rPr>
                <w:sz w:val="22"/>
                <w:szCs w:val="22"/>
              </w:rPr>
              <w:t>3053</w:t>
            </w:r>
          </w:p>
        </w:tc>
        <w:tc>
          <w:tcPr>
            <w:tcW w:w="3585" w:type="dxa"/>
            <w:gridSpan w:val="2"/>
            <w:vAlign w:val="center"/>
          </w:tcPr>
          <w:p w:rsidR="0066092B" w:rsidRPr="001D503D" w:rsidRDefault="0066092B" w:rsidP="00E41D2C">
            <w:pPr>
              <w:widowControl w:val="0"/>
              <w:autoSpaceDE w:val="0"/>
              <w:autoSpaceDN w:val="0"/>
              <w:adjustRightInd w:val="0"/>
              <w:jc w:val="center"/>
            </w:pPr>
            <w:r w:rsidRPr="001D503D">
              <w:rPr>
                <w:sz w:val="22"/>
                <w:szCs w:val="22"/>
              </w:rPr>
              <w:t>4199</w:t>
            </w:r>
          </w:p>
        </w:tc>
      </w:tr>
      <w:tr w:rsidR="0066092B" w:rsidRPr="001D503D" w:rsidTr="001D503D">
        <w:trPr>
          <w:trHeight w:val="20"/>
          <w:jc w:val="center"/>
        </w:trPr>
        <w:tc>
          <w:tcPr>
            <w:tcW w:w="2408" w:type="dxa"/>
            <w:vMerge w:val="restart"/>
            <w:vAlign w:val="center"/>
          </w:tcPr>
          <w:p w:rsidR="0066092B" w:rsidRPr="001D503D" w:rsidRDefault="0066092B" w:rsidP="00E41D2C">
            <w:pPr>
              <w:widowControl w:val="0"/>
              <w:autoSpaceDE w:val="0"/>
              <w:autoSpaceDN w:val="0"/>
              <w:adjustRightInd w:val="0"/>
              <w:jc w:val="center"/>
            </w:pPr>
            <w:r w:rsidRPr="001D503D">
              <w:rPr>
                <w:sz w:val="22"/>
                <w:szCs w:val="22"/>
              </w:rPr>
              <w:t>Распоряжение</w:t>
            </w:r>
          </w:p>
          <w:p w:rsidR="0066092B" w:rsidRPr="001D503D" w:rsidRDefault="0066092B" w:rsidP="00E41D2C">
            <w:pPr>
              <w:widowControl w:val="0"/>
              <w:autoSpaceDE w:val="0"/>
              <w:autoSpaceDN w:val="0"/>
              <w:adjustRightInd w:val="0"/>
              <w:jc w:val="center"/>
            </w:pPr>
            <w:r w:rsidRPr="001D503D">
              <w:rPr>
                <w:sz w:val="22"/>
                <w:szCs w:val="22"/>
              </w:rPr>
              <w:t>(общее количество)</w:t>
            </w:r>
          </w:p>
        </w:tc>
        <w:tc>
          <w:tcPr>
            <w:tcW w:w="1917" w:type="dxa"/>
            <w:vAlign w:val="center"/>
          </w:tcPr>
          <w:p w:rsidR="0066092B" w:rsidRPr="001D503D" w:rsidRDefault="0066092B" w:rsidP="00E41D2C">
            <w:pPr>
              <w:widowControl w:val="0"/>
              <w:autoSpaceDE w:val="0"/>
              <w:autoSpaceDN w:val="0"/>
              <w:adjustRightInd w:val="0"/>
              <w:jc w:val="center"/>
            </w:pPr>
            <w:r w:rsidRPr="001D503D">
              <w:rPr>
                <w:sz w:val="22"/>
                <w:szCs w:val="22"/>
              </w:rPr>
              <w:t>142</w:t>
            </w:r>
          </w:p>
        </w:tc>
        <w:tc>
          <w:tcPr>
            <w:tcW w:w="1666" w:type="dxa"/>
            <w:vAlign w:val="center"/>
          </w:tcPr>
          <w:p w:rsidR="0066092B" w:rsidRPr="001D503D" w:rsidRDefault="0066092B" w:rsidP="00E41D2C">
            <w:pPr>
              <w:widowControl w:val="0"/>
              <w:autoSpaceDE w:val="0"/>
              <w:autoSpaceDN w:val="0"/>
              <w:adjustRightInd w:val="0"/>
              <w:jc w:val="center"/>
            </w:pPr>
            <w:r w:rsidRPr="001D503D">
              <w:rPr>
                <w:sz w:val="22"/>
                <w:szCs w:val="22"/>
              </w:rPr>
              <w:t>46</w:t>
            </w:r>
          </w:p>
        </w:tc>
        <w:tc>
          <w:tcPr>
            <w:tcW w:w="1908" w:type="dxa"/>
            <w:vAlign w:val="center"/>
          </w:tcPr>
          <w:p w:rsidR="0066092B" w:rsidRPr="001D503D" w:rsidRDefault="0066092B" w:rsidP="00E41D2C">
            <w:pPr>
              <w:widowControl w:val="0"/>
              <w:autoSpaceDE w:val="0"/>
              <w:autoSpaceDN w:val="0"/>
              <w:adjustRightInd w:val="0"/>
              <w:jc w:val="center"/>
            </w:pPr>
            <w:r w:rsidRPr="001D503D">
              <w:rPr>
                <w:sz w:val="22"/>
                <w:szCs w:val="22"/>
              </w:rPr>
              <w:t>111</w:t>
            </w:r>
          </w:p>
        </w:tc>
        <w:tc>
          <w:tcPr>
            <w:tcW w:w="1677" w:type="dxa"/>
            <w:vAlign w:val="center"/>
          </w:tcPr>
          <w:p w:rsidR="0066092B" w:rsidRPr="001D503D" w:rsidRDefault="0066092B" w:rsidP="00E41D2C">
            <w:pPr>
              <w:widowControl w:val="0"/>
              <w:autoSpaceDE w:val="0"/>
              <w:autoSpaceDN w:val="0"/>
              <w:adjustRightInd w:val="0"/>
              <w:jc w:val="center"/>
            </w:pPr>
            <w:r w:rsidRPr="001D503D">
              <w:rPr>
                <w:sz w:val="22"/>
                <w:szCs w:val="22"/>
              </w:rPr>
              <w:t>85</w:t>
            </w:r>
          </w:p>
        </w:tc>
      </w:tr>
      <w:tr w:rsidR="0066092B" w:rsidRPr="001D503D" w:rsidTr="001D503D">
        <w:trPr>
          <w:trHeight w:val="20"/>
          <w:jc w:val="center"/>
        </w:trPr>
        <w:tc>
          <w:tcPr>
            <w:tcW w:w="2408" w:type="dxa"/>
            <w:vMerge/>
            <w:vAlign w:val="center"/>
          </w:tcPr>
          <w:p w:rsidR="0066092B" w:rsidRPr="001D503D" w:rsidRDefault="0066092B" w:rsidP="00E41D2C">
            <w:pPr>
              <w:widowControl w:val="0"/>
              <w:autoSpaceDE w:val="0"/>
              <w:autoSpaceDN w:val="0"/>
              <w:adjustRightInd w:val="0"/>
              <w:jc w:val="center"/>
            </w:pPr>
          </w:p>
        </w:tc>
        <w:tc>
          <w:tcPr>
            <w:tcW w:w="3583" w:type="dxa"/>
            <w:gridSpan w:val="2"/>
            <w:vAlign w:val="center"/>
          </w:tcPr>
          <w:p w:rsidR="0066092B" w:rsidRPr="001D503D" w:rsidRDefault="0066092B" w:rsidP="00E41D2C">
            <w:pPr>
              <w:widowControl w:val="0"/>
              <w:autoSpaceDE w:val="0"/>
              <w:autoSpaceDN w:val="0"/>
              <w:adjustRightInd w:val="0"/>
              <w:jc w:val="center"/>
            </w:pPr>
            <w:r w:rsidRPr="001D503D">
              <w:rPr>
                <w:sz w:val="22"/>
                <w:szCs w:val="22"/>
              </w:rPr>
              <w:t>188</w:t>
            </w:r>
          </w:p>
        </w:tc>
        <w:tc>
          <w:tcPr>
            <w:tcW w:w="3585" w:type="dxa"/>
            <w:gridSpan w:val="2"/>
            <w:vAlign w:val="center"/>
          </w:tcPr>
          <w:p w:rsidR="0066092B" w:rsidRPr="001D503D" w:rsidRDefault="0066092B" w:rsidP="00E41D2C">
            <w:pPr>
              <w:widowControl w:val="0"/>
              <w:autoSpaceDE w:val="0"/>
              <w:autoSpaceDN w:val="0"/>
              <w:adjustRightInd w:val="0"/>
              <w:jc w:val="center"/>
            </w:pPr>
            <w:r w:rsidRPr="001D503D">
              <w:rPr>
                <w:sz w:val="22"/>
                <w:szCs w:val="22"/>
              </w:rPr>
              <w:t>196</w:t>
            </w:r>
          </w:p>
        </w:tc>
      </w:tr>
      <w:tr w:rsidR="0066092B" w:rsidRPr="001D503D" w:rsidTr="001D503D">
        <w:trPr>
          <w:trHeight w:val="20"/>
          <w:jc w:val="center"/>
        </w:trPr>
        <w:tc>
          <w:tcPr>
            <w:tcW w:w="2408" w:type="dxa"/>
            <w:vMerge w:val="restart"/>
            <w:vAlign w:val="center"/>
          </w:tcPr>
          <w:p w:rsidR="0066092B" w:rsidRPr="001D503D" w:rsidRDefault="0066092B" w:rsidP="00E41D2C">
            <w:pPr>
              <w:widowControl w:val="0"/>
              <w:autoSpaceDE w:val="0"/>
              <w:autoSpaceDN w:val="0"/>
              <w:adjustRightInd w:val="0"/>
              <w:jc w:val="center"/>
            </w:pPr>
            <w:r w:rsidRPr="001D503D">
              <w:rPr>
                <w:sz w:val="22"/>
                <w:szCs w:val="22"/>
              </w:rPr>
              <w:t>Решение</w:t>
            </w:r>
          </w:p>
          <w:p w:rsidR="0066092B" w:rsidRPr="001D503D" w:rsidRDefault="0066092B" w:rsidP="00E41D2C">
            <w:pPr>
              <w:widowControl w:val="0"/>
              <w:autoSpaceDE w:val="0"/>
              <w:autoSpaceDN w:val="0"/>
              <w:adjustRightInd w:val="0"/>
              <w:jc w:val="center"/>
            </w:pPr>
            <w:r w:rsidRPr="001D503D">
              <w:rPr>
                <w:sz w:val="22"/>
                <w:szCs w:val="22"/>
              </w:rPr>
              <w:lastRenderedPageBreak/>
              <w:t>(общее количество)</w:t>
            </w:r>
          </w:p>
        </w:tc>
        <w:tc>
          <w:tcPr>
            <w:tcW w:w="1917" w:type="dxa"/>
            <w:vAlign w:val="center"/>
          </w:tcPr>
          <w:p w:rsidR="0066092B" w:rsidRPr="001D503D" w:rsidRDefault="0066092B" w:rsidP="00E41D2C">
            <w:pPr>
              <w:widowControl w:val="0"/>
              <w:autoSpaceDE w:val="0"/>
              <w:autoSpaceDN w:val="0"/>
              <w:adjustRightInd w:val="0"/>
              <w:jc w:val="center"/>
            </w:pPr>
            <w:r w:rsidRPr="001D503D">
              <w:rPr>
                <w:sz w:val="22"/>
                <w:szCs w:val="22"/>
              </w:rPr>
              <w:lastRenderedPageBreak/>
              <w:t>39</w:t>
            </w:r>
          </w:p>
        </w:tc>
        <w:tc>
          <w:tcPr>
            <w:tcW w:w="1666" w:type="dxa"/>
            <w:vAlign w:val="center"/>
          </w:tcPr>
          <w:p w:rsidR="0066092B" w:rsidRPr="001D503D" w:rsidRDefault="0066092B" w:rsidP="00E41D2C">
            <w:pPr>
              <w:widowControl w:val="0"/>
              <w:autoSpaceDE w:val="0"/>
              <w:autoSpaceDN w:val="0"/>
              <w:adjustRightInd w:val="0"/>
              <w:jc w:val="center"/>
            </w:pPr>
            <w:r w:rsidRPr="001D503D">
              <w:rPr>
                <w:sz w:val="22"/>
                <w:szCs w:val="22"/>
              </w:rPr>
              <w:t>13</w:t>
            </w:r>
          </w:p>
        </w:tc>
        <w:tc>
          <w:tcPr>
            <w:tcW w:w="1908" w:type="dxa"/>
            <w:vAlign w:val="center"/>
          </w:tcPr>
          <w:p w:rsidR="0066092B" w:rsidRPr="001D503D" w:rsidRDefault="0066092B" w:rsidP="00E41D2C">
            <w:pPr>
              <w:widowControl w:val="0"/>
              <w:autoSpaceDE w:val="0"/>
              <w:autoSpaceDN w:val="0"/>
              <w:adjustRightInd w:val="0"/>
              <w:jc w:val="center"/>
            </w:pPr>
            <w:r w:rsidRPr="001D503D">
              <w:rPr>
                <w:sz w:val="22"/>
                <w:szCs w:val="22"/>
              </w:rPr>
              <w:t>29</w:t>
            </w:r>
          </w:p>
        </w:tc>
        <w:tc>
          <w:tcPr>
            <w:tcW w:w="1677" w:type="dxa"/>
            <w:vAlign w:val="center"/>
          </w:tcPr>
          <w:p w:rsidR="0066092B" w:rsidRPr="001D503D" w:rsidRDefault="0066092B" w:rsidP="00E41D2C">
            <w:pPr>
              <w:widowControl w:val="0"/>
              <w:autoSpaceDE w:val="0"/>
              <w:autoSpaceDN w:val="0"/>
              <w:adjustRightInd w:val="0"/>
              <w:jc w:val="center"/>
            </w:pPr>
            <w:r w:rsidRPr="001D503D">
              <w:rPr>
                <w:sz w:val="22"/>
                <w:szCs w:val="22"/>
              </w:rPr>
              <w:t>22</w:t>
            </w:r>
          </w:p>
        </w:tc>
      </w:tr>
      <w:tr w:rsidR="0066092B" w:rsidRPr="001D503D" w:rsidTr="001D503D">
        <w:trPr>
          <w:trHeight w:val="20"/>
          <w:jc w:val="center"/>
        </w:trPr>
        <w:tc>
          <w:tcPr>
            <w:tcW w:w="2408" w:type="dxa"/>
            <w:vMerge/>
            <w:vAlign w:val="center"/>
          </w:tcPr>
          <w:p w:rsidR="0066092B" w:rsidRPr="001D503D" w:rsidRDefault="0066092B" w:rsidP="00E41D2C">
            <w:pPr>
              <w:widowControl w:val="0"/>
              <w:autoSpaceDE w:val="0"/>
              <w:autoSpaceDN w:val="0"/>
              <w:adjustRightInd w:val="0"/>
              <w:jc w:val="center"/>
            </w:pPr>
          </w:p>
        </w:tc>
        <w:tc>
          <w:tcPr>
            <w:tcW w:w="3583" w:type="dxa"/>
            <w:gridSpan w:val="2"/>
            <w:vAlign w:val="center"/>
          </w:tcPr>
          <w:p w:rsidR="0066092B" w:rsidRPr="001D503D" w:rsidRDefault="0066092B" w:rsidP="00E41D2C">
            <w:pPr>
              <w:widowControl w:val="0"/>
              <w:autoSpaceDE w:val="0"/>
              <w:autoSpaceDN w:val="0"/>
              <w:adjustRightInd w:val="0"/>
              <w:jc w:val="center"/>
            </w:pPr>
            <w:r w:rsidRPr="001D503D">
              <w:rPr>
                <w:sz w:val="22"/>
                <w:szCs w:val="22"/>
              </w:rPr>
              <w:t>52</w:t>
            </w:r>
          </w:p>
        </w:tc>
        <w:tc>
          <w:tcPr>
            <w:tcW w:w="3585" w:type="dxa"/>
            <w:gridSpan w:val="2"/>
            <w:vAlign w:val="center"/>
          </w:tcPr>
          <w:p w:rsidR="0066092B" w:rsidRPr="001D503D" w:rsidRDefault="0066092B" w:rsidP="00E41D2C">
            <w:pPr>
              <w:widowControl w:val="0"/>
              <w:autoSpaceDE w:val="0"/>
              <w:autoSpaceDN w:val="0"/>
              <w:adjustRightInd w:val="0"/>
              <w:jc w:val="center"/>
            </w:pPr>
            <w:r w:rsidRPr="001D503D">
              <w:rPr>
                <w:sz w:val="22"/>
                <w:szCs w:val="22"/>
              </w:rPr>
              <w:t>51</w:t>
            </w:r>
          </w:p>
        </w:tc>
      </w:tr>
      <w:tr w:rsidR="0066092B" w:rsidRPr="001D503D" w:rsidTr="001D503D">
        <w:trPr>
          <w:trHeight w:val="20"/>
          <w:jc w:val="center"/>
        </w:trPr>
        <w:tc>
          <w:tcPr>
            <w:tcW w:w="2408" w:type="dxa"/>
            <w:vMerge w:val="restart"/>
            <w:vAlign w:val="center"/>
          </w:tcPr>
          <w:p w:rsidR="0066092B" w:rsidRPr="001D503D" w:rsidRDefault="0066092B" w:rsidP="00E41D2C">
            <w:pPr>
              <w:widowControl w:val="0"/>
              <w:autoSpaceDE w:val="0"/>
              <w:autoSpaceDN w:val="0"/>
              <w:adjustRightInd w:val="0"/>
              <w:jc w:val="center"/>
            </w:pPr>
            <w:r w:rsidRPr="001D503D">
              <w:rPr>
                <w:sz w:val="22"/>
                <w:szCs w:val="22"/>
              </w:rPr>
              <w:lastRenderedPageBreak/>
              <w:t>Договор</w:t>
            </w:r>
          </w:p>
          <w:p w:rsidR="0066092B" w:rsidRPr="001D503D" w:rsidRDefault="0066092B" w:rsidP="00E41D2C">
            <w:pPr>
              <w:widowControl w:val="0"/>
              <w:autoSpaceDE w:val="0"/>
              <w:autoSpaceDN w:val="0"/>
              <w:adjustRightInd w:val="0"/>
              <w:jc w:val="center"/>
            </w:pPr>
            <w:r w:rsidRPr="001D503D">
              <w:rPr>
                <w:sz w:val="22"/>
                <w:szCs w:val="22"/>
              </w:rPr>
              <w:t>(общее количество)</w:t>
            </w:r>
          </w:p>
        </w:tc>
        <w:tc>
          <w:tcPr>
            <w:tcW w:w="1917" w:type="dxa"/>
            <w:vAlign w:val="center"/>
          </w:tcPr>
          <w:p w:rsidR="0066092B" w:rsidRPr="001D503D" w:rsidRDefault="0066092B" w:rsidP="00E41D2C">
            <w:pPr>
              <w:widowControl w:val="0"/>
              <w:autoSpaceDE w:val="0"/>
              <w:autoSpaceDN w:val="0"/>
              <w:adjustRightInd w:val="0"/>
              <w:jc w:val="center"/>
            </w:pPr>
            <w:r w:rsidRPr="001D503D">
              <w:rPr>
                <w:sz w:val="22"/>
                <w:szCs w:val="22"/>
              </w:rPr>
              <w:t>194</w:t>
            </w:r>
          </w:p>
        </w:tc>
        <w:tc>
          <w:tcPr>
            <w:tcW w:w="1666" w:type="dxa"/>
            <w:vAlign w:val="center"/>
          </w:tcPr>
          <w:p w:rsidR="0066092B" w:rsidRPr="001D503D" w:rsidRDefault="0066092B" w:rsidP="00E41D2C">
            <w:pPr>
              <w:widowControl w:val="0"/>
              <w:autoSpaceDE w:val="0"/>
              <w:autoSpaceDN w:val="0"/>
              <w:adjustRightInd w:val="0"/>
              <w:jc w:val="center"/>
            </w:pPr>
            <w:r w:rsidRPr="001D503D">
              <w:rPr>
                <w:sz w:val="22"/>
                <w:szCs w:val="22"/>
              </w:rPr>
              <w:t>28</w:t>
            </w:r>
          </w:p>
        </w:tc>
        <w:tc>
          <w:tcPr>
            <w:tcW w:w="1908" w:type="dxa"/>
            <w:vAlign w:val="center"/>
          </w:tcPr>
          <w:p w:rsidR="0066092B" w:rsidRPr="001D503D" w:rsidRDefault="0066092B" w:rsidP="00E41D2C">
            <w:pPr>
              <w:widowControl w:val="0"/>
              <w:autoSpaceDE w:val="0"/>
              <w:autoSpaceDN w:val="0"/>
              <w:adjustRightInd w:val="0"/>
              <w:jc w:val="center"/>
            </w:pPr>
            <w:r w:rsidRPr="001D503D">
              <w:rPr>
                <w:sz w:val="22"/>
                <w:szCs w:val="22"/>
              </w:rPr>
              <w:t>240</w:t>
            </w:r>
          </w:p>
        </w:tc>
        <w:tc>
          <w:tcPr>
            <w:tcW w:w="1677" w:type="dxa"/>
            <w:vAlign w:val="center"/>
          </w:tcPr>
          <w:p w:rsidR="0066092B" w:rsidRPr="001D503D" w:rsidRDefault="0066092B" w:rsidP="00E41D2C">
            <w:pPr>
              <w:widowControl w:val="0"/>
              <w:autoSpaceDE w:val="0"/>
              <w:autoSpaceDN w:val="0"/>
              <w:adjustRightInd w:val="0"/>
              <w:jc w:val="center"/>
            </w:pPr>
            <w:r w:rsidRPr="001D503D">
              <w:rPr>
                <w:sz w:val="22"/>
                <w:szCs w:val="22"/>
              </w:rPr>
              <w:t>81</w:t>
            </w:r>
          </w:p>
        </w:tc>
      </w:tr>
      <w:tr w:rsidR="0066092B" w:rsidRPr="001D503D" w:rsidTr="001D503D">
        <w:trPr>
          <w:trHeight w:val="20"/>
          <w:jc w:val="center"/>
        </w:trPr>
        <w:tc>
          <w:tcPr>
            <w:tcW w:w="2408" w:type="dxa"/>
            <w:vMerge/>
            <w:vAlign w:val="center"/>
          </w:tcPr>
          <w:p w:rsidR="0066092B" w:rsidRPr="001D503D" w:rsidRDefault="0066092B" w:rsidP="00E41D2C">
            <w:pPr>
              <w:widowControl w:val="0"/>
              <w:autoSpaceDE w:val="0"/>
              <w:autoSpaceDN w:val="0"/>
              <w:adjustRightInd w:val="0"/>
              <w:jc w:val="center"/>
            </w:pPr>
          </w:p>
        </w:tc>
        <w:tc>
          <w:tcPr>
            <w:tcW w:w="3583" w:type="dxa"/>
            <w:gridSpan w:val="2"/>
            <w:vAlign w:val="center"/>
          </w:tcPr>
          <w:p w:rsidR="0066092B" w:rsidRPr="001D503D" w:rsidRDefault="0066092B" w:rsidP="00E41D2C">
            <w:pPr>
              <w:widowControl w:val="0"/>
              <w:autoSpaceDE w:val="0"/>
              <w:autoSpaceDN w:val="0"/>
              <w:adjustRightInd w:val="0"/>
              <w:jc w:val="center"/>
            </w:pPr>
            <w:r w:rsidRPr="001D503D">
              <w:rPr>
                <w:sz w:val="22"/>
                <w:szCs w:val="22"/>
              </w:rPr>
              <w:t>222</w:t>
            </w:r>
          </w:p>
        </w:tc>
        <w:tc>
          <w:tcPr>
            <w:tcW w:w="3585" w:type="dxa"/>
            <w:gridSpan w:val="2"/>
            <w:vAlign w:val="center"/>
          </w:tcPr>
          <w:p w:rsidR="0066092B" w:rsidRPr="001D503D" w:rsidRDefault="0066092B" w:rsidP="00E41D2C">
            <w:pPr>
              <w:widowControl w:val="0"/>
              <w:autoSpaceDE w:val="0"/>
              <w:autoSpaceDN w:val="0"/>
              <w:adjustRightInd w:val="0"/>
              <w:jc w:val="center"/>
            </w:pPr>
            <w:r w:rsidRPr="001D503D">
              <w:rPr>
                <w:sz w:val="22"/>
                <w:szCs w:val="22"/>
              </w:rPr>
              <w:t>321</w:t>
            </w:r>
          </w:p>
        </w:tc>
      </w:tr>
      <w:tr w:rsidR="0066092B" w:rsidRPr="001D503D" w:rsidTr="001D503D">
        <w:trPr>
          <w:trHeight w:val="20"/>
          <w:jc w:val="center"/>
        </w:trPr>
        <w:tc>
          <w:tcPr>
            <w:tcW w:w="2408" w:type="dxa"/>
            <w:vMerge w:val="restart"/>
            <w:vAlign w:val="center"/>
          </w:tcPr>
          <w:p w:rsidR="0066092B" w:rsidRPr="001D503D" w:rsidRDefault="0066092B" w:rsidP="00E41D2C">
            <w:pPr>
              <w:widowControl w:val="0"/>
              <w:autoSpaceDE w:val="0"/>
              <w:autoSpaceDN w:val="0"/>
              <w:adjustRightInd w:val="0"/>
              <w:jc w:val="center"/>
            </w:pPr>
            <w:r w:rsidRPr="001D503D">
              <w:rPr>
                <w:sz w:val="22"/>
                <w:szCs w:val="22"/>
              </w:rPr>
              <w:t>Всего</w:t>
            </w:r>
          </w:p>
        </w:tc>
        <w:tc>
          <w:tcPr>
            <w:tcW w:w="1917" w:type="dxa"/>
            <w:vAlign w:val="center"/>
          </w:tcPr>
          <w:p w:rsidR="0066092B" w:rsidRPr="001D503D" w:rsidRDefault="0066092B" w:rsidP="00E41D2C">
            <w:pPr>
              <w:widowControl w:val="0"/>
              <w:autoSpaceDE w:val="0"/>
              <w:autoSpaceDN w:val="0"/>
              <w:adjustRightInd w:val="0"/>
              <w:jc w:val="center"/>
            </w:pPr>
            <w:r w:rsidRPr="001D503D">
              <w:rPr>
                <w:sz w:val="22"/>
                <w:szCs w:val="22"/>
              </w:rPr>
              <w:t>2790</w:t>
            </w:r>
          </w:p>
        </w:tc>
        <w:tc>
          <w:tcPr>
            <w:tcW w:w="1666" w:type="dxa"/>
            <w:vAlign w:val="center"/>
          </w:tcPr>
          <w:p w:rsidR="0066092B" w:rsidRPr="001D503D" w:rsidRDefault="0066092B" w:rsidP="00E41D2C">
            <w:pPr>
              <w:widowControl w:val="0"/>
              <w:autoSpaceDE w:val="0"/>
              <w:autoSpaceDN w:val="0"/>
              <w:adjustRightInd w:val="0"/>
              <w:jc w:val="center"/>
            </w:pPr>
            <w:r w:rsidRPr="001D503D">
              <w:rPr>
                <w:sz w:val="22"/>
                <w:szCs w:val="22"/>
              </w:rPr>
              <w:t>695</w:t>
            </w:r>
          </w:p>
        </w:tc>
        <w:tc>
          <w:tcPr>
            <w:tcW w:w="1908" w:type="dxa"/>
            <w:vAlign w:val="center"/>
          </w:tcPr>
          <w:p w:rsidR="0066092B" w:rsidRPr="001D503D" w:rsidRDefault="0066092B" w:rsidP="00E41D2C">
            <w:pPr>
              <w:widowControl w:val="0"/>
              <w:autoSpaceDE w:val="0"/>
              <w:autoSpaceDN w:val="0"/>
              <w:adjustRightInd w:val="0"/>
              <w:jc w:val="center"/>
            </w:pPr>
            <w:r w:rsidRPr="001D503D">
              <w:rPr>
                <w:sz w:val="22"/>
                <w:szCs w:val="22"/>
              </w:rPr>
              <w:t>3772</w:t>
            </w:r>
          </w:p>
        </w:tc>
        <w:tc>
          <w:tcPr>
            <w:tcW w:w="1677" w:type="dxa"/>
            <w:vAlign w:val="center"/>
          </w:tcPr>
          <w:p w:rsidR="0066092B" w:rsidRPr="001D503D" w:rsidRDefault="0066092B" w:rsidP="00E41D2C">
            <w:pPr>
              <w:widowControl w:val="0"/>
              <w:autoSpaceDE w:val="0"/>
              <w:autoSpaceDN w:val="0"/>
              <w:adjustRightInd w:val="0"/>
              <w:jc w:val="center"/>
            </w:pPr>
            <w:r w:rsidRPr="001D503D">
              <w:rPr>
                <w:sz w:val="22"/>
                <w:szCs w:val="22"/>
              </w:rPr>
              <w:t>995</w:t>
            </w:r>
          </w:p>
        </w:tc>
      </w:tr>
      <w:tr w:rsidR="0066092B" w:rsidRPr="001D503D" w:rsidTr="001D503D">
        <w:trPr>
          <w:trHeight w:val="20"/>
          <w:jc w:val="center"/>
        </w:trPr>
        <w:tc>
          <w:tcPr>
            <w:tcW w:w="2408" w:type="dxa"/>
            <w:vMerge/>
            <w:vAlign w:val="center"/>
          </w:tcPr>
          <w:p w:rsidR="0066092B" w:rsidRPr="001D503D" w:rsidRDefault="0066092B" w:rsidP="00E41D2C">
            <w:pPr>
              <w:widowControl w:val="0"/>
              <w:autoSpaceDE w:val="0"/>
              <w:autoSpaceDN w:val="0"/>
              <w:adjustRightInd w:val="0"/>
              <w:jc w:val="center"/>
            </w:pPr>
          </w:p>
        </w:tc>
        <w:tc>
          <w:tcPr>
            <w:tcW w:w="3583" w:type="dxa"/>
            <w:gridSpan w:val="2"/>
            <w:vAlign w:val="center"/>
          </w:tcPr>
          <w:p w:rsidR="0066092B" w:rsidRPr="001D503D" w:rsidRDefault="0066092B" w:rsidP="00E41D2C">
            <w:pPr>
              <w:widowControl w:val="0"/>
              <w:autoSpaceDE w:val="0"/>
              <w:autoSpaceDN w:val="0"/>
              <w:adjustRightInd w:val="0"/>
              <w:jc w:val="center"/>
            </w:pPr>
            <w:r w:rsidRPr="001D503D">
              <w:rPr>
                <w:sz w:val="22"/>
                <w:szCs w:val="22"/>
              </w:rPr>
              <w:t>3485</w:t>
            </w:r>
          </w:p>
        </w:tc>
        <w:tc>
          <w:tcPr>
            <w:tcW w:w="3585" w:type="dxa"/>
            <w:gridSpan w:val="2"/>
            <w:vAlign w:val="center"/>
          </w:tcPr>
          <w:p w:rsidR="0066092B" w:rsidRPr="001D503D" w:rsidRDefault="0066092B" w:rsidP="00E41D2C">
            <w:pPr>
              <w:widowControl w:val="0"/>
              <w:autoSpaceDE w:val="0"/>
              <w:autoSpaceDN w:val="0"/>
              <w:adjustRightInd w:val="0"/>
              <w:jc w:val="center"/>
            </w:pPr>
            <w:r w:rsidRPr="001D503D">
              <w:rPr>
                <w:sz w:val="22"/>
                <w:szCs w:val="22"/>
              </w:rPr>
              <w:t>4767</w:t>
            </w:r>
          </w:p>
        </w:tc>
      </w:tr>
    </w:tbl>
    <w:p w:rsidR="0066092B" w:rsidRPr="00D51AC1" w:rsidRDefault="0066092B" w:rsidP="00E41D2C">
      <w:pPr>
        <w:widowControl w:val="0"/>
        <w:autoSpaceDE w:val="0"/>
        <w:autoSpaceDN w:val="0"/>
        <w:adjustRightInd w:val="0"/>
        <w:ind w:firstLine="709"/>
        <w:jc w:val="both"/>
      </w:pPr>
      <w:r w:rsidRPr="00D51AC1">
        <w:t>Из таблицы видно, количество разработанных и поступивших на экспертизу правовых актов в 2021 году, по сравнению с 2020 годом, увеличилось на 36%, при этом увеличение произошло за счет постановлений и договоров. Это объясняется масштабными изменениями в правовом регулировании, внесением изменений в действующее законодательство Российской Федерации.</w:t>
      </w:r>
    </w:p>
    <w:p w:rsidR="0066092B" w:rsidRPr="00D51AC1" w:rsidRDefault="0066092B" w:rsidP="00E41D2C">
      <w:pPr>
        <w:widowControl w:val="0"/>
        <w:shd w:val="clear" w:color="auto" w:fill="FFFFFF"/>
        <w:autoSpaceDE w:val="0"/>
        <w:autoSpaceDN w:val="0"/>
        <w:adjustRightInd w:val="0"/>
        <w:ind w:firstLine="709"/>
        <w:jc w:val="both"/>
      </w:pPr>
      <w:r w:rsidRPr="00D51AC1">
        <w:t>Общее количество возвращенных на доработку в 2021 году правовых актов остается на уровне прошлого года и составляет примерно 20%.</w:t>
      </w:r>
    </w:p>
    <w:p w:rsidR="0066092B" w:rsidRPr="00D51AC1" w:rsidRDefault="0066092B" w:rsidP="00E41D2C">
      <w:pPr>
        <w:widowControl w:val="0"/>
        <w:shd w:val="clear" w:color="auto" w:fill="FFFFFF"/>
        <w:autoSpaceDE w:val="0"/>
        <w:autoSpaceDN w:val="0"/>
        <w:adjustRightInd w:val="0"/>
        <w:ind w:firstLine="709"/>
        <w:jc w:val="both"/>
      </w:pPr>
      <w:r w:rsidRPr="00D51AC1">
        <w:t>Среди причин возврата - ссылки в преамбуле на утратившие силу правовые акты, неверное указание их реквизитов, отсутствие единообразия используемой терминологии, что является коррупциогенными факторами - «широта дискреционных полномочий», «нормативные коллизии» согласно Методике проведения антикоррупционной экспертизы нормативных правовых актов и проектов муниципальных нормативных правовых актов, утв</w:t>
      </w:r>
      <w:r w:rsidR="00320B0A">
        <w:t>ерждённой</w:t>
      </w:r>
      <w:r w:rsidRPr="00D51AC1">
        <w:t xml:space="preserve"> постановлением Правительства РФ от 26.02.2010 № 96.</w:t>
      </w:r>
    </w:p>
    <w:p w:rsidR="0066092B" w:rsidRPr="00D51AC1" w:rsidRDefault="0066092B" w:rsidP="00E41D2C">
      <w:pPr>
        <w:widowControl w:val="0"/>
        <w:shd w:val="clear" w:color="auto" w:fill="FFFFFF"/>
        <w:autoSpaceDE w:val="0"/>
        <w:autoSpaceDN w:val="0"/>
        <w:adjustRightInd w:val="0"/>
        <w:ind w:firstLine="709"/>
        <w:jc w:val="both"/>
      </w:pPr>
      <w:r w:rsidRPr="00D51AC1">
        <w:t>Увеличение количества проектов договоров, поступающих на правовую экспертизу</w:t>
      </w:r>
      <w:r w:rsidR="00320B0A">
        <w:t>,</w:t>
      </w:r>
      <w:r w:rsidRPr="00D51AC1">
        <w:t xml:space="preserve"> связано с активным проведением в 2021 году торгов на право размещение нестационарных торговых объектов и заключением договоров по их результатам. </w:t>
      </w:r>
    </w:p>
    <w:p w:rsidR="0066092B" w:rsidRPr="00D51AC1" w:rsidRDefault="0066092B" w:rsidP="00E41D2C">
      <w:pPr>
        <w:widowControl w:val="0"/>
        <w:shd w:val="clear" w:color="auto" w:fill="FFFFFF"/>
        <w:autoSpaceDE w:val="0"/>
        <w:autoSpaceDN w:val="0"/>
        <w:adjustRightInd w:val="0"/>
        <w:ind w:firstLine="709"/>
        <w:jc w:val="both"/>
      </w:pPr>
      <w:r w:rsidRPr="00D51AC1">
        <w:t>В 2021 году по сравнению с прошлым годом незначительно увеличилось количество поступивших в администрацию актов прокурорского реагирования - 77 (за 2020 год - 73), из них: 18 протестов и 59 представлений:</w:t>
      </w:r>
    </w:p>
    <w:tbl>
      <w:tblPr>
        <w:tblW w:w="99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35"/>
        <w:gridCol w:w="2366"/>
        <w:gridCol w:w="2366"/>
        <w:gridCol w:w="2366"/>
      </w:tblGrid>
      <w:tr w:rsidR="0066092B" w:rsidRPr="001D503D" w:rsidTr="00320B0A">
        <w:tc>
          <w:tcPr>
            <w:tcW w:w="2835" w:type="dxa"/>
            <w:vAlign w:val="center"/>
          </w:tcPr>
          <w:p w:rsidR="0066092B" w:rsidRPr="001D503D" w:rsidRDefault="0066092B" w:rsidP="00E41D2C">
            <w:pPr>
              <w:widowControl w:val="0"/>
              <w:autoSpaceDE w:val="0"/>
              <w:autoSpaceDN w:val="0"/>
              <w:adjustRightInd w:val="0"/>
              <w:jc w:val="center"/>
            </w:pPr>
          </w:p>
        </w:tc>
        <w:tc>
          <w:tcPr>
            <w:tcW w:w="2366" w:type="dxa"/>
            <w:vAlign w:val="center"/>
          </w:tcPr>
          <w:p w:rsidR="0066092B" w:rsidRPr="001D503D" w:rsidRDefault="0066092B" w:rsidP="00E41D2C">
            <w:pPr>
              <w:widowControl w:val="0"/>
              <w:autoSpaceDE w:val="0"/>
              <w:autoSpaceDN w:val="0"/>
              <w:adjustRightInd w:val="0"/>
              <w:jc w:val="center"/>
            </w:pPr>
            <w:r w:rsidRPr="001D503D">
              <w:rPr>
                <w:sz w:val="22"/>
              </w:rPr>
              <w:t>2019</w:t>
            </w:r>
          </w:p>
        </w:tc>
        <w:tc>
          <w:tcPr>
            <w:tcW w:w="2366" w:type="dxa"/>
            <w:vAlign w:val="center"/>
          </w:tcPr>
          <w:p w:rsidR="0066092B" w:rsidRPr="001D503D" w:rsidRDefault="0066092B" w:rsidP="00E41D2C">
            <w:pPr>
              <w:widowControl w:val="0"/>
              <w:autoSpaceDE w:val="0"/>
              <w:autoSpaceDN w:val="0"/>
              <w:adjustRightInd w:val="0"/>
              <w:jc w:val="center"/>
            </w:pPr>
            <w:r w:rsidRPr="001D503D">
              <w:rPr>
                <w:sz w:val="22"/>
              </w:rPr>
              <w:t>2020</w:t>
            </w:r>
          </w:p>
        </w:tc>
        <w:tc>
          <w:tcPr>
            <w:tcW w:w="2366" w:type="dxa"/>
            <w:vAlign w:val="center"/>
          </w:tcPr>
          <w:p w:rsidR="0066092B" w:rsidRPr="001D503D" w:rsidRDefault="0066092B" w:rsidP="00E41D2C">
            <w:pPr>
              <w:widowControl w:val="0"/>
              <w:autoSpaceDE w:val="0"/>
              <w:autoSpaceDN w:val="0"/>
              <w:adjustRightInd w:val="0"/>
              <w:jc w:val="center"/>
            </w:pPr>
            <w:r w:rsidRPr="001D503D">
              <w:rPr>
                <w:sz w:val="22"/>
              </w:rPr>
              <w:t>2021</w:t>
            </w:r>
          </w:p>
        </w:tc>
      </w:tr>
      <w:tr w:rsidR="0066092B" w:rsidRPr="001D503D" w:rsidTr="00776BBA">
        <w:tc>
          <w:tcPr>
            <w:tcW w:w="2835" w:type="dxa"/>
            <w:tcBorders>
              <w:bottom w:val="single" w:sz="4" w:space="0" w:color="000000"/>
            </w:tcBorders>
            <w:vAlign w:val="center"/>
          </w:tcPr>
          <w:p w:rsidR="0066092B" w:rsidRPr="001D503D" w:rsidRDefault="0066092B" w:rsidP="00E41D2C">
            <w:pPr>
              <w:widowControl w:val="0"/>
              <w:autoSpaceDE w:val="0"/>
              <w:autoSpaceDN w:val="0"/>
              <w:adjustRightInd w:val="0"/>
              <w:jc w:val="center"/>
            </w:pPr>
            <w:r w:rsidRPr="001D503D">
              <w:rPr>
                <w:sz w:val="22"/>
              </w:rPr>
              <w:t>Протесты</w:t>
            </w:r>
          </w:p>
        </w:tc>
        <w:tc>
          <w:tcPr>
            <w:tcW w:w="2366" w:type="dxa"/>
            <w:tcBorders>
              <w:bottom w:val="single" w:sz="4" w:space="0" w:color="000000"/>
            </w:tcBorders>
            <w:vAlign w:val="center"/>
          </w:tcPr>
          <w:p w:rsidR="0066092B" w:rsidRPr="001D503D" w:rsidRDefault="0066092B" w:rsidP="00E41D2C">
            <w:pPr>
              <w:widowControl w:val="0"/>
              <w:autoSpaceDE w:val="0"/>
              <w:autoSpaceDN w:val="0"/>
              <w:adjustRightInd w:val="0"/>
              <w:jc w:val="center"/>
            </w:pPr>
            <w:r w:rsidRPr="001D503D">
              <w:rPr>
                <w:sz w:val="22"/>
              </w:rPr>
              <w:t>15</w:t>
            </w:r>
          </w:p>
        </w:tc>
        <w:tc>
          <w:tcPr>
            <w:tcW w:w="2366" w:type="dxa"/>
            <w:tcBorders>
              <w:bottom w:val="single" w:sz="4" w:space="0" w:color="000000"/>
            </w:tcBorders>
            <w:vAlign w:val="center"/>
          </w:tcPr>
          <w:p w:rsidR="0066092B" w:rsidRPr="001D503D" w:rsidRDefault="0066092B" w:rsidP="00E41D2C">
            <w:pPr>
              <w:widowControl w:val="0"/>
              <w:autoSpaceDE w:val="0"/>
              <w:autoSpaceDN w:val="0"/>
              <w:adjustRightInd w:val="0"/>
              <w:jc w:val="center"/>
            </w:pPr>
            <w:r w:rsidRPr="001D503D">
              <w:rPr>
                <w:sz w:val="22"/>
              </w:rPr>
              <w:t>10</w:t>
            </w:r>
          </w:p>
        </w:tc>
        <w:tc>
          <w:tcPr>
            <w:tcW w:w="2366" w:type="dxa"/>
            <w:tcBorders>
              <w:bottom w:val="single" w:sz="4" w:space="0" w:color="000000"/>
            </w:tcBorders>
            <w:vAlign w:val="center"/>
          </w:tcPr>
          <w:p w:rsidR="0066092B" w:rsidRPr="001D503D" w:rsidRDefault="0066092B" w:rsidP="00E41D2C">
            <w:pPr>
              <w:widowControl w:val="0"/>
              <w:autoSpaceDE w:val="0"/>
              <w:autoSpaceDN w:val="0"/>
              <w:adjustRightInd w:val="0"/>
              <w:jc w:val="center"/>
            </w:pPr>
            <w:r w:rsidRPr="001D503D">
              <w:rPr>
                <w:sz w:val="22"/>
              </w:rPr>
              <w:t>18</w:t>
            </w:r>
          </w:p>
        </w:tc>
      </w:tr>
      <w:tr w:rsidR="0066092B" w:rsidRPr="001D503D" w:rsidTr="00320B0A">
        <w:tc>
          <w:tcPr>
            <w:tcW w:w="2835" w:type="dxa"/>
            <w:vAlign w:val="center"/>
          </w:tcPr>
          <w:p w:rsidR="0066092B" w:rsidRPr="001D503D" w:rsidRDefault="0066092B" w:rsidP="00E41D2C">
            <w:pPr>
              <w:widowControl w:val="0"/>
              <w:autoSpaceDE w:val="0"/>
              <w:autoSpaceDN w:val="0"/>
              <w:adjustRightInd w:val="0"/>
              <w:jc w:val="center"/>
            </w:pPr>
            <w:r w:rsidRPr="001D503D">
              <w:rPr>
                <w:sz w:val="22"/>
              </w:rPr>
              <w:t>Представления</w:t>
            </w:r>
          </w:p>
        </w:tc>
        <w:tc>
          <w:tcPr>
            <w:tcW w:w="2366" w:type="dxa"/>
            <w:vAlign w:val="center"/>
          </w:tcPr>
          <w:p w:rsidR="0066092B" w:rsidRPr="001D503D" w:rsidRDefault="0066092B" w:rsidP="00E41D2C">
            <w:pPr>
              <w:widowControl w:val="0"/>
              <w:autoSpaceDE w:val="0"/>
              <w:autoSpaceDN w:val="0"/>
              <w:adjustRightInd w:val="0"/>
              <w:jc w:val="center"/>
            </w:pPr>
            <w:r w:rsidRPr="001D503D">
              <w:rPr>
                <w:sz w:val="22"/>
              </w:rPr>
              <w:t>81</w:t>
            </w:r>
          </w:p>
        </w:tc>
        <w:tc>
          <w:tcPr>
            <w:tcW w:w="2366" w:type="dxa"/>
            <w:vAlign w:val="center"/>
          </w:tcPr>
          <w:p w:rsidR="0066092B" w:rsidRPr="001D503D" w:rsidRDefault="0066092B" w:rsidP="00E41D2C">
            <w:pPr>
              <w:widowControl w:val="0"/>
              <w:autoSpaceDE w:val="0"/>
              <w:autoSpaceDN w:val="0"/>
              <w:adjustRightInd w:val="0"/>
              <w:jc w:val="center"/>
            </w:pPr>
            <w:r w:rsidRPr="001D503D">
              <w:rPr>
                <w:sz w:val="22"/>
              </w:rPr>
              <w:t>63</w:t>
            </w:r>
          </w:p>
        </w:tc>
        <w:tc>
          <w:tcPr>
            <w:tcW w:w="2366" w:type="dxa"/>
            <w:vAlign w:val="center"/>
          </w:tcPr>
          <w:p w:rsidR="0066092B" w:rsidRPr="001D503D" w:rsidRDefault="0066092B" w:rsidP="00E41D2C">
            <w:pPr>
              <w:widowControl w:val="0"/>
              <w:autoSpaceDE w:val="0"/>
              <w:autoSpaceDN w:val="0"/>
              <w:adjustRightInd w:val="0"/>
              <w:jc w:val="center"/>
            </w:pPr>
            <w:r w:rsidRPr="001D503D">
              <w:rPr>
                <w:sz w:val="22"/>
              </w:rPr>
              <w:t>59</w:t>
            </w:r>
          </w:p>
        </w:tc>
      </w:tr>
      <w:tr w:rsidR="0066092B" w:rsidRPr="001D503D" w:rsidTr="00776BBA">
        <w:tc>
          <w:tcPr>
            <w:tcW w:w="2835" w:type="dxa"/>
            <w:tcBorders>
              <w:bottom w:val="single" w:sz="4" w:space="0" w:color="auto"/>
            </w:tcBorders>
            <w:vAlign w:val="center"/>
          </w:tcPr>
          <w:p w:rsidR="0066092B" w:rsidRPr="001D503D" w:rsidRDefault="0066092B" w:rsidP="00E41D2C">
            <w:pPr>
              <w:widowControl w:val="0"/>
              <w:autoSpaceDE w:val="0"/>
              <w:autoSpaceDN w:val="0"/>
              <w:adjustRightInd w:val="0"/>
              <w:jc w:val="center"/>
            </w:pPr>
            <w:r w:rsidRPr="001D503D">
              <w:rPr>
                <w:sz w:val="22"/>
              </w:rPr>
              <w:t>Всего</w:t>
            </w:r>
          </w:p>
        </w:tc>
        <w:tc>
          <w:tcPr>
            <w:tcW w:w="2366" w:type="dxa"/>
            <w:tcBorders>
              <w:bottom w:val="single" w:sz="4" w:space="0" w:color="auto"/>
            </w:tcBorders>
            <w:vAlign w:val="center"/>
          </w:tcPr>
          <w:p w:rsidR="0066092B" w:rsidRPr="001D503D" w:rsidRDefault="0066092B" w:rsidP="00E41D2C">
            <w:pPr>
              <w:widowControl w:val="0"/>
              <w:autoSpaceDE w:val="0"/>
              <w:autoSpaceDN w:val="0"/>
              <w:adjustRightInd w:val="0"/>
              <w:jc w:val="center"/>
            </w:pPr>
            <w:r w:rsidRPr="001D503D">
              <w:rPr>
                <w:sz w:val="22"/>
              </w:rPr>
              <w:t>96</w:t>
            </w:r>
          </w:p>
        </w:tc>
        <w:tc>
          <w:tcPr>
            <w:tcW w:w="2366" w:type="dxa"/>
            <w:tcBorders>
              <w:bottom w:val="single" w:sz="4" w:space="0" w:color="auto"/>
            </w:tcBorders>
            <w:vAlign w:val="center"/>
          </w:tcPr>
          <w:p w:rsidR="0066092B" w:rsidRPr="001D503D" w:rsidRDefault="0066092B" w:rsidP="00E41D2C">
            <w:pPr>
              <w:widowControl w:val="0"/>
              <w:autoSpaceDE w:val="0"/>
              <w:autoSpaceDN w:val="0"/>
              <w:adjustRightInd w:val="0"/>
              <w:jc w:val="center"/>
            </w:pPr>
            <w:r w:rsidRPr="001D503D">
              <w:rPr>
                <w:sz w:val="22"/>
              </w:rPr>
              <w:t>73</w:t>
            </w:r>
          </w:p>
        </w:tc>
        <w:tc>
          <w:tcPr>
            <w:tcW w:w="2366" w:type="dxa"/>
            <w:tcBorders>
              <w:bottom w:val="single" w:sz="4" w:space="0" w:color="auto"/>
            </w:tcBorders>
            <w:vAlign w:val="center"/>
          </w:tcPr>
          <w:p w:rsidR="0066092B" w:rsidRPr="001D503D" w:rsidRDefault="0066092B" w:rsidP="00E41D2C">
            <w:pPr>
              <w:widowControl w:val="0"/>
              <w:autoSpaceDE w:val="0"/>
              <w:autoSpaceDN w:val="0"/>
              <w:adjustRightInd w:val="0"/>
              <w:jc w:val="center"/>
            </w:pPr>
            <w:r w:rsidRPr="001D503D">
              <w:rPr>
                <w:sz w:val="22"/>
              </w:rPr>
              <w:t>77</w:t>
            </w:r>
          </w:p>
        </w:tc>
      </w:tr>
    </w:tbl>
    <w:p w:rsidR="0066092B" w:rsidRPr="00D51AC1" w:rsidRDefault="0066092B" w:rsidP="00E41D2C">
      <w:pPr>
        <w:widowControl w:val="0"/>
        <w:shd w:val="clear" w:color="auto" w:fill="FFFFFF"/>
        <w:autoSpaceDE w:val="0"/>
        <w:autoSpaceDN w:val="0"/>
        <w:adjustRightInd w:val="0"/>
        <w:ind w:firstLine="709"/>
        <w:jc w:val="both"/>
      </w:pPr>
      <w:r w:rsidRPr="00D51AC1">
        <w:t>Представления вносились на нарушения законодательства о рассмотрении обращений граждан, градостроительного законодательства, земельного законодательства, законодательства о безопасности дорожного движения, жилищного законодательства, бюджетного законодательства.</w:t>
      </w:r>
    </w:p>
    <w:p w:rsidR="0066092B" w:rsidRPr="00D51AC1" w:rsidRDefault="0066092B" w:rsidP="00E41D2C">
      <w:pPr>
        <w:widowControl w:val="0"/>
        <w:shd w:val="clear" w:color="auto" w:fill="FFFFFF"/>
        <w:autoSpaceDE w:val="0"/>
        <w:autoSpaceDN w:val="0"/>
        <w:adjustRightInd w:val="0"/>
        <w:ind w:firstLine="709"/>
        <w:jc w:val="both"/>
      </w:pPr>
      <w:r w:rsidRPr="00D51AC1">
        <w:t>Ведущий эксперт юридического отдела в соответствии с должностной инструкцией является секретарем административной комиссии города Бердска (далее – административная комиссия).</w:t>
      </w:r>
    </w:p>
    <w:p w:rsidR="0066092B" w:rsidRPr="00D51AC1" w:rsidRDefault="0066092B" w:rsidP="00E41D2C">
      <w:pPr>
        <w:widowControl w:val="0"/>
        <w:shd w:val="clear" w:color="auto" w:fill="FFFFFF"/>
        <w:autoSpaceDE w:val="0"/>
        <w:autoSpaceDN w:val="0"/>
        <w:adjustRightInd w:val="0"/>
        <w:ind w:firstLine="709"/>
        <w:jc w:val="both"/>
      </w:pPr>
      <w:r w:rsidRPr="00D51AC1">
        <w:t>В 2021 году проведено 25 заседаний комиссии (в 2020 году</w:t>
      </w:r>
      <w:r w:rsidR="00AD6A96">
        <w:t xml:space="preserve"> - 20</w:t>
      </w:r>
      <w:r w:rsidRPr="00D51AC1">
        <w:t xml:space="preserve">), на которых рассмотрено 224 протокола об административных правонарушениях, </w:t>
      </w:r>
      <w:r w:rsidR="00B60D86">
        <w:t>ч</w:t>
      </w:r>
      <w:r w:rsidRPr="00D51AC1">
        <w:t xml:space="preserve">то на 30% меньше, чем в 2020 году. </w:t>
      </w:r>
    </w:p>
    <w:p w:rsidR="0066092B" w:rsidRPr="00D51AC1" w:rsidRDefault="0066092B" w:rsidP="00E41D2C">
      <w:pPr>
        <w:widowControl w:val="0"/>
        <w:shd w:val="clear" w:color="auto" w:fill="FFFFFF"/>
        <w:autoSpaceDE w:val="0"/>
        <w:autoSpaceDN w:val="0"/>
        <w:adjustRightInd w:val="0"/>
        <w:ind w:firstLine="709"/>
        <w:jc w:val="both"/>
      </w:pPr>
      <w:r w:rsidRPr="00D51AC1">
        <w:t>По результатам рассмотрения административных материалов вынесено 196 постановлений о привлечении к административной ответственности, при этом сумма назначенных штрафов состав</w:t>
      </w:r>
      <w:r w:rsidR="00B60D86">
        <w:t>и</w:t>
      </w:r>
      <w:r w:rsidRPr="00D51AC1">
        <w:t>л</w:t>
      </w:r>
      <w:r w:rsidR="00B60D86">
        <w:t>а</w:t>
      </w:r>
      <w:r w:rsidRPr="00D51AC1">
        <w:t xml:space="preserve"> 496 600 руб. </w:t>
      </w:r>
    </w:p>
    <w:p w:rsidR="0066092B" w:rsidRPr="00D51AC1" w:rsidRDefault="0066092B" w:rsidP="00E41D2C">
      <w:pPr>
        <w:widowControl w:val="0"/>
        <w:shd w:val="clear" w:color="auto" w:fill="FFFFFF"/>
        <w:autoSpaceDE w:val="0"/>
        <w:autoSpaceDN w:val="0"/>
        <w:adjustRightInd w:val="0"/>
        <w:ind w:firstLine="709"/>
        <w:jc w:val="both"/>
      </w:pPr>
      <w:r w:rsidRPr="00D51AC1">
        <w:t xml:space="preserve">Нарушителями оплачены штрафы на общую сумму 194 600 руб. (146 500 руб. – 2020 год). </w:t>
      </w:r>
    </w:p>
    <w:p w:rsidR="0066092B" w:rsidRPr="00D51AC1" w:rsidRDefault="0066092B" w:rsidP="00E41D2C">
      <w:pPr>
        <w:ind w:firstLine="709"/>
        <w:jc w:val="both"/>
      </w:pPr>
      <w:r w:rsidRPr="00D51AC1">
        <w:t xml:space="preserve">В службу судебных приставов за 2021 год для принудительного взыскания штрафов направлено 236 постановлений административной комиссии. Сумма штрафов, подлежащих принудительному взысканию по данным постановлениям, составила 803 500 руб. (287 600 руб. – 2020 год). </w:t>
      </w:r>
    </w:p>
    <w:tbl>
      <w:tblPr>
        <w:tblW w:w="9894"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19"/>
        <w:gridCol w:w="2864"/>
        <w:gridCol w:w="2055"/>
        <w:gridCol w:w="2056"/>
      </w:tblGrid>
      <w:tr w:rsidR="0066092B" w:rsidRPr="001D503D" w:rsidTr="00B60D86">
        <w:tc>
          <w:tcPr>
            <w:tcW w:w="5783" w:type="dxa"/>
            <w:gridSpan w:val="2"/>
            <w:tcBorders>
              <w:top w:val="single" w:sz="4" w:space="0" w:color="auto"/>
              <w:left w:val="single" w:sz="4" w:space="0" w:color="auto"/>
              <w:bottom w:val="single" w:sz="4" w:space="0" w:color="auto"/>
              <w:right w:val="single" w:sz="4" w:space="0" w:color="auto"/>
            </w:tcBorders>
            <w:vAlign w:val="center"/>
          </w:tcPr>
          <w:p w:rsidR="0066092B" w:rsidRPr="001D503D" w:rsidRDefault="0066092B" w:rsidP="00E41D2C">
            <w:pPr>
              <w:widowControl w:val="0"/>
              <w:autoSpaceDE w:val="0"/>
              <w:autoSpaceDN w:val="0"/>
              <w:adjustRightInd w:val="0"/>
              <w:jc w:val="center"/>
            </w:pPr>
          </w:p>
        </w:tc>
        <w:tc>
          <w:tcPr>
            <w:tcW w:w="2055" w:type="dxa"/>
            <w:tcBorders>
              <w:top w:val="single" w:sz="4" w:space="0" w:color="auto"/>
              <w:left w:val="single" w:sz="4" w:space="0" w:color="auto"/>
              <w:bottom w:val="single" w:sz="4" w:space="0" w:color="auto"/>
              <w:right w:val="single" w:sz="4" w:space="0" w:color="auto"/>
            </w:tcBorders>
            <w:vAlign w:val="center"/>
          </w:tcPr>
          <w:p w:rsidR="0066092B" w:rsidRPr="001D503D" w:rsidRDefault="0066092B" w:rsidP="00E41D2C">
            <w:pPr>
              <w:widowControl w:val="0"/>
              <w:autoSpaceDE w:val="0"/>
              <w:autoSpaceDN w:val="0"/>
              <w:adjustRightInd w:val="0"/>
              <w:jc w:val="center"/>
            </w:pPr>
            <w:r w:rsidRPr="001D503D">
              <w:rPr>
                <w:sz w:val="22"/>
              </w:rPr>
              <w:t>2020 год</w:t>
            </w:r>
          </w:p>
        </w:tc>
        <w:tc>
          <w:tcPr>
            <w:tcW w:w="2056" w:type="dxa"/>
            <w:tcBorders>
              <w:top w:val="single" w:sz="4" w:space="0" w:color="auto"/>
              <w:left w:val="single" w:sz="4" w:space="0" w:color="auto"/>
              <w:bottom w:val="single" w:sz="4" w:space="0" w:color="auto"/>
              <w:right w:val="single" w:sz="4" w:space="0" w:color="auto"/>
            </w:tcBorders>
            <w:vAlign w:val="center"/>
          </w:tcPr>
          <w:p w:rsidR="0066092B" w:rsidRPr="001D503D" w:rsidRDefault="0066092B" w:rsidP="00E41D2C">
            <w:pPr>
              <w:widowControl w:val="0"/>
              <w:autoSpaceDE w:val="0"/>
              <w:autoSpaceDN w:val="0"/>
              <w:adjustRightInd w:val="0"/>
              <w:jc w:val="center"/>
            </w:pPr>
            <w:r w:rsidRPr="001D503D">
              <w:rPr>
                <w:sz w:val="22"/>
              </w:rPr>
              <w:t>2021 год</w:t>
            </w:r>
          </w:p>
        </w:tc>
      </w:tr>
      <w:tr w:rsidR="0066092B" w:rsidRPr="001D503D" w:rsidTr="00B60D86">
        <w:tc>
          <w:tcPr>
            <w:tcW w:w="5783" w:type="dxa"/>
            <w:gridSpan w:val="2"/>
            <w:tcBorders>
              <w:top w:val="single" w:sz="4" w:space="0" w:color="auto"/>
              <w:left w:val="single" w:sz="4" w:space="0" w:color="auto"/>
              <w:bottom w:val="single" w:sz="4" w:space="0" w:color="auto"/>
              <w:right w:val="single" w:sz="4" w:space="0" w:color="auto"/>
            </w:tcBorders>
            <w:vAlign w:val="center"/>
            <w:hideMark/>
          </w:tcPr>
          <w:p w:rsidR="0066092B" w:rsidRPr="001D503D" w:rsidRDefault="0066092B" w:rsidP="00E41D2C">
            <w:pPr>
              <w:widowControl w:val="0"/>
              <w:autoSpaceDE w:val="0"/>
              <w:autoSpaceDN w:val="0"/>
              <w:adjustRightInd w:val="0"/>
              <w:jc w:val="center"/>
            </w:pPr>
            <w:r w:rsidRPr="001D503D">
              <w:rPr>
                <w:sz w:val="22"/>
              </w:rPr>
              <w:t>Общая сумма наложенных штрафов, руб.</w:t>
            </w:r>
          </w:p>
        </w:tc>
        <w:tc>
          <w:tcPr>
            <w:tcW w:w="2055" w:type="dxa"/>
            <w:tcBorders>
              <w:top w:val="single" w:sz="4" w:space="0" w:color="auto"/>
              <w:left w:val="single" w:sz="4" w:space="0" w:color="auto"/>
              <w:bottom w:val="single" w:sz="4" w:space="0" w:color="auto"/>
              <w:right w:val="single" w:sz="4" w:space="0" w:color="auto"/>
            </w:tcBorders>
            <w:vAlign w:val="center"/>
          </w:tcPr>
          <w:p w:rsidR="0066092B" w:rsidRPr="001D503D" w:rsidRDefault="0066092B" w:rsidP="00E41D2C">
            <w:pPr>
              <w:widowControl w:val="0"/>
              <w:autoSpaceDE w:val="0"/>
              <w:autoSpaceDN w:val="0"/>
              <w:adjustRightInd w:val="0"/>
              <w:jc w:val="center"/>
            </w:pPr>
            <w:r w:rsidRPr="001D503D">
              <w:rPr>
                <w:sz w:val="22"/>
              </w:rPr>
              <w:t>819 000</w:t>
            </w:r>
          </w:p>
        </w:tc>
        <w:tc>
          <w:tcPr>
            <w:tcW w:w="2056" w:type="dxa"/>
            <w:tcBorders>
              <w:top w:val="single" w:sz="4" w:space="0" w:color="auto"/>
              <w:left w:val="single" w:sz="4" w:space="0" w:color="auto"/>
              <w:bottom w:val="single" w:sz="4" w:space="0" w:color="auto"/>
              <w:right w:val="single" w:sz="4" w:space="0" w:color="auto"/>
            </w:tcBorders>
            <w:vAlign w:val="center"/>
          </w:tcPr>
          <w:p w:rsidR="0066092B" w:rsidRPr="001D503D" w:rsidRDefault="0066092B" w:rsidP="00E41D2C">
            <w:pPr>
              <w:widowControl w:val="0"/>
              <w:autoSpaceDE w:val="0"/>
              <w:autoSpaceDN w:val="0"/>
              <w:adjustRightInd w:val="0"/>
              <w:jc w:val="center"/>
            </w:pPr>
            <w:r w:rsidRPr="001D503D">
              <w:rPr>
                <w:sz w:val="22"/>
              </w:rPr>
              <w:t>496 600</w:t>
            </w:r>
          </w:p>
        </w:tc>
      </w:tr>
      <w:tr w:rsidR="0066092B" w:rsidRPr="001D503D" w:rsidTr="00B60D86">
        <w:tc>
          <w:tcPr>
            <w:tcW w:w="2919" w:type="dxa"/>
            <w:vMerge w:val="restart"/>
            <w:tcBorders>
              <w:top w:val="single" w:sz="4" w:space="0" w:color="auto"/>
              <w:left w:val="single" w:sz="4" w:space="0" w:color="auto"/>
              <w:bottom w:val="single" w:sz="4" w:space="0" w:color="auto"/>
              <w:right w:val="single" w:sz="4" w:space="0" w:color="auto"/>
            </w:tcBorders>
            <w:vAlign w:val="center"/>
            <w:hideMark/>
          </w:tcPr>
          <w:p w:rsidR="0066092B" w:rsidRPr="001D503D" w:rsidRDefault="0066092B" w:rsidP="00E41D2C">
            <w:pPr>
              <w:widowControl w:val="0"/>
              <w:autoSpaceDE w:val="0"/>
              <w:autoSpaceDN w:val="0"/>
              <w:adjustRightInd w:val="0"/>
              <w:jc w:val="center"/>
            </w:pPr>
            <w:r w:rsidRPr="001D503D">
              <w:rPr>
                <w:sz w:val="22"/>
              </w:rPr>
              <w:t>Уплачено в добровольном порядке</w:t>
            </w:r>
          </w:p>
        </w:tc>
        <w:tc>
          <w:tcPr>
            <w:tcW w:w="2864" w:type="dxa"/>
            <w:tcBorders>
              <w:top w:val="single" w:sz="4" w:space="0" w:color="auto"/>
              <w:left w:val="single" w:sz="4" w:space="0" w:color="auto"/>
              <w:bottom w:val="single" w:sz="4" w:space="0" w:color="auto"/>
              <w:right w:val="single" w:sz="4" w:space="0" w:color="auto"/>
            </w:tcBorders>
            <w:vAlign w:val="center"/>
          </w:tcPr>
          <w:p w:rsidR="0066092B" w:rsidRPr="001D503D" w:rsidRDefault="0066092B" w:rsidP="00E41D2C">
            <w:pPr>
              <w:widowControl w:val="0"/>
              <w:autoSpaceDE w:val="0"/>
              <w:autoSpaceDN w:val="0"/>
              <w:adjustRightInd w:val="0"/>
              <w:jc w:val="center"/>
            </w:pPr>
            <w:r w:rsidRPr="001D503D">
              <w:rPr>
                <w:sz w:val="22"/>
              </w:rPr>
              <w:t>сумма, руб.</w:t>
            </w:r>
          </w:p>
        </w:tc>
        <w:tc>
          <w:tcPr>
            <w:tcW w:w="2055" w:type="dxa"/>
            <w:tcBorders>
              <w:top w:val="single" w:sz="4" w:space="0" w:color="auto"/>
              <w:left w:val="single" w:sz="4" w:space="0" w:color="auto"/>
              <w:bottom w:val="single" w:sz="4" w:space="0" w:color="auto"/>
              <w:right w:val="single" w:sz="4" w:space="0" w:color="auto"/>
            </w:tcBorders>
            <w:vAlign w:val="center"/>
          </w:tcPr>
          <w:p w:rsidR="0066092B" w:rsidRPr="001D503D" w:rsidRDefault="0066092B" w:rsidP="00E41D2C">
            <w:pPr>
              <w:widowControl w:val="0"/>
              <w:autoSpaceDE w:val="0"/>
              <w:autoSpaceDN w:val="0"/>
              <w:adjustRightInd w:val="0"/>
              <w:jc w:val="center"/>
            </w:pPr>
            <w:r w:rsidRPr="001D503D">
              <w:rPr>
                <w:sz w:val="22"/>
              </w:rPr>
              <w:t>39 000</w:t>
            </w:r>
          </w:p>
        </w:tc>
        <w:tc>
          <w:tcPr>
            <w:tcW w:w="2056" w:type="dxa"/>
            <w:tcBorders>
              <w:top w:val="single" w:sz="4" w:space="0" w:color="auto"/>
              <w:left w:val="single" w:sz="4" w:space="0" w:color="auto"/>
              <w:bottom w:val="single" w:sz="4" w:space="0" w:color="auto"/>
              <w:right w:val="single" w:sz="4" w:space="0" w:color="auto"/>
            </w:tcBorders>
            <w:vAlign w:val="center"/>
          </w:tcPr>
          <w:p w:rsidR="0066092B" w:rsidRPr="001D503D" w:rsidRDefault="0066092B" w:rsidP="00E41D2C">
            <w:pPr>
              <w:widowControl w:val="0"/>
              <w:autoSpaceDE w:val="0"/>
              <w:autoSpaceDN w:val="0"/>
              <w:adjustRightInd w:val="0"/>
              <w:jc w:val="center"/>
            </w:pPr>
            <w:r w:rsidRPr="001D503D">
              <w:rPr>
                <w:sz w:val="22"/>
              </w:rPr>
              <w:t>120 000</w:t>
            </w:r>
          </w:p>
        </w:tc>
      </w:tr>
      <w:tr w:rsidR="0066092B" w:rsidRPr="001D503D" w:rsidTr="00B60D86">
        <w:tc>
          <w:tcPr>
            <w:tcW w:w="2919" w:type="dxa"/>
            <w:vMerge/>
            <w:tcBorders>
              <w:top w:val="single" w:sz="4" w:space="0" w:color="auto"/>
              <w:left w:val="single" w:sz="4" w:space="0" w:color="auto"/>
              <w:bottom w:val="single" w:sz="4" w:space="0" w:color="auto"/>
              <w:right w:val="single" w:sz="4" w:space="0" w:color="auto"/>
            </w:tcBorders>
            <w:vAlign w:val="center"/>
            <w:hideMark/>
          </w:tcPr>
          <w:p w:rsidR="0066092B" w:rsidRPr="001D503D" w:rsidRDefault="0066092B" w:rsidP="00E41D2C">
            <w:pPr>
              <w:widowControl w:val="0"/>
              <w:autoSpaceDE w:val="0"/>
              <w:autoSpaceDN w:val="0"/>
              <w:adjustRightInd w:val="0"/>
            </w:pPr>
          </w:p>
        </w:tc>
        <w:tc>
          <w:tcPr>
            <w:tcW w:w="2864" w:type="dxa"/>
            <w:tcBorders>
              <w:top w:val="single" w:sz="4" w:space="0" w:color="auto"/>
              <w:left w:val="single" w:sz="4" w:space="0" w:color="auto"/>
              <w:bottom w:val="single" w:sz="4" w:space="0" w:color="auto"/>
              <w:right w:val="single" w:sz="4" w:space="0" w:color="auto"/>
            </w:tcBorders>
            <w:vAlign w:val="center"/>
          </w:tcPr>
          <w:p w:rsidR="0066092B" w:rsidRPr="001D503D" w:rsidRDefault="0066092B" w:rsidP="00E41D2C">
            <w:pPr>
              <w:widowControl w:val="0"/>
              <w:autoSpaceDE w:val="0"/>
              <w:autoSpaceDN w:val="0"/>
              <w:adjustRightInd w:val="0"/>
              <w:jc w:val="center"/>
            </w:pPr>
            <w:r w:rsidRPr="001D503D">
              <w:rPr>
                <w:sz w:val="22"/>
              </w:rPr>
              <w:t>% от общей суммы</w:t>
            </w:r>
          </w:p>
        </w:tc>
        <w:tc>
          <w:tcPr>
            <w:tcW w:w="2055" w:type="dxa"/>
            <w:tcBorders>
              <w:top w:val="single" w:sz="4" w:space="0" w:color="auto"/>
              <w:left w:val="single" w:sz="4" w:space="0" w:color="auto"/>
              <w:bottom w:val="single" w:sz="4" w:space="0" w:color="auto"/>
              <w:right w:val="single" w:sz="4" w:space="0" w:color="auto"/>
            </w:tcBorders>
            <w:vAlign w:val="center"/>
          </w:tcPr>
          <w:p w:rsidR="0066092B" w:rsidRPr="001D503D" w:rsidRDefault="0066092B" w:rsidP="00E41D2C">
            <w:pPr>
              <w:widowControl w:val="0"/>
              <w:autoSpaceDE w:val="0"/>
              <w:autoSpaceDN w:val="0"/>
              <w:adjustRightInd w:val="0"/>
              <w:jc w:val="center"/>
            </w:pPr>
            <w:r w:rsidRPr="001D503D">
              <w:rPr>
                <w:sz w:val="22"/>
              </w:rPr>
              <w:t>4,76%</w:t>
            </w:r>
          </w:p>
        </w:tc>
        <w:tc>
          <w:tcPr>
            <w:tcW w:w="2056" w:type="dxa"/>
            <w:tcBorders>
              <w:top w:val="single" w:sz="4" w:space="0" w:color="auto"/>
              <w:left w:val="single" w:sz="4" w:space="0" w:color="auto"/>
              <w:bottom w:val="single" w:sz="4" w:space="0" w:color="auto"/>
              <w:right w:val="single" w:sz="4" w:space="0" w:color="auto"/>
            </w:tcBorders>
            <w:vAlign w:val="center"/>
          </w:tcPr>
          <w:p w:rsidR="0066092B" w:rsidRPr="001D503D" w:rsidRDefault="0066092B" w:rsidP="00E41D2C">
            <w:pPr>
              <w:widowControl w:val="0"/>
              <w:autoSpaceDE w:val="0"/>
              <w:autoSpaceDN w:val="0"/>
              <w:adjustRightInd w:val="0"/>
              <w:jc w:val="center"/>
            </w:pPr>
            <w:r w:rsidRPr="001D503D">
              <w:rPr>
                <w:sz w:val="22"/>
              </w:rPr>
              <w:t>24,16%</w:t>
            </w:r>
          </w:p>
        </w:tc>
      </w:tr>
      <w:tr w:rsidR="0066092B" w:rsidRPr="001D503D" w:rsidTr="00B60D86">
        <w:tc>
          <w:tcPr>
            <w:tcW w:w="2919" w:type="dxa"/>
            <w:vMerge w:val="restart"/>
            <w:tcBorders>
              <w:top w:val="single" w:sz="4" w:space="0" w:color="auto"/>
              <w:left w:val="single" w:sz="4" w:space="0" w:color="auto"/>
              <w:bottom w:val="single" w:sz="4" w:space="0" w:color="auto"/>
              <w:right w:val="single" w:sz="4" w:space="0" w:color="auto"/>
            </w:tcBorders>
            <w:vAlign w:val="center"/>
            <w:hideMark/>
          </w:tcPr>
          <w:p w:rsidR="0066092B" w:rsidRPr="001D503D" w:rsidRDefault="0066092B" w:rsidP="00E41D2C">
            <w:pPr>
              <w:widowControl w:val="0"/>
              <w:autoSpaceDE w:val="0"/>
              <w:autoSpaceDN w:val="0"/>
              <w:adjustRightInd w:val="0"/>
              <w:jc w:val="center"/>
            </w:pPr>
            <w:r w:rsidRPr="001D503D">
              <w:rPr>
                <w:sz w:val="22"/>
              </w:rPr>
              <w:t>Взыскано всего (в т.ч. судебными приставами)</w:t>
            </w:r>
          </w:p>
        </w:tc>
        <w:tc>
          <w:tcPr>
            <w:tcW w:w="2864" w:type="dxa"/>
            <w:tcBorders>
              <w:top w:val="single" w:sz="4" w:space="0" w:color="auto"/>
              <w:left w:val="single" w:sz="4" w:space="0" w:color="auto"/>
              <w:bottom w:val="single" w:sz="4" w:space="0" w:color="auto"/>
              <w:right w:val="single" w:sz="4" w:space="0" w:color="auto"/>
            </w:tcBorders>
            <w:vAlign w:val="center"/>
          </w:tcPr>
          <w:p w:rsidR="0066092B" w:rsidRPr="001D503D" w:rsidRDefault="0066092B" w:rsidP="00E41D2C">
            <w:pPr>
              <w:widowControl w:val="0"/>
              <w:autoSpaceDE w:val="0"/>
              <w:autoSpaceDN w:val="0"/>
              <w:adjustRightInd w:val="0"/>
              <w:jc w:val="center"/>
            </w:pPr>
            <w:r w:rsidRPr="001D503D">
              <w:rPr>
                <w:sz w:val="22"/>
              </w:rPr>
              <w:t>сумма, руб.</w:t>
            </w:r>
          </w:p>
        </w:tc>
        <w:tc>
          <w:tcPr>
            <w:tcW w:w="2055" w:type="dxa"/>
            <w:tcBorders>
              <w:top w:val="single" w:sz="4" w:space="0" w:color="auto"/>
              <w:left w:val="single" w:sz="4" w:space="0" w:color="auto"/>
              <w:bottom w:val="single" w:sz="4" w:space="0" w:color="auto"/>
              <w:right w:val="single" w:sz="4" w:space="0" w:color="auto"/>
            </w:tcBorders>
            <w:vAlign w:val="center"/>
          </w:tcPr>
          <w:p w:rsidR="0066092B" w:rsidRPr="001D503D" w:rsidRDefault="0066092B" w:rsidP="00E41D2C">
            <w:pPr>
              <w:widowControl w:val="0"/>
              <w:autoSpaceDE w:val="0"/>
              <w:autoSpaceDN w:val="0"/>
              <w:adjustRightInd w:val="0"/>
              <w:jc w:val="center"/>
            </w:pPr>
            <w:r w:rsidRPr="001D503D">
              <w:rPr>
                <w:sz w:val="22"/>
              </w:rPr>
              <w:t>146 500</w:t>
            </w:r>
          </w:p>
        </w:tc>
        <w:tc>
          <w:tcPr>
            <w:tcW w:w="2056" w:type="dxa"/>
            <w:tcBorders>
              <w:top w:val="single" w:sz="4" w:space="0" w:color="auto"/>
              <w:left w:val="single" w:sz="4" w:space="0" w:color="auto"/>
              <w:bottom w:val="single" w:sz="4" w:space="0" w:color="auto"/>
              <w:right w:val="single" w:sz="4" w:space="0" w:color="auto"/>
            </w:tcBorders>
            <w:vAlign w:val="center"/>
          </w:tcPr>
          <w:p w:rsidR="0066092B" w:rsidRPr="001D503D" w:rsidRDefault="0066092B" w:rsidP="00E41D2C">
            <w:pPr>
              <w:widowControl w:val="0"/>
              <w:autoSpaceDE w:val="0"/>
              <w:autoSpaceDN w:val="0"/>
              <w:adjustRightInd w:val="0"/>
              <w:jc w:val="center"/>
            </w:pPr>
            <w:r w:rsidRPr="001D503D">
              <w:rPr>
                <w:sz w:val="22"/>
              </w:rPr>
              <w:t>194600</w:t>
            </w:r>
          </w:p>
        </w:tc>
      </w:tr>
      <w:tr w:rsidR="0066092B" w:rsidRPr="001D503D" w:rsidTr="00B60D86">
        <w:tc>
          <w:tcPr>
            <w:tcW w:w="2919" w:type="dxa"/>
            <w:vMerge/>
            <w:tcBorders>
              <w:top w:val="single" w:sz="4" w:space="0" w:color="auto"/>
              <w:left w:val="single" w:sz="4" w:space="0" w:color="auto"/>
              <w:bottom w:val="single" w:sz="4" w:space="0" w:color="auto"/>
              <w:right w:val="single" w:sz="4" w:space="0" w:color="auto"/>
            </w:tcBorders>
            <w:vAlign w:val="center"/>
            <w:hideMark/>
          </w:tcPr>
          <w:p w:rsidR="0066092B" w:rsidRPr="001D503D" w:rsidRDefault="0066092B" w:rsidP="00E41D2C">
            <w:pPr>
              <w:widowControl w:val="0"/>
              <w:autoSpaceDE w:val="0"/>
              <w:autoSpaceDN w:val="0"/>
              <w:adjustRightInd w:val="0"/>
            </w:pPr>
          </w:p>
        </w:tc>
        <w:tc>
          <w:tcPr>
            <w:tcW w:w="2864" w:type="dxa"/>
            <w:tcBorders>
              <w:top w:val="single" w:sz="4" w:space="0" w:color="auto"/>
              <w:left w:val="single" w:sz="4" w:space="0" w:color="auto"/>
              <w:bottom w:val="single" w:sz="4" w:space="0" w:color="auto"/>
              <w:right w:val="single" w:sz="4" w:space="0" w:color="auto"/>
            </w:tcBorders>
            <w:vAlign w:val="center"/>
          </w:tcPr>
          <w:p w:rsidR="0066092B" w:rsidRPr="001D503D" w:rsidRDefault="0066092B" w:rsidP="00E41D2C">
            <w:pPr>
              <w:widowControl w:val="0"/>
              <w:autoSpaceDE w:val="0"/>
              <w:autoSpaceDN w:val="0"/>
              <w:adjustRightInd w:val="0"/>
              <w:jc w:val="center"/>
            </w:pPr>
            <w:r w:rsidRPr="001D503D">
              <w:rPr>
                <w:sz w:val="22"/>
              </w:rPr>
              <w:t>% от общей суммы</w:t>
            </w:r>
          </w:p>
        </w:tc>
        <w:tc>
          <w:tcPr>
            <w:tcW w:w="2055" w:type="dxa"/>
            <w:tcBorders>
              <w:top w:val="single" w:sz="4" w:space="0" w:color="auto"/>
              <w:left w:val="single" w:sz="4" w:space="0" w:color="auto"/>
              <w:bottom w:val="single" w:sz="4" w:space="0" w:color="auto"/>
              <w:right w:val="single" w:sz="4" w:space="0" w:color="auto"/>
            </w:tcBorders>
            <w:vAlign w:val="center"/>
          </w:tcPr>
          <w:p w:rsidR="0066092B" w:rsidRPr="001D503D" w:rsidRDefault="0066092B" w:rsidP="00E41D2C">
            <w:pPr>
              <w:widowControl w:val="0"/>
              <w:autoSpaceDE w:val="0"/>
              <w:autoSpaceDN w:val="0"/>
              <w:adjustRightInd w:val="0"/>
              <w:jc w:val="center"/>
            </w:pPr>
            <w:r w:rsidRPr="001D503D">
              <w:rPr>
                <w:sz w:val="22"/>
              </w:rPr>
              <w:t>18%</w:t>
            </w:r>
          </w:p>
        </w:tc>
        <w:tc>
          <w:tcPr>
            <w:tcW w:w="2056" w:type="dxa"/>
            <w:tcBorders>
              <w:top w:val="single" w:sz="4" w:space="0" w:color="auto"/>
              <w:left w:val="single" w:sz="4" w:space="0" w:color="auto"/>
              <w:bottom w:val="single" w:sz="4" w:space="0" w:color="auto"/>
              <w:right w:val="single" w:sz="4" w:space="0" w:color="auto"/>
            </w:tcBorders>
            <w:vAlign w:val="center"/>
          </w:tcPr>
          <w:p w:rsidR="0066092B" w:rsidRPr="001D503D" w:rsidRDefault="0066092B" w:rsidP="00E41D2C">
            <w:pPr>
              <w:widowControl w:val="0"/>
              <w:autoSpaceDE w:val="0"/>
              <w:autoSpaceDN w:val="0"/>
              <w:adjustRightInd w:val="0"/>
              <w:jc w:val="center"/>
            </w:pPr>
            <w:r w:rsidRPr="001D503D">
              <w:rPr>
                <w:sz w:val="22"/>
              </w:rPr>
              <w:t>39%</w:t>
            </w:r>
          </w:p>
        </w:tc>
      </w:tr>
    </w:tbl>
    <w:p w:rsidR="0066092B" w:rsidRPr="00D51AC1" w:rsidRDefault="0066092B" w:rsidP="00E41D2C">
      <w:pPr>
        <w:widowControl w:val="0"/>
        <w:shd w:val="clear" w:color="auto" w:fill="FFFFFF"/>
        <w:autoSpaceDE w:val="0"/>
        <w:autoSpaceDN w:val="0"/>
        <w:adjustRightInd w:val="0"/>
        <w:ind w:firstLine="709"/>
        <w:jc w:val="both"/>
      </w:pPr>
      <w:r w:rsidRPr="00D51AC1">
        <w:lastRenderedPageBreak/>
        <w:t xml:space="preserve">По составу совершенных на территории города административных правонарушений 92% составляют следующие нарушения: </w:t>
      </w:r>
    </w:p>
    <w:p w:rsidR="0066092B" w:rsidRPr="00D51AC1" w:rsidRDefault="0066092B" w:rsidP="00E41D2C">
      <w:pPr>
        <w:widowControl w:val="0"/>
        <w:shd w:val="clear" w:color="auto" w:fill="FFFFFF"/>
        <w:autoSpaceDE w:val="0"/>
        <w:autoSpaceDN w:val="0"/>
        <w:adjustRightInd w:val="0"/>
        <w:ind w:firstLine="709"/>
        <w:jc w:val="both"/>
      </w:pPr>
      <w:r w:rsidRPr="00D51AC1">
        <w:t>- тишины и покоя граждан;</w:t>
      </w:r>
    </w:p>
    <w:p w:rsidR="0066092B" w:rsidRPr="00D51AC1" w:rsidRDefault="0066092B" w:rsidP="00E41D2C">
      <w:pPr>
        <w:widowControl w:val="0"/>
        <w:shd w:val="clear" w:color="auto" w:fill="FFFFFF"/>
        <w:autoSpaceDE w:val="0"/>
        <w:autoSpaceDN w:val="0"/>
        <w:adjustRightInd w:val="0"/>
        <w:ind w:firstLine="709"/>
        <w:jc w:val="both"/>
      </w:pPr>
      <w:r w:rsidRPr="00D51AC1">
        <w:t>- требований, установленных Правилами благоустройства на территории города Бердска, утвержденными постановлением администрации города Бердска от 19.06.2018 № 172;</w:t>
      </w:r>
    </w:p>
    <w:p w:rsidR="0066092B" w:rsidRPr="00D51AC1" w:rsidRDefault="0066092B" w:rsidP="00E41D2C">
      <w:pPr>
        <w:widowControl w:val="0"/>
        <w:shd w:val="clear" w:color="auto" w:fill="FFFFFF"/>
        <w:autoSpaceDE w:val="0"/>
        <w:autoSpaceDN w:val="0"/>
        <w:adjustRightInd w:val="0"/>
        <w:ind w:firstLine="709"/>
        <w:jc w:val="both"/>
      </w:pPr>
      <w:r w:rsidRPr="00D51AC1">
        <w:t xml:space="preserve">- торговля в неустановленных местах; </w:t>
      </w:r>
    </w:p>
    <w:p w:rsidR="0066092B" w:rsidRPr="00D51AC1" w:rsidRDefault="0066092B" w:rsidP="00E41D2C">
      <w:pPr>
        <w:widowControl w:val="0"/>
        <w:shd w:val="clear" w:color="auto" w:fill="FFFFFF"/>
        <w:autoSpaceDE w:val="0"/>
        <w:autoSpaceDN w:val="0"/>
        <w:adjustRightInd w:val="0"/>
        <w:ind w:firstLine="709"/>
        <w:jc w:val="both"/>
      </w:pPr>
      <w:r w:rsidRPr="00D51AC1">
        <w:t>- несанкционированное нанесение надписей, рисунков, вывешивание объявлений, афиш, плакатов, иной печатной продукции на зданиях, сооружениях, в транспорте и на иных объектах;</w:t>
      </w:r>
    </w:p>
    <w:p w:rsidR="0066092B" w:rsidRPr="00D51AC1" w:rsidRDefault="0066092B" w:rsidP="00E41D2C">
      <w:pPr>
        <w:widowControl w:val="0"/>
        <w:shd w:val="clear" w:color="auto" w:fill="FFFFFF"/>
        <w:autoSpaceDE w:val="0"/>
        <w:autoSpaceDN w:val="0"/>
        <w:adjustRightInd w:val="0"/>
        <w:ind w:firstLine="709"/>
        <w:jc w:val="both"/>
      </w:pPr>
      <w:r w:rsidRPr="00D51AC1">
        <w:t>- нахождение транспортных средств на детских или спортивных площадках, на газонах или иных территориях, занятых зелеными насаждениями, а также хранение разукомплектованных (неисправных) транспортных средств вне специально отведенных для стоянки транспортных средств мест, в том числе вне специально отведенных для стоянки транспортных средств мест в границах придомовой территории.</w:t>
      </w:r>
    </w:p>
    <w:p w:rsidR="0066092B" w:rsidRPr="00D51AC1" w:rsidRDefault="0066092B" w:rsidP="00E41D2C">
      <w:pPr>
        <w:widowControl w:val="0"/>
        <w:shd w:val="clear" w:color="auto" w:fill="FFFFFF"/>
        <w:autoSpaceDE w:val="0"/>
        <w:autoSpaceDN w:val="0"/>
        <w:adjustRightInd w:val="0"/>
        <w:ind w:firstLine="709"/>
        <w:jc w:val="both"/>
      </w:pPr>
      <w:r w:rsidRPr="00D51AC1">
        <w:t>Сравнительный анализ количества наиболее распространенных правонарушений, предусмотренных Законом Новосибирской области от 14.02.2003 № 99-ОЗ «Об административных правонарушениях в Новосибирской области» (далее – Закон НСО № 99-ОЗ) в 2020 и 2021 годах, приведен в таблице:</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07"/>
        <w:gridCol w:w="1391"/>
        <w:gridCol w:w="1266"/>
        <w:gridCol w:w="14"/>
        <w:gridCol w:w="1440"/>
      </w:tblGrid>
      <w:tr w:rsidR="0066092B" w:rsidRPr="001D503D" w:rsidTr="00B60D86">
        <w:trPr>
          <w:trHeight w:val="778"/>
          <w:jc w:val="center"/>
        </w:trPr>
        <w:tc>
          <w:tcPr>
            <w:tcW w:w="5807" w:type="dxa"/>
            <w:vMerge w:val="restart"/>
            <w:tcBorders>
              <w:top w:val="single" w:sz="4" w:space="0" w:color="auto"/>
              <w:left w:val="single" w:sz="4" w:space="0" w:color="auto"/>
              <w:bottom w:val="single" w:sz="4" w:space="0" w:color="auto"/>
              <w:right w:val="single" w:sz="4" w:space="0" w:color="auto"/>
            </w:tcBorders>
            <w:vAlign w:val="center"/>
            <w:hideMark/>
          </w:tcPr>
          <w:p w:rsidR="0066092B" w:rsidRPr="001D503D" w:rsidRDefault="0066092B" w:rsidP="00E41D2C">
            <w:pPr>
              <w:widowControl w:val="0"/>
              <w:autoSpaceDE w:val="0"/>
              <w:autoSpaceDN w:val="0"/>
              <w:adjustRightInd w:val="0"/>
              <w:jc w:val="center"/>
            </w:pPr>
            <w:r w:rsidRPr="001D503D">
              <w:rPr>
                <w:sz w:val="22"/>
              </w:rPr>
              <w:t>Статья, часть статьи Закона НСО № 99-ОЗ</w:t>
            </w:r>
          </w:p>
        </w:tc>
        <w:tc>
          <w:tcPr>
            <w:tcW w:w="2671" w:type="dxa"/>
            <w:gridSpan w:val="3"/>
            <w:tcBorders>
              <w:top w:val="single" w:sz="4" w:space="0" w:color="auto"/>
              <w:left w:val="single" w:sz="4" w:space="0" w:color="auto"/>
              <w:bottom w:val="single" w:sz="4" w:space="0" w:color="auto"/>
              <w:right w:val="single" w:sz="4" w:space="0" w:color="auto"/>
            </w:tcBorders>
            <w:vAlign w:val="center"/>
            <w:hideMark/>
          </w:tcPr>
          <w:p w:rsidR="0066092B" w:rsidRPr="001D503D" w:rsidRDefault="0066092B" w:rsidP="00E41D2C">
            <w:pPr>
              <w:widowControl w:val="0"/>
              <w:autoSpaceDE w:val="0"/>
              <w:autoSpaceDN w:val="0"/>
              <w:adjustRightInd w:val="0"/>
              <w:jc w:val="center"/>
            </w:pPr>
            <w:r w:rsidRPr="001D503D">
              <w:rPr>
                <w:sz w:val="22"/>
              </w:rPr>
              <w:t>Количество поступивших административных материалов</w:t>
            </w:r>
          </w:p>
        </w:tc>
        <w:tc>
          <w:tcPr>
            <w:tcW w:w="1440" w:type="dxa"/>
            <w:tcBorders>
              <w:top w:val="single" w:sz="4" w:space="0" w:color="auto"/>
              <w:left w:val="single" w:sz="4" w:space="0" w:color="auto"/>
              <w:bottom w:val="single" w:sz="4" w:space="0" w:color="auto"/>
              <w:right w:val="single" w:sz="4" w:space="0" w:color="auto"/>
            </w:tcBorders>
            <w:vAlign w:val="center"/>
            <w:hideMark/>
          </w:tcPr>
          <w:p w:rsidR="0066092B" w:rsidRPr="001D503D" w:rsidRDefault="0066092B" w:rsidP="00E41D2C">
            <w:pPr>
              <w:widowControl w:val="0"/>
              <w:autoSpaceDE w:val="0"/>
              <w:autoSpaceDN w:val="0"/>
              <w:adjustRightInd w:val="0"/>
              <w:jc w:val="center"/>
            </w:pPr>
            <w:r w:rsidRPr="001D503D">
              <w:rPr>
                <w:sz w:val="22"/>
              </w:rPr>
              <w:t>Снижение/</w:t>
            </w:r>
          </w:p>
          <w:p w:rsidR="0066092B" w:rsidRPr="001D503D" w:rsidRDefault="0066092B" w:rsidP="00E41D2C">
            <w:pPr>
              <w:widowControl w:val="0"/>
              <w:autoSpaceDE w:val="0"/>
              <w:autoSpaceDN w:val="0"/>
              <w:adjustRightInd w:val="0"/>
              <w:jc w:val="center"/>
            </w:pPr>
            <w:r w:rsidRPr="001D503D">
              <w:rPr>
                <w:sz w:val="22"/>
              </w:rPr>
              <w:t>увеличение</w:t>
            </w:r>
          </w:p>
          <w:p w:rsidR="0066092B" w:rsidRPr="001D503D" w:rsidRDefault="0066092B" w:rsidP="00E41D2C">
            <w:pPr>
              <w:widowControl w:val="0"/>
              <w:autoSpaceDE w:val="0"/>
              <w:autoSpaceDN w:val="0"/>
              <w:adjustRightInd w:val="0"/>
              <w:jc w:val="center"/>
            </w:pPr>
            <w:r w:rsidRPr="001D503D">
              <w:rPr>
                <w:sz w:val="22"/>
              </w:rPr>
              <w:t>в %</w:t>
            </w:r>
          </w:p>
        </w:tc>
      </w:tr>
      <w:tr w:rsidR="0066092B" w:rsidRPr="001D503D" w:rsidTr="00B60D86">
        <w:trPr>
          <w:trHeight w:val="237"/>
          <w:jc w:val="center"/>
        </w:trPr>
        <w:tc>
          <w:tcPr>
            <w:tcW w:w="5807" w:type="dxa"/>
            <w:vMerge/>
            <w:tcBorders>
              <w:top w:val="single" w:sz="4" w:space="0" w:color="auto"/>
              <w:left w:val="single" w:sz="4" w:space="0" w:color="auto"/>
              <w:bottom w:val="single" w:sz="4" w:space="0" w:color="auto"/>
              <w:right w:val="single" w:sz="4" w:space="0" w:color="auto"/>
            </w:tcBorders>
            <w:vAlign w:val="center"/>
            <w:hideMark/>
          </w:tcPr>
          <w:p w:rsidR="0066092B" w:rsidRPr="001D503D" w:rsidRDefault="0066092B" w:rsidP="00E41D2C">
            <w:pPr>
              <w:widowControl w:val="0"/>
              <w:autoSpaceDE w:val="0"/>
              <w:autoSpaceDN w:val="0"/>
              <w:adjustRightInd w:val="0"/>
            </w:pPr>
          </w:p>
        </w:tc>
        <w:tc>
          <w:tcPr>
            <w:tcW w:w="1391" w:type="dxa"/>
            <w:tcBorders>
              <w:top w:val="single" w:sz="4" w:space="0" w:color="auto"/>
              <w:left w:val="single" w:sz="4" w:space="0" w:color="auto"/>
              <w:bottom w:val="single" w:sz="4" w:space="0" w:color="auto"/>
              <w:right w:val="single" w:sz="4" w:space="0" w:color="auto"/>
            </w:tcBorders>
            <w:vAlign w:val="center"/>
          </w:tcPr>
          <w:p w:rsidR="0066092B" w:rsidRPr="001D503D" w:rsidRDefault="0066092B" w:rsidP="00E41D2C">
            <w:pPr>
              <w:widowControl w:val="0"/>
              <w:autoSpaceDE w:val="0"/>
              <w:autoSpaceDN w:val="0"/>
              <w:adjustRightInd w:val="0"/>
              <w:jc w:val="center"/>
            </w:pPr>
            <w:r w:rsidRPr="001D503D">
              <w:rPr>
                <w:sz w:val="22"/>
              </w:rPr>
              <w:t>2020</w:t>
            </w:r>
          </w:p>
        </w:tc>
        <w:tc>
          <w:tcPr>
            <w:tcW w:w="1266" w:type="dxa"/>
            <w:tcBorders>
              <w:top w:val="single" w:sz="4" w:space="0" w:color="auto"/>
              <w:left w:val="single" w:sz="4" w:space="0" w:color="auto"/>
              <w:bottom w:val="single" w:sz="4" w:space="0" w:color="auto"/>
              <w:right w:val="single" w:sz="4" w:space="0" w:color="auto"/>
            </w:tcBorders>
            <w:vAlign w:val="center"/>
          </w:tcPr>
          <w:p w:rsidR="0066092B" w:rsidRPr="001D503D" w:rsidRDefault="0066092B" w:rsidP="00E41D2C">
            <w:pPr>
              <w:widowControl w:val="0"/>
              <w:autoSpaceDE w:val="0"/>
              <w:autoSpaceDN w:val="0"/>
              <w:adjustRightInd w:val="0"/>
              <w:jc w:val="center"/>
            </w:pPr>
            <w:r w:rsidRPr="001D503D">
              <w:rPr>
                <w:sz w:val="22"/>
              </w:rPr>
              <w:t>2021</w:t>
            </w:r>
          </w:p>
        </w:tc>
        <w:tc>
          <w:tcPr>
            <w:tcW w:w="1454" w:type="dxa"/>
            <w:gridSpan w:val="2"/>
            <w:tcBorders>
              <w:top w:val="single" w:sz="4" w:space="0" w:color="auto"/>
              <w:left w:val="single" w:sz="4" w:space="0" w:color="auto"/>
              <w:bottom w:val="single" w:sz="4" w:space="0" w:color="auto"/>
              <w:right w:val="single" w:sz="4" w:space="0" w:color="auto"/>
            </w:tcBorders>
            <w:vAlign w:val="center"/>
            <w:hideMark/>
          </w:tcPr>
          <w:p w:rsidR="0066092B" w:rsidRPr="001D503D" w:rsidRDefault="0066092B" w:rsidP="00E41D2C">
            <w:pPr>
              <w:widowControl w:val="0"/>
              <w:autoSpaceDE w:val="0"/>
              <w:autoSpaceDN w:val="0"/>
              <w:adjustRightInd w:val="0"/>
            </w:pPr>
          </w:p>
        </w:tc>
      </w:tr>
      <w:tr w:rsidR="0066092B" w:rsidRPr="001D503D" w:rsidTr="00B60D86">
        <w:trPr>
          <w:jc w:val="center"/>
        </w:trPr>
        <w:tc>
          <w:tcPr>
            <w:tcW w:w="5807" w:type="dxa"/>
            <w:tcBorders>
              <w:top w:val="single" w:sz="4" w:space="0" w:color="auto"/>
              <w:left w:val="single" w:sz="4" w:space="0" w:color="auto"/>
              <w:bottom w:val="single" w:sz="4" w:space="0" w:color="auto"/>
              <w:right w:val="single" w:sz="4" w:space="0" w:color="auto"/>
            </w:tcBorders>
            <w:vAlign w:val="center"/>
            <w:hideMark/>
          </w:tcPr>
          <w:p w:rsidR="0066092B" w:rsidRPr="001D503D" w:rsidRDefault="0066092B" w:rsidP="00E41D2C">
            <w:pPr>
              <w:widowControl w:val="0"/>
              <w:autoSpaceDE w:val="0"/>
              <w:autoSpaceDN w:val="0"/>
              <w:adjustRightInd w:val="0"/>
            </w:pPr>
            <w:r w:rsidRPr="001D503D">
              <w:rPr>
                <w:sz w:val="22"/>
              </w:rPr>
              <w:t xml:space="preserve">ч.1 ст.4.2 (нарушение тишины и покоя граждан) </w:t>
            </w:r>
          </w:p>
        </w:tc>
        <w:tc>
          <w:tcPr>
            <w:tcW w:w="1391" w:type="dxa"/>
            <w:tcBorders>
              <w:top w:val="single" w:sz="4" w:space="0" w:color="auto"/>
              <w:left w:val="single" w:sz="4" w:space="0" w:color="auto"/>
              <w:bottom w:val="single" w:sz="4" w:space="0" w:color="auto"/>
              <w:right w:val="single" w:sz="4" w:space="0" w:color="auto"/>
            </w:tcBorders>
            <w:vAlign w:val="center"/>
          </w:tcPr>
          <w:p w:rsidR="0066092B" w:rsidRPr="001D503D" w:rsidRDefault="0066092B" w:rsidP="00E41D2C">
            <w:pPr>
              <w:widowControl w:val="0"/>
              <w:autoSpaceDE w:val="0"/>
              <w:autoSpaceDN w:val="0"/>
              <w:adjustRightInd w:val="0"/>
              <w:jc w:val="center"/>
            </w:pPr>
            <w:r w:rsidRPr="001D503D">
              <w:rPr>
                <w:sz w:val="22"/>
              </w:rPr>
              <w:t>114</w:t>
            </w:r>
          </w:p>
        </w:tc>
        <w:tc>
          <w:tcPr>
            <w:tcW w:w="1266" w:type="dxa"/>
            <w:tcBorders>
              <w:top w:val="single" w:sz="4" w:space="0" w:color="auto"/>
              <w:left w:val="single" w:sz="4" w:space="0" w:color="auto"/>
              <w:bottom w:val="single" w:sz="4" w:space="0" w:color="auto"/>
              <w:right w:val="single" w:sz="4" w:space="0" w:color="auto"/>
            </w:tcBorders>
            <w:vAlign w:val="center"/>
          </w:tcPr>
          <w:p w:rsidR="0066092B" w:rsidRPr="001D503D" w:rsidRDefault="0066092B" w:rsidP="00E41D2C">
            <w:pPr>
              <w:widowControl w:val="0"/>
              <w:autoSpaceDE w:val="0"/>
              <w:autoSpaceDN w:val="0"/>
              <w:adjustRightInd w:val="0"/>
              <w:jc w:val="center"/>
            </w:pPr>
            <w:r w:rsidRPr="001D503D">
              <w:rPr>
                <w:sz w:val="22"/>
              </w:rPr>
              <w:t>72</w:t>
            </w:r>
          </w:p>
        </w:tc>
        <w:tc>
          <w:tcPr>
            <w:tcW w:w="1454" w:type="dxa"/>
            <w:gridSpan w:val="2"/>
            <w:tcBorders>
              <w:top w:val="single" w:sz="4" w:space="0" w:color="auto"/>
              <w:left w:val="single" w:sz="4" w:space="0" w:color="auto"/>
              <w:bottom w:val="single" w:sz="4" w:space="0" w:color="auto"/>
              <w:right w:val="single" w:sz="4" w:space="0" w:color="auto"/>
            </w:tcBorders>
            <w:vAlign w:val="center"/>
          </w:tcPr>
          <w:p w:rsidR="0066092B" w:rsidRPr="001D503D" w:rsidRDefault="0066092B" w:rsidP="00E41D2C">
            <w:pPr>
              <w:widowControl w:val="0"/>
              <w:autoSpaceDE w:val="0"/>
              <w:autoSpaceDN w:val="0"/>
              <w:adjustRightInd w:val="0"/>
              <w:jc w:val="center"/>
            </w:pPr>
            <w:r w:rsidRPr="001D503D">
              <w:rPr>
                <w:sz w:val="22"/>
              </w:rPr>
              <w:t>-37%</w:t>
            </w:r>
          </w:p>
        </w:tc>
      </w:tr>
      <w:tr w:rsidR="0066092B" w:rsidRPr="001D503D" w:rsidTr="00B60D86">
        <w:trPr>
          <w:jc w:val="center"/>
        </w:trPr>
        <w:tc>
          <w:tcPr>
            <w:tcW w:w="5807" w:type="dxa"/>
            <w:tcBorders>
              <w:top w:val="single" w:sz="4" w:space="0" w:color="auto"/>
              <w:left w:val="single" w:sz="4" w:space="0" w:color="auto"/>
              <w:bottom w:val="single" w:sz="4" w:space="0" w:color="auto"/>
              <w:right w:val="single" w:sz="4" w:space="0" w:color="auto"/>
            </w:tcBorders>
            <w:vAlign w:val="center"/>
            <w:hideMark/>
          </w:tcPr>
          <w:p w:rsidR="0066092B" w:rsidRPr="001D503D" w:rsidRDefault="0066092B" w:rsidP="00E41D2C">
            <w:pPr>
              <w:widowControl w:val="0"/>
              <w:autoSpaceDE w:val="0"/>
              <w:autoSpaceDN w:val="0"/>
              <w:adjustRightInd w:val="0"/>
            </w:pPr>
            <w:r w:rsidRPr="001D503D">
              <w:rPr>
                <w:sz w:val="22"/>
              </w:rPr>
              <w:t>ст. 8.22 (нарушение требований Правил благоустройства)</w:t>
            </w:r>
          </w:p>
        </w:tc>
        <w:tc>
          <w:tcPr>
            <w:tcW w:w="1391" w:type="dxa"/>
            <w:tcBorders>
              <w:top w:val="single" w:sz="4" w:space="0" w:color="auto"/>
              <w:left w:val="single" w:sz="4" w:space="0" w:color="auto"/>
              <w:bottom w:val="single" w:sz="4" w:space="0" w:color="auto"/>
              <w:right w:val="single" w:sz="4" w:space="0" w:color="auto"/>
            </w:tcBorders>
            <w:vAlign w:val="center"/>
          </w:tcPr>
          <w:p w:rsidR="0066092B" w:rsidRPr="001D503D" w:rsidRDefault="0066092B" w:rsidP="00E41D2C">
            <w:pPr>
              <w:widowControl w:val="0"/>
              <w:autoSpaceDE w:val="0"/>
              <w:autoSpaceDN w:val="0"/>
              <w:adjustRightInd w:val="0"/>
              <w:jc w:val="center"/>
            </w:pPr>
            <w:r w:rsidRPr="001D503D">
              <w:rPr>
                <w:sz w:val="22"/>
              </w:rPr>
              <w:t>63</w:t>
            </w:r>
          </w:p>
        </w:tc>
        <w:tc>
          <w:tcPr>
            <w:tcW w:w="1266" w:type="dxa"/>
            <w:tcBorders>
              <w:top w:val="single" w:sz="4" w:space="0" w:color="auto"/>
              <w:left w:val="single" w:sz="4" w:space="0" w:color="auto"/>
              <w:bottom w:val="single" w:sz="4" w:space="0" w:color="auto"/>
              <w:right w:val="single" w:sz="4" w:space="0" w:color="auto"/>
            </w:tcBorders>
            <w:vAlign w:val="center"/>
          </w:tcPr>
          <w:p w:rsidR="0066092B" w:rsidRPr="001D503D" w:rsidRDefault="0066092B" w:rsidP="00E41D2C">
            <w:pPr>
              <w:widowControl w:val="0"/>
              <w:autoSpaceDE w:val="0"/>
              <w:autoSpaceDN w:val="0"/>
              <w:adjustRightInd w:val="0"/>
              <w:jc w:val="center"/>
            </w:pPr>
            <w:r w:rsidRPr="001D503D">
              <w:rPr>
                <w:sz w:val="22"/>
              </w:rPr>
              <w:t>66</w:t>
            </w:r>
          </w:p>
        </w:tc>
        <w:tc>
          <w:tcPr>
            <w:tcW w:w="1454" w:type="dxa"/>
            <w:gridSpan w:val="2"/>
            <w:tcBorders>
              <w:top w:val="single" w:sz="4" w:space="0" w:color="auto"/>
              <w:left w:val="single" w:sz="4" w:space="0" w:color="auto"/>
              <w:bottom w:val="single" w:sz="4" w:space="0" w:color="auto"/>
              <w:right w:val="single" w:sz="4" w:space="0" w:color="auto"/>
            </w:tcBorders>
            <w:vAlign w:val="center"/>
          </w:tcPr>
          <w:p w:rsidR="0066092B" w:rsidRPr="001D503D" w:rsidRDefault="0066092B" w:rsidP="00E41D2C">
            <w:pPr>
              <w:widowControl w:val="0"/>
              <w:autoSpaceDE w:val="0"/>
              <w:autoSpaceDN w:val="0"/>
              <w:adjustRightInd w:val="0"/>
              <w:jc w:val="center"/>
            </w:pPr>
            <w:r w:rsidRPr="001D503D">
              <w:rPr>
                <w:sz w:val="22"/>
              </w:rPr>
              <w:t>-9,3%</w:t>
            </w:r>
          </w:p>
        </w:tc>
      </w:tr>
      <w:tr w:rsidR="0066092B" w:rsidRPr="001D503D" w:rsidTr="00B60D86">
        <w:trPr>
          <w:jc w:val="center"/>
        </w:trPr>
        <w:tc>
          <w:tcPr>
            <w:tcW w:w="5807" w:type="dxa"/>
            <w:tcBorders>
              <w:top w:val="single" w:sz="4" w:space="0" w:color="auto"/>
              <w:left w:val="single" w:sz="4" w:space="0" w:color="auto"/>
              <w:bottom w:val="single" w:sz="4" w:space="0" w:color="auto"/>
              <w:right w:val="single" w:sz="4" w:space="0" w:color="auto"/>
            </w:tcBorders>
            <w:vAlign w:val="center"/>
            <w:hideMark/>
          </w:tcPr>
          <w:p w:rsidR="0066092B" w:rsidRPr="001D503D" w:rsidRDefault="0066092B" w:rsidP="00E41D2C">
            <w:pPr>
              <w:widowControl w:val="0"/>
              <w:autoSpaceDE w:val="0"/>
              <w:autoSpaceDN w:val="0"/>
              <w:adjustRightInd w:val="0"/>
            </w:pPr>
            <w:r w:rsidRPr="001D503D">
              <w:rPr>
                <w:sz w:val="22"/>
              </w:rPr>
              <w:t>ч.1.ст.9.1 (торговля в неустановленных местах)</w:t>
            </w:r>
          </w:p>
        </w:tc>
        <w:tc>
          <w:tcPr>
            <w:tcW w:w="1391" w:type="dxa"/>
            <w:tcBorders>
              <w:top w:val="single" w:sz="4" w:space="0" w:color="auto"/>
              <w:left w:val="single" w:sz="4" w:space="0" w:color="auto"/>
              <w:bottom w:val="single" w:sz="4" w:space="0" w:color="auto"/>
              <w:right w:val="single" w:sz="4" w:space="0" w:color="auto"/>
            </w:tcBorders>
            <w:vAlign w:val="center"/>
          </w:tcPr>
          <w:p w:rsidR="0066092B" w:rsidRPr="001D503D" w:rsidRDefault="0066092B" w:rsidP="00E41D2C">
            <w:pPr>
              <w:widowControl w:val="0"/>
              <w:autoSpaceDE w:val="0"/>
              <w:autoSpaceDN w:val="0"/>
              <w:adjustRightInd w:val="0"/>
              <w:jc w:val="center"/>
            </w:pPr>
            <w:r w:rsidRPr="001D503D">
              <w:rPr>
                <w:sz w:val="22"/>
              </w:rPr>
              <w:t>94</w:t>
            </w:r>
          </w:p>
        </w:tc>
        <w:tc>
          <w:tcPr>
            <w:tcW w:w="1266" w:type="dxa"/>
            <w:tcBorders>
              <w:top w:val="single" w:sz="4" w:space="0" w:color="auto"/>
              <w:left w:val="single" w:sz="4" w:space="0" w:color="auto"/>
              <w:bottom w:val="single" w:sz="4" w:space="0" w:color="auto"/>
              <w:right w:val="single" w:sz="4" w:space="0" w:color="auto"/>
            </w:tcBorders>
            <w:vAlign w:val="center"/>
          </w:tcPr>
          <w:p w:rsidR="0066092B" w:rsidRPr="001D503D" w:rsidRDefault="0066092B" w:rsidP="00E41D2C">
            <w:pPr>
              <w:widowControl w:val="0"/>
              <w:autoSpaceDE w:val="0"/>
              <w:autoSpaceDN w:val="0"/>
              <w:adjustRightInd w:val="0"/>
              <w:jc w:val="center"/>
            </w:pPr>
            <w:r w:rsidRPr="001D503D">
              <w:rPr>
                <w:sz w:val="22"/>
              </w:rPr>
              <w:t>40</w:t>
            </w:r>
          </w:p>
        </w:tc>
        <w:tc>
          <w:tcPr>
            <w:tcW w:w="1454" w:type="dxa"/>
            <w:gridSpan w:val="2"/>
            <w:tcBorders>
              <w:top w:val="single" w:sz="4" w:space="0" w:color="auto"/>
              <w:left w:val="single" w:sz="4" w:space="0" w:color="auto"/>
              <w:bottom w:val="single" w:sz="4" w:space="0" w:color="auto"/>
              <w:right w:val="single" w:sz="4" w:space="0" w:color="auto"/>
            </w:tcBorders>
            <w:vAlign w:val="center"/>
          </w:tcPr>
          <w:p w:rsidR="0066092B" w:rsidRPr="001D503D" w:rsidRDefault="0066092B" w:rsidP="00E41D2C">
            <w:pPr>
              <w:widowControl w:val="0"/>
              <w:autoSpaceDE w:val="0"/>
              <w:autoSpaceDN w:val="0"/>
              <w:adjustRightInd w:val="0"/>
              <w:jc w:val="center"/>
            </w:pPr>
            <w:r w:rsidRPr="001D503D">
              <w:rPr>
                <w:sz w:val="22"/>
              </w:rPr>
              <w:t>-52%</w:t>
            </w:r>
          </w:p>
        </w:tc>
      </w:tr>
      <w:tr w:rsidR="0066092B" w:rsidRPr="001D503D" w:rsidTr="00B60D86">
        <w:trPr>
          <w:jc w:val="center"/>
        </w:trPr>
        <w:tc>
          <w:tcPr>
            <w:tcW w:w="5807" w:type="dxa"/>
            <w:tcBorders>
              <w:top w:val="single" w:sz="4" w:space="0" w:color="auto"/>
              <w:left w:val="single" w:sz="4" w:space="0" w:color="auto"/>
              <w:bottom w:val="single" w:sz="4" w:space="0" w:color="auto"/>
              <w:right w:val="single" w:sz="4" w:space="0" w:color="auto"/>
            </w:tcBorders>
            <w:vAlign w:val="center"/>
          </w:tcPr>
          <w:p w:rsidR="0066092B" w:rsidRPr="001D503D" w:rsidRDefault="0066092B" w:rsidP="00E41D2C">
            <w:pPr>
              <w:widowControl w:val="0"/>
              <w:autoSpaceDE w:val="0"/>
              <w:autoSpaceDN w:val="0"/>
              <w:adjustRightInd w:val="0"/>
            </w:pPr>
            <w:r w:rsidRPr="001D503D">
              <w:rPr>
                <w:sz w:val="22"/>
              </w:rPr>
              <w:t>ч.2.ст.9.1 (торговля в неустановленных местах повторно)</w:t>
            </w:r>
          </w:p>
        </w:tc>
        <w:tc>
          <w:tcPr>
            <w:tcW w:w="1391" w:type="dxa"/>
            <w:tcBorders>
              <w:top w:val="single" w:sz="4" w:space="0" w:color="auto"/>
              <w:left w:val="single" w:sz="4" w:space="0" w:color="auto"/>
              <w:bottom w:val="single" w:sz="4" w:space="0" w:color="auto"/>
              <w:right w:val="single" w:sz="4" w:space="0" w:color="auto"/>
            </w:tcBorders>
            <w:vAlign w:val="center"/>
          </w:tcPr>
          <w:p w:rsidR="0066092B" w:rsidRPr="001D503D" w:rsidRDefault="0066092B" w:rsidP="00E41D2C">
            <w:pPr>
              <w:widowControl w:val="0"/>
              <w:autoSpaceDE w:val="0"/>
              <w:autoSpaceDN w:val="0"/>
              <w:adjustRightInd w:val="0"/>
              <w:jc w:val="center"/>
            </w:pPr>
            <w:r w:rsidRPr="001D503D">
              <w:rPr>
                <w:sz w:val="22"/>
              </w:rPr>
              <w:t>15</w:t>
            </w:r>
          </w:p>
        </w:tc>
        <w:tc>
          <w:tcPr>
            <w:tcW w:w="1266" w:type="dxa"/>
            <w:tcBorders>
              <w:top w:val="single" w:sz="4" w:space="0" w:color="auto"/>
              <w:left w:val="single" w:sz="4" w:space="0" w:color="auto"/>
              <w:bottom w:val="single" w:sz="4" w:space="0" w:color="auto"/>
              <w:right w:val="single" w:sz="4" w:space="0" w:color="auto"/>
            </w:tcBorders>
            <w:vAlign w:val="center"/>
          </w:tcPr>
          <w:p w:rsidR="0066092B" w:rsidRPr="001D503D" w:rsidRDefault="0066092B" w:rsidP="00E41D2C">
            <w:pPr>
              <w:widowControl w:val="0"/>
              <w:autoSpaceDE w:val="0"/>
              <w:autoSpaceDN w:val="0"/>
              <w:adjustRightInd w:val="0"/>
              <w:jc w:val="center"/>
            </w:pPr>
            <w:r w:rsidRPr="001D503D">
              <w:rPr>
                <w:sz w:val="22"/>
              </w:rPr>
              <w:t>3</w:t>
            </w: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6092B" w:rsidRPr="001D503D" w:rsidRDefault="0066092B" w:rsidP="00E41D2C">
            <w:pPr>
              <w:widowControl w:val="0"/>
              <w:autoSpaceDE w:val="0"/>
              <w:autoSpaceDN w:val="0"/>
              <w:adjustRightInd w:val="0"/>
              <w:jc w:val="center"/>
            </w:pPr>
            <w:r w:rsidRPr="001D503D">
              <w:rPr>
                <w:sz w:val="22"/>
              </w:rPr>
              <w:t>-80%</w:t>
            </w:r>
          </w:p>
        </w:tc>
      </w:tr>
      <w:tr w:rsidR="0066092B" w:rsidRPr="001D503D" w:rsidTr="00B60D86">
        <w:trPr>
          <w:jc w:val="center"/>
        </w:trPr>
        <w:tc>
          <w:tcPr>
            <w:tcW w:w="5807" w:type="dxa"/>
            <w:tcBorders>
              <w:top w:val="single" w:sz="4" w:space="0" w:color="auto"/>
              <w:left w:val="single" w:sz="4" w:space="0" w:color="auto"/>
              <w:bottom w:val="single" w:sz="4" w:space="0" w:color="auto"/>
              <w:right w:val="single" w:sz="4" w:space="0" w:color="auto"/>
            </w:tcBorders>
            <w:vAlign w:val="center"/>
            <w:hideMark/>
          </w:tcPr>
          <w:p w:rsidR="0066092B" w:rsidRPr="001D503D" w:rsidRDefault="0066092B" w:rsidP="00E41D2C">
            <w:pPr>
              <w:widowControl w:val="0"/>
              <w:autoSpaceDE w:val="0"/>
              <w:autoSpaceDN w:val="0"/>
              <w:adjustRightInd w:val="0"/>
            </w:pPr>
            <w:r w:rsidRPr="001D503D">
              <w:rPr>
                <w:sz w:val="22"/>
              </w:rPr>
              <w:t>ч.2 ст.4.1 (несанкционированное нанесение надписей, рисунков, вывешивание объявлений)</w:t>
            </w:r>
          </w:p>
        </w:tc>
        <w:tc>
          <w:tcPr>
            <w:tcW w:w="1391" w:type="dxa"/>
            <w:tcBorders>
              <w:top w:val="single" w:sz="4" w:space="0" w:color="auto"/>
              <w:left w:val="single" w:sz="4" w:space="0" w:color="auto"/>
              <w:bottom w:val="single" w:sz="4" w:space="0" w:color="auto"/>
              <w:right w:val="single" w:sz="4" w:space="0" w:color="auto"/>
            </w:tcBorders>
            <w:vAlign w:val="center"/>
          </w:tcPr>
          <w:p w:rsidR="0066092B" w:rsidRPr="001D503D" w:rsidRDefault="0066092B" w:rsidP="00E41D2C">
            <w:pPr>
              <w:widowControl w:val="0"/>
              <w:autoSpaceDE w:val="0"/>
              <w:autoSpaceDN w:val="0"/>
              <w:adjustRightInd w:val="0"/>
              <w:jc w:val="center"/>
            </w:pPr>
            <w:r w:rsidRPr="001D503D">
              <w:rPr>
                <w:sz w:val="22"/>
              </w:rPr>
              <w:t>10</w:t>
            </w:r>
          </w:p>
        </w:tc>
        <w:tc>
          <w:tcPr>
            <w:tcW w:w="1266" w:type="dxa"/>
            <w:tcBorders>
              <w:top w:val="single" w:sz="4" w:space="0" w:color="auto"/>
              <w:left w:val="single" w:sz="4" w:space="0" w:color="auto"/>
              <w:bottom w:val="single" w:sz="4" w:space="0" w:color="auto"/>
              <w:right w:val="single" w:sz="4" w:space="0" w:color="auto"/>
            </w:tcBorders>
            <w:vAlign w:val="center"/>
          </w:tcPr>
          <w:p w:rsidR="0066092B" w:rsidRPr="001D503D" w:rsidRDefault="0066092B" w:rsidP="00E41D2C">
            <w:pPr>
              <w:widowControl w:val="0"/>
              <w:autoSpaceDE w:val="0"/>
              <w:autoSpaceDN w:val="0"/>
              <w:adjustRightInd w:val="0"/>
              <w:jc w:val="center"/>
            </w:pPr>
            <w:r w:rsidRPr="001D503D">
              <w:rPr>
                <w:sz w:val="22"/>
              </w:rPr>
              <w:t>10</w:t>
            </w:r>
          </w:p>
        </w:tc>
        <w:tc>
          <w:tcPr>
            <w:tcW w:w="1454" w:type="dxa"/>
            <w:gridSpan w:val="2"/>
            <w:tcBorders>
              <w:top w:val="single" w:sz="4" w:space="0" w:color="auto"/>
              <w:left w:val="single" w:sz="4" w:space="0" w:color="auto"/>
              <w:bottom w:val="single" w:sz="4" w:space="0" w:color="auto"/>
              <w:right w:val="single" w:sz="4" w:space="0" w:color="auto"/>
            </w:tcBorders>
            <w:vAlign w:val="center"/>
          </w:tcPr>
          <w:p w:rsidR="0066092B" w:rsidRPr="001D503D" w:rsidRDefault="0066092B" w:rsidP="00E41D2C">
            <w:pPr>
              <w:widowControl w:val="0"/>
              <w:autoSpaceDE w:val="0"/>
              <w:autoSpaceDN w:val="0"/>
              <w:adjustRightInd w:val="0"/>
              <w:jc w:val="center"/>
            </w:pPr>
            <w:r w:rsidRPr="001D503D">
              <w:rPr>
                <w:sz w:val="22"/>
              </w:rPr>
              <w:t>0%</w:t>
            </w:r>
          </w:p>
        </w:tc>
      </w:tr>
      <w:tr w:rsidR="0066092B" w:rsidRPr="001D503D" w:rsidTr="00B60D86">
        <w:trPr>
          <w:jc w:val="center"/>
        </w:trPr>
        <w:tc>
          <w:tcPr>
            <w:tcW w:w="5807" w:type="dxa"/>
            <w:tcBorders>
              <w:top w:val="single" w:sz="4" w:space="0" w:color="auto"/>
              <w:left w:val="single" w:sz="4" w:space="0" w:color="auto"/>
              <w:bottom w:val="single" w:sz="4" w:space="0" w:color="auto"/>
              <w:right w:val="single" w:sz="4" w:space="0" w:color="auto"/>
            </w:tcBorders>
            <w:vAlign w:val="center"/>
          </w:tcPr>
          <w:p w:rsidR="0066092B" w:rsidRPr="001D503D" w:rsidRDefault="0066092B" w:rsidP="00E41D2C">
            <w:pPr>
              <w:widowControl w:val="0"/>
              <w:autoSpaceDE w:val="0"/>
              <w:autoSpaceDN w:val="0"/>
              <w:adjustRightInd w:val="0"/>
              <w:jc w:val="both"/>
            </w:pPr>
            <w:r w:rsidRPr="001D503D">
              <w:rPr>
                <w:sz w:val="22"/>
              </w:rPr>
              <w:t>ч.1ст.8.2 (нахождение транспортных средств на детских или спортивных площадках, на газонах или иных территориях, занятых зелеными насаждениями, а также хранение разукомплектованных (неисправных) транспортных средств вне специально отведенных мест)</w:t>
            </w:r>
          </w:p>
        </w:tc>
        <w:tc>
          <w:tcPr>
            <w:tcW w:w="1391" w:type="dxa"/>
            <w:tcBorders>
              <w:top w:val="single" w:sz="4" w:space="0" w:color="auto"/>
              <w:left w:val="single" w:sz="4" w:space="0" w:color="auto"/>
              <w:bottom w:val="single" w:sz="4" w:space="0" w:color="auto"/>
              <w:right w:val="single" w:sz="4" w:space="0" w:color="auto"/>
            </w:tcBorders>
            <w:vAlign w:val="center"/>
          </w:tcPr>
          <w:p w:rsidR="0066092B" w:rsidRPr="001D503D" w:rsidRDefault="0066092B" w:rsidP="00E41D2C">
            <w:pPr>
              <w:widowControl w:val="0"/>
              <w:autoSpaceDE w:val="0"/>
              <w:autoSpaceDN w:val="0"/>
              <w:adjustRightInd w:val="0"/>
              <w:jc w:val="center"/>
            </w:pPr>
            <w:r w:rsidRPr="001D503D">
              <w:rPr>
                <w:sz w:val="22"/>
              </w:rPr>
              <w:t>11</w:t>
            </w:r>
          </w:p>
        </w:tc>
        <w:tc>
          <w:tcPr>
            <w:tcW w:w="1266" w:type="dxa"/>
            <w:tcBorders>
              <w:top w:val="single" w:sz="4" w:space="0" w:color="auto"/>
              <w:left w:val="single" w:sz="4" w:space="0" w:color="auto"/>
              <w:bottom w:val="single" w:sz="4" w:space="0" w:color="auto"/>
              <w:right w:val="single" w:sz="4" w:space="0" w:color="auto"/>
            </w:tcBorders>
            <w:vAlign w:val="center"/>
          </w:tcPr>
          <w:p w:rsidR="0066092B" w:rsidRPr="001D503D" w:rsidRDefault="0066092B" w:rsidP="00E41D2C">
            <w:pPr>
              <w:widowControl w:val="0"/>
              <w:autoSpaceDE w:val="0"/>
              <w:autoSpaceDN w:val="0"/>
              <w:adjustRightInd w:val="0"/>
              <w:jc w:val="center"/>
            </w:pPr>
            <w:r w:rsidRPr="001D503D">
              <w:rPr>
                <w:sz w:val="22"/>
              </w:rPr>
              <w:t>17</w:t>
            </w:r>
          </w:p>
        </w:tc>
        <w:tc>
          <w:tcPr>
            <w:tcW w:w="1454" w:type="dxa"/>
            <w:gridSpan w:val="2"/>
            <w:tcBorders>
              <w:top w:val="single" w:sz="4" w:space="0" w:color="auto"/>
              <w:left w:val="single" w:sz="4" w:space="0" w:color="auto"/>
              <w:bottom w:val="single" w:sz="4" w:space="0" w:color="auto"/>
              <w:right w:val="single" w:sz="4" w:space="0" w:color="auto"/>
            </w:tcBorders>
            <w:vAlign w:val="center"/>
          </w:tcPr>
          <w:p w:rsidR="0066092B" w:rsidRPr="001D503D" w:rsidRDefault="0066092B" w:rsidP="00E41D2C">
            <w:pPr>
              <w:widowControl w:val="0"/>
              <w:autoSpaceDE w:val="0"/>
              <w:autoSpaceDN w:val="0"/>
              <w:adjustRightInd w:val="0"/>
              <w:jc w:val="center"/>
            </w:pPr>
            <w:r w:rsidRPr="001D503D">
              <w:rPr>
                <w:sz w:val="22"/>
              </w:rPr>
              <w:t>+55%</w:t>
            </w:r>
          </w:p>
        </w:tc>
      </w:tr>
    </w:tbl>
    <w:p w:rsidR="0066092B" w:rsidRPr="00D51AC1" w:rsidRDefault="0066092B" w:rsidP="00E41D2C">
      <w:pPr>
        <w:widowControl w:val="0"/>
        <w:autoSpaceDE w:val="0"/>
        <w:autoSpaceDN w:val="0"/>
        <w:adjustRightInd w:val="0"/>
        <w:ind w:firstLine="709"/>
        <w:jc w:val="both"/>
      </w:pPr>
      <w:proofErr w:type="gramStart"/>
      <w:r w:rsidRPr="00D51AC1">
        <w:t xml:space="preserve">Из изложенной таблицы следует, что на 37% уменьшилось количество протоколов, составленных по статье 4.2 Закона НСО № 99-ОЗ «нарушение тишины и покоя граждан», на 9,3% по ст. 8.22 Закона НСО № 99-ОЗ «нарушение требований, установленных Правилами благоустройства», снизилось на 52% количество нарушений по ч. 1. ст. 9.1 Закона НСО № 99-ОЗ «торговля в неустановленных местах», на </w:t>
      </w:r>
      <w:r w:rsidR="00B60D86">
        <w:t>80% по ч. 2.ст. 9.1 Закона</w:t>
      </w:r>
      <w:proofErr w:type="gramEnd"/>
      <w:r w:rsidR="00B60D86">
        <w:t xml:space="preserve"> НСО </w:t>
      </w:r>
      <w:r w:rsidRPr="00D51AC1">
        <w:t>№ 99-ОЗ торговля в неустановленных местах повторно.</w:t>
      </w:r>
    </w:p>
    <w:p w:rsidR="0066092B" w:rsidRPr="00D51AC1" w:rsidRDefault="0066092B" w:rsidP="00E41D2C">
      <w:pPr>
        <w:widowControl w:val="0"/>
        <w:autoSpaceDE w:val="0"/>
        <w:autoSpaceDN w:val="0"/>
        <w:adjustRightInd w:val="0"/>
        <w:ind w:firstLine="709"/>
        <w:jc w:val="both"/>
      </w:pPr>
      <w:r w:rsidRPr="00D51AC1">
        <w:t>Увеличилось количество протоколов, составленных по ч. 1 ст. 8.2 Закона НСО № 99-ОЗ «нахождение транспортных средств на детских или спортивных площадках, на газонах или иных территориях, занятых зелеными насаждениями, а также хранение разукомплектованных (неисправных) транспортных средств вне специально отведенных для стоянки транспортных средств мест, в том числе вне специально отведенных для стоянки транспортных средств мест в границах придомовой территории» на 55%.</w:t>
      </w:r>
    </w:p>
    <w:p w:rsidR="0066092B" w:rsidRPr="00D51AC1" w:rsidRDefault="0066092B" w:rsidP="00E41D2C">
      <w:pPr>
        <w:widowControl w:val="0"/>
        <w:shd w:val="clear" w:color="auto" w:fill="FFFFFF"/>
        <w:autoSpaceDE w:val="0"/>
        <w:autoSpaceDN w:val="0"/>
        <w:adjustRightInd w:val="0"/>
        <w:ind w:firstLine="701"/>
        <w:jc w:val="both"/>
      </w:pPr>
      <w:r w:rsidRPr="00D51AC1">
        <w:t>Лицами, привлеченными к административной ответственности, в су</w:t>
      </w:r>
      <w:r w:rsidR="00211ECE">
        <w:t xml:space="preserve">дебном порядке за 2021 год </w:t>
      </w:r>
      <w:r w:rsidRPr="00D51AC1">
        <w:t>обжаловано 2 постановления административной комиссии. По</w:t>
      </w:r>
      <w:r w:rsidR="00211ECE">
        <w:t xml:space="preserve"> результатам рассмотрения жалоб</w:t>
      </w:r>
      <w:r w:rsidRPr="00D51AC1">
        <w:t xml:space="preserve"> постановления оставлены без изменений.</w:t>
      </w:r>
    </w:p>
    <w:p w:rsidR="0066092B" w:rsidRPr="00D51AC1" w:rsidRDefault="0066092B" w:rsidP="00E41D2C">
      <w:pPr>
        <w:ind w:firstLine="784"/>
        <w:jc w:val="both"/>
      </w:pPr>
      <w:r w:rsidRPr="00D51AC1">
        <w:t>В целях повышения доли уплаченных штрафов постоянно ведется взаимодействие с Отделом судебных приставов по г. Бердску, все неисполненные постановления направляются судебным приставам для принудительного взыскания, в отношении лиц, в срок не уплативших административный штраф, составляются протоколы по ч.1 ст.20.25 Кодекса Российской Федерации об административных правонарушениях. За период 2021 года составлено 11 протоколов за неуплату административного штрафа в срок.</w:t>
      </w:r>
    </w:p>
    <w:p w:rsidR="0066092B" w:rsidRPr="00D51AC1" w:rsidRDefault="0066092B" w:rsidP="00E41D2C">
      <w:pPr>
        <w:widowControl w:val="0"/>
        <w:shd w:val="clear" w:color="auto" w:fill="FFFFFF"/>
        <w:autoSpaceDE w:val="0"/>
        <w:autoSpaceDN w:val="0"/>
        <w:adjustRightInd w:val="0"/>
        <w:ind w:firstLine="701"/>
        <w:jc w:val="both"/>
      </w:pPr>
      <w:r w:rsidRPr="00D51AC1">
        <w:lastRenderedPageBreak/>
        <w:t>По итогам деятельности административной комиссии за 2021 год следует вывод, что органами местного самоуправления города Бердска проводится усиленная работа по выявлению и пресечению административных правонарушений в сферах торговли, соблюдения тишины и покоя граждан, соблюдения требований Правил благоустройства, за несанкционированное нанесение надписей, рисунков, вывешивание объявлений, афиш, плакатов, иной печатной продукции на зданиях, сооружениях, в транспорте и на иных объектах. Одной из приоритетных задач в следующем году является дальнейшее повышение доли уплаченных административных штрафов путем совместной работы с Отделом судебных приставов по г</w:t>
      </w:r>
    </w:p>
    <w:p w:rsidR="00747E6E" w:rsidRPr="00D51AC1" w:rsidRDefault="008B2035" w:rsidP="00E41D2C">
      <w:pPr>
        <w:ind w:firstLine="709"/>
        <w:jc w:val="both"/>
        <w:rPr>
          <w:b/>
          <w:color w:val="000000"/>
        </w:rPr>
      </w:pPr>
      <w:r w:rsidRPr="00D51AC1">
        <w:rPr>
          <w:b/>
          <w:color w:val="000000"/>
        </w:rPr>
        <w:t>5</w:t>
      </w:r>
      <w:r w:rsidR="00747E6E" w:rsidRPr="00D51AC1">
        <w:rPr>
          <w:b/>
          <w:color w:val="000000"/>
        </w:rPr>
        <w:t>.2. Отдел по управлению муниципальным имуществом</w:t>
      </w:r>
    </w:p>
    <w:p w:rsidR="0078787D" w:rsidRPr="0078787D" w:rsidRDefault="0078787D" w:rsidP="00E41D2C">
      <w:pPr>
        <w:ind w:firstLine="708"/>
        <w:jc w:val="both"/>
      </w:pPr>
      <w:r w:rsidRPr="0078787D">
        <w:t xml:space="preserve">В сфере управления и распоряжения муниципальным имуществом в 2021 году проведена следующая работа: </w:t>
      </w:r>
    </w:p>
    <w:p w:rsidR="0078787D" w:rsidRPr="0078787D" w:rsidRDefault="0078787D" w:rsidP="00E41D2C">
      <w:pPr>
        <w:pStyle w:val="af1"/>
        <w:numPr>
          <w:ilvl w:val="0"/>
          <w:numId w:val="5"/>
        </w:numPr>
        <w:tabs>
          <w:tab w:val="left" w:pos="993"/>
        </w:tabs>
        <w:ind w:left="0" w:firstLine="708"/>
        <w:jc w:val="both"/>
      </w:pPr>
      <w:r w:rsidRPr="0078787D">
        <w:t>Ведение Реестра муниципального имущества города Бердска в соответствии с порядком, утвержденным Приказом министерства экономического развития РФ от 30.08.2011 № 424. Реестр по состоянию на 01.01.2021 утвержден Решением Совета депутатов города Бердска от 21.06.2021 № 465 с учетом изменения сведений об объектах учета, произошедших в 2020 году.</w:t>
      </w:r>
    </w:p>
    <w:p w:rsidR="0078787D" w:rsidRPr="0078787D" w:rsidRDefault="0078787D" w:rsidP="00E41D2C">
      <w:pPr>
        <w:ind w:firstLine="720"/>
        <w:jc w:val="both"/>
      </w:pPr>
      <w:r w:rsidRPr="0078787D">
        <w:t xml:space="preserve">Общее количество объектов имущества </w:t>
      </w:r>
      <w:r>
        <w:t>–</w:t>
      </w:r>
      <w:r w:rsidRPr="0078787D">
        <w:t xml:space="preserve"> 15</w:t>
      </w:r>
      <w:r>
        <w:t xml:space="preserve"> </w:t>
      </w:r>
      <w:r w:rsidRPr="0078787D">
        <w:t>503, в том числе:</w:t>
      </w:r>
    </w:p>
    <w:p w:rsidR="0078787D" w:rsidRPr="0078787D" w:rsidRDefault="0078787D" w:rsidP="00E41D2C">
      <w:pPr>
        <w:tabs>
          <w:tab w:val="left" w:pos="1080"/>
        </w:tabs>
        <w:ind w:firstLine="720"/>
        <w:jc w:val="both"/>
      </w:pPr>
      <w:r w:rsidRPr="0078787D">
        <w:t>- недвижимое имущество – 3</w:t>
      </w:r>
      <w:r>
        <w:t xml:space="preserve"> </w:t>
      </w:r>
      <w:r w:rsidRPr="0078787D">
        <w:t>232 объекта, в том числе в казне – 901, за учреждениями (предприятиями) – 2 327.</w:t>
      </w:r>
    </w:p>
    <w:p w:rsidR="0078787D" w:rsidRPr="0078787D" w:rsidRDefault="0078787D" w:rsidP="00E41D2C">
      <w:pPr>
        <w:tabs>
          <w:tab w:val="left" w:pos="1080"/>
          <w:tab w:val="left" w:pos="1134"/>
        </w:tabs>
        <w:ind w:firstLine="720"/>
        <w:jc w:val="both"/>
      </w:pPr>
      <w:r w:rsidRPr="0078787D">
        <w:t>- движимое имущество – 12</w:t>
      </w:r>
      <w:r>
        <w:t xml:space="preserve"> </w:t>
      </w:r>
      <w:r w:rsidRPr="0078787D">
        <w:t>271 объектов, в том числе в казне – 11, за учреждениями (предприятиями) – 12</w:t>
      </w:r>
      <w:r>
        <w:t xml:space="preserve"> </w:t>
      </w:r>
      <w:r w:rsidRPr="0078787D">
        <w:t xml:space="preserve">060. </w:t>
      </w:r>
    </w:p>
    <w:p w:rsidR="002D640C" w:rsidRPr="0078787D" w:rsidRDefault="002D640C" w:rsidP="002D640C">
      <w:pPr>
        <w:tabs>
          <w:tab w:val="left" w:pos="993"/>
        </w:tabs>
        <w:ind w:firstLine="720"/>
        <w:jc w:val="both"/>
      </w:pPr>
      <w:r w:rsidRPr="0078787D">
        <w:t>- муниципальных предприятий и учреждений – 7</w:t>
      </w:r>
      <w:r>
        <w:t>2</w:t>
      </w:r>
      <w:r w:rsidRPr="0078787D">
        <w:t xml:space="preserve">, в том числе по организационно-правовым формам юридических лиц: МУП - 4, МКП - 1, МКУ - </w:t>
      </w:r>
      <w:r>
        <w:t>8</w:t>
      </w:r>
      <w:r w:rsidRPr="0078787D">
        <w:t>, МБУ - 3</w:t>
      </w:r>
      <w:r>
        <w:t>8</w:t>
      </w:r>
      <w:r w:rsidRPr="0078787D">
        <w:t>, МАУ – 2</w:t>
      </w:r>
      <w:r>
        <w:t>1</w:t>
      </w:r>
      <w:r w:rsidRPr="0078787D">
        <w:t xml:space="preserve">, </w:t>
      </w:r>
      <w:r>
        <w:t>3</w:t>
      </w:r>
      <w:r w:rsidRPr="0078787D">
        <w:t xml:space="preserve"> ликвидированы.</w:t>
      </w:r>
    </w:p>
    <w:p w:rsidR="0078787D" w:rsidRPr="0078787D" w:rsidRDefault="0078787D" w:rsidP="00E41D2C">
      <w:pPr>
        <w:autoSpaceDE w:val="0"/>
        <w:autoSpaceDN w:val="0"/>
        <w:adjustRightInd w:val="0"/>
        <w:ind w:firstLine="708"/>
        <w:jc w:val="both"/>
      </w:pPr>
      <w:r w:rsidRPr="0078787D">
        <w:t>2. Оформление (переоформление) договоров аренды (пользования) муниципального имущества, а также контроль за их исполнением осуществляется в соответствии с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Положением «О порядке предоставления в аренду (пользование) муниципального имущества города Бердска», утвержденным решением Совета депутатов №734 от 27.04.2016 (далее – Положение).</w:t>
      </w:r>
    </w:p>
    <w:p w:rsidR="0078787D" w:rsidRPr="0078787D" w:rsidRDefault="0078787D" w:rsidP="00E41D2C">
      <w:pPr>
        <w:autoSpaceDE w:val="0"/>
        <w:autoSpaceDN w:val="0"/>
        <w:adjustRightInd w:val="0"/>
        <w:ind w:firstLine="708"/>
        <w:jc w:val="both"/>
      </w:pPr>
      <w:r w:rsidRPr="0078787D">
        <w:t>Арендаторами (Ссудополучателями) муниципального имущества, являются юридические и физические лица, зарегистрированные в Российской Федерации в установленном законодательством порядке в качестве лиц, самостоятельно осуществляющих хозяйственную деятельность.</w:t>
      </w:r>
    </w:p>
    <w:p w:rsidR="0078787D" w:rsidRPr="0078787D" w:rsidRDefault="0078787D" w:rsidP="00E41D2C">
      <w:pPr>
        <w:autoSpaceDE w:val="0"/>
        <w:autoSpaceDN w:val="0"/>
        <w:adjustRightInd w:val="0"/>
        <w:ind w:firstLine="708"/>
        <w:jc w:val="both"/>
      </w:pPr>
      <w:r w:rsidRPr="0078787D">
        <w:t>По состоянию на 01.0</w:t>
      </w:r>
      <w:r w:rsidR="003D7570">
        <w:t>1.2022 заключено 43 договора, в том числе:</w:t>
      </w:r>
    </w:p>
    <w:p w:rsidR="0078787D" w:rsidRPr="0078787D" w:rsidRDefault="0078787D" w:rsidP="00E41D2C">
      <w:pPr>
        <w:autoSpaceDE w:val="0"/>
        <w:autoSpaceDN w:val="0"/>
        <w:adjustRightInd w:val="0"/>
        <w:ind w:firstLine="708"/>
        <w:jc w:val="both"/>
      </w:pPr>
      <w:r w:rsidRPr="0078787D">
        <w:t xml:space="preserve">- 29 договоров аренды с хозяйствующими субъектами, большей частью СМиСП на платной основе, осуществляющими услуги в сфере ЖКХ, социально-бытовые и другие услуги; </w:t>
      </w:r>
    </w:p>
    <w:p w:rsidR="0078787D" w:rsidRPr="0078787D" w:rsidRDefault="0078787D" w:rsidP="00E41D2C">
      <w:pPr>
        <w:autoSpaceDE w:val="0"/>
        <w:autoSpaceDN w:val="0"/>
        <w:adjustRightInd w:val="0"/>
        <w:ind w:firstLine="708"/>
        <w:jc w:val="both"/>
      </w:pPr>
      <w:r w:rsidRPr="0078787D">
        <w:t>- 4 договора по льготной ставке с государственными учреждениями и общественными организациями;</w:t>
      </w:r>
    </w:p>
    <w:p w:rsidR="0078787D" w:rsidRPr="0078787D" w:rsidRDefault="0078787D" w:rsidP="00E41D2C">
      <w:pPr>
        <w:autoSpaceDE w:val="0"/>
        <w:autoSpaceDN w:val="0"/>
        <w:adjustRightInd w:val="0"/>
        <w:ind w:firstLine="708"/>
        <w:jc w:val="both"/>
      </w:pPr>
      <w:r w:rsidRPr="0078787D">
        <w:t xml:space="preserve">- 10 договоров безвозмездного пользования для осуществления деятельности общественных организаций, политических партий, социально ориентированных некоммерческих организаций. </w:t>
      </w:r>
    </w:p>
    <w:p w:rsidR="0078787D" w:rsidRPr="0078787D" w:rsidRDefault="0078787D" w:rsidP="00E41D2C">
      <w:pPr>
        <w:autoSpaceDE w:val="0"/>
        <w:autoSpaceDN w:val="0"/>
        <w:adjustRightInd w:val="0"/>
        <w:ind w:firstLine="708"/>
        <w:jc w:val="both"/>
      </w:pPr>
      <w:r w:rsidRPr="0078787D">
        <w:t>Всего по договорам аренды используется 8</w:t>
      </w:r>
      <w:r w:rsidR="003D7570">
        <w:t xml:space="preserve"> </w:t>
      </w:r>
      <w:r w:rsidRPr="0078787D">
        <w:t>518,1 кв. м муниципальных площадей, в безвозмездное пользование предоставлено – 957 кв. м.</w:t>
      </w:r>
    </w:p>
    <w:p w:rsidR="0078787D" w:rsidRPr="0078787D" w:rsidRDefault="0078787D" w:rsidP="00E41D2C">
      <w:pPr>
        <w:autoSpaceDE w:val="0"/>
        <w:autoSpaceDN w:val="0"/>
        <w:adjustRightInd w:val="0"/>
        <w:ind w:firstLine="708"/>
        <w:jc w:val="both"/>
      </w:pPr>
      <w:r w:rsidRPr="0078787D">
        <w:t xml:space="preserve">Сравнительный анализ поступлений в бюджет города Бердска денежных средств от использования муниципального имущества (аренда) приведен в таблице: </w:t>
      </w:r>
    </w:p>
    <w:tbl>
      <w:tblPr>
        <w:tblStyle w:val="aff0"/>
        <w:tblW w:w="10112" w:type="dxa"/>
        <w:tblLayout w:type="fixed"/>
        <w:tblLook w:val="04A0"/>
      </w:tblPr>
      <w:tblGrid>
        <w:gridCol w:w="2802"/>
        <w:gridCol w:w="1105"/>
        <w:gridCol w:w="1418"/>
        <w:gridCol w:w="958"/>
        <w:gridCol w:w="1451"/>
        <w:gridCol w:w="993"/>
        <w:gridCol w:w="1385"/>
      </w:tblGrid>
      <w:tr w:rsidR="0078787D" w:rsidRPr="001D503D" w:rsidTr="001D503D">
        <w:trPr>
          <w:tblHeader/>
        </w:trPr>
        <w:tc>
          <w:tcPr>
            <w:tcW w:w="2802" w:type="dxa"/>
            <w:vAlign w:val="center"/>
          </w:tcPr>
          <w:p w:rsidR="0078787D" w:rsidRPr="001D503D" w:rsidRDefault="0078787D" w:rsidP="00E41D2C">
            <w:pPr>
              <w:autoSpaceDE w:val="0"/>
              <w:autoSpaceDN w:val="0"/>
              <w:adjustRightInd w:val="0"/>
              <w:jc w:val="center"/>
              <w:rPr>
                <w:sz w:val="22"/>
              </w:rPr>
            </w:pPr>
            <w:r w:rsidRPr="001D503D">
              <w:rPr>
                <w:sz w:val="22"/>
              </w:rPr>
              <w:lastRenderedPageBreak/>
              <w:t>Показатель</w:t>
            </w:r>
          </w:p>
        </w:tc>
        <w:tc>
          <w:tcPr>
            <w:tcW w:w="1105" w:type="dxa"/>
            <w:vAlign w:val="center"/>
          </w:tcPr>
          <w:p w:rsidR="0078787D" w:rsidRPr="001D503D" w:rsidRDefault="0078787D" w:rsidP="00E41D2C">
            <w:pPr>
              <w:autoSpaceDE w:val="0"/>
              <w:autoSpaceDN w:val="0"/>
              <w:adjustRightInd w:val="0"/>
              <w:jc w:val="center"/>
              <w:rPr>
                <w:bCs/>
                <w:sz w:val="22"/>
              </w:rPr>
            </w:pPr>
            <w:r w:rsidRPr="001D503D">
              <w:rPr>
                <w:bCs/>
                <w:sz w:val="22"/>
              </w:rPr>
              <w:t xml:space="preserve">2019 </w:t>
            </w:r>
          </w:p>
        </w:tc>
        <w:tc>
          <w:tcPr>
            <w:tcW w:w="1418" w:type="dxa"/>
            <w:vAlign w:val="center"/>
          </w:tcPr>
          <w:p w:rsidR="0078787D" w:rsidRPr="001D503D" w:rsidRDefault="0078787D" w:rsidP="00E41D2C">
            <w:pPr>
              <w:autoSpaceDE w:val="0"/>
              <w:autoSpaceDN w:val="0"/>
              <w:adjustRightInd w:val="0"/>
              <w:jc w:val="center"/>
              <w:rPr>
                <w:bCs/>
                <w:sz w:val="22"/>
              </w:rPr>
            </w:pPr>
            <w:r w:rsidRPr="001D503D">
              <w:rPr>
                <w:bCs/>
                <w:sz w:val="22"/>
              </w:rPr>
              <w:t>выполнение</w:t>
            </w:r>
            <w:proofErr w:type="gramStart"/>
            <w:r w:rsidRPr="001D503D">
              <w:rPr>
                <w:bCs/>
                <w:sz w:val="22"/>
              </w:rPr>
              <w:t xml:space="preserve"> (%)</w:t>
            </w:r>
            <w:proofErr w:type="gramEnd"/>
          </w:p>
        </w:tc>
        <w:tc>
          <w:tcPr>
            <w:tcW w:w="958" w:type="dxa"/>
            <w:vAlign w:val="center"/>
          </w:tcPr>
          <w:p w:rsidR="0078787D" w:rsidRPr="001D503D" w:rsidRDefault="0078787D" w:rsidP="00E41D2C">
            <w:pPr>
              <w:autoSpaceDE w:val="0"/>
              <w:autoSpaceDN w:val="0"/>
              <w:adjustRightInd w:val="0"/>
              <w:jc w:val="center"/>
              <w:rPr>
                <w:bCs/>
                <w:sz w:val="22"/>
              </w:rPr>
            </w:pPr>
            <w:r w:rsidRPr="001D503D">
              <w:rPr>
                <w:bCs/>
                <w:sz w:val="22"/>
              </w:rPr>
              <w:t xml:space="preserve">2020 </w:t>
            </w:r>
          </w:p>
        </w:tc>
        <w:tc>
          <w:tcPr>
            <w:tcW w:w="1451" w:type="dxa"/>
            <w:vAlign w:val="center"/>
          </w:tcPr>
          <w:p w:rsidR="0078787D" w:rsidRPr="001D503D" w:rsidRDefault="0078787D" w:rsidP="00E41D2C">
            <w:pPr>
              <w:autoSpaceDE w:val="0"/>
              <w:autoSpaceDN w:val="0"/>
              <w:adjustRightInd w:val="0"/>
              <w:jc w:val="center"/>
              <w:rPr>
                <w:bCs/>
                <w:sz w:val="22"/>
              </w:rPr>
            </w:pPr>
            <w:r w:rsidRPr="001D503D">
              <w:rPr>
                <w:bCs/>
                <w:sz w:val="22"/>
              </w:rPr>
              <w:t>выполнение</w:t>
            </w:r>
            <w:proofErr w:type="gramStart"/>
            <w:r w:rsidRPr="001D503D">
              <w:rPr>
                <w:bCs/>
                <w:sz w:val="22"/>
              </w:rPr>
              <w:t xml:space="preserve"> (%)</w:t>
            </w:r>
            <w:proofErr w:type="gramEnd"/>
          </w:p>
        </w:tc>
        <w:tc>
          <w:tcPr>
            <w:tcW w:w="993" w:type="dxa"/>
            <w:vAlign w:val="center"/>
          </w:tcPr>
          <w:p w:rsidR="0078787D" w:rsidRPr="001D503D" w:rsidRDefault="0078787D" w:rsidP="00E41D2C">
            <w:pPr>
              <w:autoSpaceDE w:val="0"/>
              <w:autoSpaceDN w:val="0"/>
              <w:adjustRightInd w:val="0"/>
              <w:jc w:val="center"/>
              <w:rPr>
                <w:bCs/>
                <w:sz w:val="22"/>
              </w:rPr>
            </w:pPr>
            <w:r w:rsidRPr="001D503D">
              <w:rPr>
                <w:bCs/>
                <w:sz w:val="22"/>
              </w:rPr>
              <w:t xml:space="preserve">2021 </w:t>
            </w:r>
          </w:p>
        </w:tc>
        <w:tc>
          <w:tcPr>
            <w:tcW w:w="1385" w:type="dxa"/>
            <w:vAlign w:val="center"/>
          </w:tcPr>
          <w:p w:rsidR="0078787D" w:rsidRPr="001D503D" w:rsidRDefault="0078787D" w:rsidP="00E41D2C">
            <w:pPr>
              <w:autoSpaceDE w:val="0"/>
              <w:autoSpaceDN w:val="0"/>
              <w:adjustRightInd w:val="0"/>
              <w:jc w:val="center"/>
              <w:rPr>
                <w:bCs/>
                <w:sz w:val="22"/>
              </w:rPr>
            </w:pPr>
            <w:r w:rsidRPr="001D503D">
              <w:rPr>
                <w:bCs/>
                <w:sz w:val="22"/>
              </w:rPr>
              <w:t>выполнение</w:t>
            </w:r>
            <w:proofErr w:type="gramStart"/>
            <w:r w:rsidRPr="001D503D">
              <w:rPr>
                <w:bCs/>
                <w:sz w:val="22"/>
              </w:rPr>
              <w:t xml:space="preserve"> (%)</w:t>
            </w:r>
            <w:proofErr w:type="gramEnd"/>
          </w:p>
        </w:tc>
      </w:tr>
      <w:tr w:rsidR="0078787D" w:rsidRPr="001D503D" w:rsidTr="001D503D">
        <w:tc>
          <w:tcPr>
            <w:tcW w:w="2802" w:type="dxa"/>
          </w:tcPr>
          <w:p w:rsidR="0078787D" w:rsidRPr="001D503D" w:rsidRDefault="0078787D" w:rsidP="001D503D">
            <w:pPr>
              <w:autoSpaceDE w:val="0"/>
              <w:autoSpaceDN w:val="0"/>
              <w:adjustRightInd w:val="0"/>
              <w:rPr>
                <w:sz w:val="22"/>
              </w:rPr>
            </w:pPr>
            <w:r w:rsidRPr="001D503D">
              <w:rPr>
                <w:sz w:val="22"/>
              </w:rPr>
              <w:t>аренда муниципального имущества</w:t>
            </w:r>
            <w:r w:rsidR="008003F1" w:rsidRPr="001D503D">
              <w:rPr>
                <w:sz w:val="22"/>
              </w:rPr>
              <w:t xml:space="preserve">, </w:t>
            </w:r>
            <w:r w:rsidR="008003F1" w:rsidRPr="001D503D">
              <w:rPr>
                <w:bCs/>
                <w:sz w:val="22"/>
              </w:rPr>
              <w:t>тыс. руб.</w:t>
            </w:r>
          </w:p>
        </w:tc>
        <w:tc>
          <w:tcPr>
            <w:tcW w:w="1105" w:type="dxa"/>
            <w:vAlign w:val="center"/>
          </w:tcPr>
          <w:p w:rsidR="0078787D" w:rsidRPr="001D503D" w:rsidRDefault="0078787D" w:rsidP="00E41D2C">
            <w:pPr>
              <w:autoSpaceDE w:val="0"/>
              <w:autoSpaceDN w:val="0"/>
              <w:adjustRightInd w:val="0"/>
              <w:jc w:val="center"/>
              <w:rPr>
                <w:sz w:val="22"/>
              </w:rPr>
            </w:pPr>
            <w:r w:rsidRPr="001D503D">
              <w:rPr>
                <w:sz w:val="22"/>
              </w:rPr>
              <w:t>12 511,2</w:t>
            </w:r>
          </w:p>
        </w:tc>
        <w:tc>
          <w:tcPr>
            <w:tcW w:w="1418" w:type="dxa"/>
            <w:vAlign w:val="center"/>
          </w:tcPr>
          <w:p w:rsidR="0078787D" w:rsidRPr="001D503D" w:rsidRDefault="0078787D" w:rsidP="00E41D2C">
            <w:pPr>
              <w:autoSpaceDE w:val="0"/>
              <w:autoSpaceDN w:val="0"/>
              <w:adjustRightInd w:val="0"/>
              <w:jc w:val="center"/>
              <w:rPr>
                <w:sz w:val="22"/>
              </w:rPr>
            </w:pPr>
            <w:r w:rsidRPr="001D503D">
              <w:rPr>
                <w:sz w:val="22"/>
              </w:rPr>
              <w:t>112,8</w:t>
            </w:r>
          </w:p>
        </w:tc>
        <w:tc>
          <w:tcPr>
            <w:tcW w:w="958" w:type="dxa"/>
            <w:vAlign w:val="center"/>
          </w:tcPr>
          <w:p w:rsidR="0078787D" w:rsidRPr="001D503D" w:rsidRDefault="0078787D" w:rsidP="00E41D2C">
            <w:pPr>
              <w:autoSpaceDE w:val="0"/>
              <w:autoSpaceDN w:val="0"/>
              <w:adjustRightInd w:val="0"/>
              <w:jc w:val="center"/>
              <w:rPr>
                <w:sz w:val="22"/>
              </w:rPr>
            </w:pPr>
            <w:r w:rsidRPr="001D503D">
              <w:rPr>
                <w:sz w:val="22"/>
              </w:rPr>
              <w:t>9</w:t>
            </w:r>
            <w:r w:rsidR="003D7570" w:rsidRPr="001D503D">
              <w:rPr>
                <w:sz w:val="22"/>
              </w:rPr>
              <w:t xml:space="preserve"> </w:t>
            </w:r>
            <w:r w:rsidRPr="001D503D">
              <w:rPr>
                <w:sz w:val="22"/>
              </w:rPr>
              <w:t>156,3</w:t>
            </w:r>
          </w:p>
        </w:tc>
        <w:tc>
          <w:tcPr>
            <w:tcW w:w="1451" w:type="dxa"/>
            <w:vAlign w:val="center"/>
          </w:tcPr>
          <w:p w:rsidR="0078787D" w:rsidRPr="001D503D" w:rsidRDefault="0078787D" w:rsidP="00E41D2C">
            <w:pPr>
              <w:autoSpaceDE w:val="0"/>
              <w:autoSpaceDN w:val="0"/>
              <w:adjustRightInd w:val="0"/>
              <w:jc w:val="center"/>
              <w:rPr>
                <w:sz w:val="22"/>
              </w:rPr>
            </w:pPr>
            <w:r w:rsidRPr="001D503D">
              <w:rPr>
                <w:sz w:val="22"/>
              </w:rPr>
              <w:t>97,7</w:t>
            </w:r>
          </w:p>
        </w:tc>
        <w:tc>
          <w:tcPr>
            <w:tcW w:w="993" w:type="dxa"/>
            <w:vAlign w:val="center"/>
          </w:tcPr>
          <w:p w:rsidR="0078787D" w:rsidRPr="001D503D" w:rsidRDefault="0078787D" w:rsidP="00E41D2C">
            <w:pPr>
              <w:autoSpaceDE w:val="0"/>
              <w:autoSpaceDN w:val="0"/>
              <w:adjustRightInd w:val="0"/>
              <w:jc w:val="center"/>
              <w:rPr>
                <w:sz w:val="22"/>
              </w:rPr>
            </w:pPr>
            <w:r w:rsidRPr="001D503D">
              <w:rPr>
                <w:sz w:val="22"/>
              </w:rPr>
              <w:t>10</w:t>
            </w:r>
            <w:r w:rsidR="003D7570" w:rsidRPr="001D503D">
              <w:rPr>
                <w:sz w:val="22"/>
              </w:rPr>
              <w:t xml:space="preserve"> </w:t>
            </w:r>
            <w:r w:rsidRPr="001D503D">
              <w:rPr>
                <w:sz w:val="22"/>
              </w:rPr>
              <w:t>270,1</w:t>
            </w:r>
          </w:p>
        </w:tc>
        <w:tc>
          <w:tcPr>
            <w:tcW w:w="1385" w:type="dxa"/>
            <w:vAlign w:val="center"/>
          </w:tcPr>
          <w:p w:rsidR="0078787D" w:rsidRPr="001D503D" w:rsidRDefault="0078787D" w:rsidP="00E41D2C">
            <w:pPr>
              <w:autoSpaceDE w:val="0"/>
              <w:autoSpaceDN w:val="0"/>
              <w:adjustRightInd w:val="0"/>
              <w:jc w:val="center"/>
              <w:rPr>
                <w:sz w:val="22"/>
              </w:rPr>
            </w:pPr>
            <w:r w:rsidRPr="001D503D">
              <w:rPr>
                <w:sz w:val="22"/>
              </w:rPr>
              <w:t>91,8</w:t>
            </w:r>
          </w:p>
        </w:tc>
      </w:tr>
    </w:tbl>
    <w:p w:rsidR="0078787D" w:rsidRPr="0078787D" w:rsidRDefault="0078787D" w:rsidP="00E41D2C">
      <w:pPr>
        <w:autoSpaceDE w:val="0"/>
        <w:autoSpaceDN w:val="0"/>
        <w:adjustRightInd w:val="0"/>
        <w:ind w:firstLine="708"/>
        <w:jc w:val="both"/>
      </w:pPr>
      <w:r w:rsidRPr="0078787D">
        <w:t>В 2021 году снижение плановой цифры поступления денежных средств от сдачи в аренду имущества с 11</w:t>
      </w:r>
      <w:r>
        <w:t xml:space="preserve"> </w:t>
      </w:r>
      <w:r w:rsidRPr="0078787D">
        <w:t xml:space="preserve">187,2 </w:t>
      </w:r>
      <w:r w:rsidR="008003F1">
        <w:t xml:space="preserve">тыс. </w:t>
      </w:r>
      <w:r w:rsidRPr="0078787D">
        <w:t>руб. на 10</w:t>
      </w:r>
      <w:r>
        <w:t xml:space="preserve"> </w:t>
      </w:r>
      <w:r w:rsidRPr="0078787D">
        <w:t xml:space="preserve">360,9 </w:t>
      </w:r>
      <w:r w:rsidR="008003F1">
        <w:t xml:space="preserve">тыс. </w:t>
      </w:r>
      <w:r w:rsidRPr="0078787D">
        <w:t>руб., обусловлено расторжением договоров аренды:</w:t>
      </w:r>
    </w:p>
    <w:p w:rsidR="0078787D" w:rsidRPr="0078787D" w:rsidRDefault="0078787D" w:rsidP="00E41D2C">
      <w:pPr>
        <w:autoSpaceDE w:val="0"/>
        <w:autoSpaceDN w:val="0"/>
        <w:adjustRightInd w:val="0"/>
        <w:ind w:firstLine="708"/>
        <w:jc w:val="both"/>
      </w:pPr>
      <w:r w:rsidRPr="0078787D">
        <w:t>- ООО «Вербена» (827,07 кв.м., арендная плата 682</w:t>
      </w:r>
      <w:r>
        <w:t xml:space="preserve"> </w:t>
      </w:r>
      <w:r w:rsidRPr="0078787D">
        <w:t xml:space="preserve">224,0 </w:t>
      </w:r>
      <w:r w:rsidR="003D7570">
        <w:t xml:space="preserve">руб. </w:t>
      </w:r>
      <w:r w:rsidRPr="0078787D">
        <w:t xml:space="preserve">в год); </w:t>
      </w:r>
    </w:p>
    <w:p w:rsidR="0078787D" w:rsidRPr="0078787D" w:rsidRDefault="0078787D" w:rsidP="00E41D2C">
      <w:pPr>
        <w:autoSpaceDE w:val="0"/>
        <w:autoSpaceDN w:val="0"/>
        <w:adjustRightInd w:val="0"/>
        <w:ind w:firstLine="708"/>
        <w:jc w:val="both"/>
      </w:pPr>
      <w:r w:rsidRPr="0078787D">
        <w:t>- ИП Морозова (21,0 кв.м., арендная плата 74</w:t>
      </w:r>
      <w:r>
        <w:t xml:space="preserve"> </w:t>
      </w:r>
      <w:r w:rsidRPr="0078787D">
        <w:t xml:space="preserve">592,0 </w:t>
      </w:r>
      <w:r w:rsidR="003D7570">
        <w:t xml:space="preserve">руб. </w:t>
      </w:r>
      <w:r w:rsidRPr="0078787D">
        <w:t xml:space="preserve">в год); </w:t>
      </w:r>
    </w:p>
    <w:p w:rsidR="0078787D" w:rsidRPr="0078787D" w:rsidRDefault="0078787D" w:rsidP="00E41D2C">
      <w:pPr>
        <w:autoSpaceDE w:val="0"/>
        <w:autoSpaceDN w:val="0"/>
        <w:adjustRightInd w:val="0"/>
        <w:ind w:firstLine="708"/>
        <w:jc w:val="both"/>
      </w:pPr>
      <w:r w:rsidRPr="0078787D">
        <w:t>- ИП Бутенко (7,6 кв.м. 30</w:t>
      </w:r>
      <w:r>
        <w:t xml:space="preserve"> </w:t>
      </w:r>
      <w:r w:rsidRPr="0078787D">
        <w:t xml:space="preserve">555,0 </w:t>
      </w:r>
      <w:r w:rsidR="003D7570">
        <w:t xml:space="preserve">руб. </w:t>
      </w:r>
      <w:r w:rsidRPr="0078787D">
        <w:t xml:space="preserve">в год); </w:t>
      </w:r>
    </w:p>
    <w:p w:rsidR="0078787D" w:rsidRPr="0078787D" w:rsidRDefault="0078787D" w:rsidP="00E41D2C">
      <w:pPr>
        <w:autoSpaceDE w:val="0"/>
        <w:autoSpaceDN w:val="0"/>
        <w:adjustRightInd w:val="0"/>
        <w:ind w:firstLine="708"/>
        <w:jc w:val="both"/>
      </w:pPr>
      <w:r w:rsidRPr="0078787D">
        <w:t xml:space="preserve">- Новосибирское региональное отделение Всероссийской политической партии «ЕДИНАЯ РОССИЯ» (42,5 кв.м., арендная плата </w:t>
      </w:r>
      <w:r w:rsidRPr="003D7570">
        <w:t xml:space="preserve">51 600,0 руб. </w:t>
      </w:r>
      <w:r w:rsidRPr="0078787D">
        <w:t>в год).</w:t>
      </w:r>
    </w:p>
    <w:p w:rsidR="0078787D" w:rsidRPr="0078787D" w:rsidRDefault="0078787D" w:rsidP="00E41D2C">
      <w:pPr>
        <w:ind w:firstLine="709"/>
        <w:jc w:val="both"/>
      </w:pPr>
      <w:r w:rsidRPr="0078787D">
        <w:t>3. Приватизация муниципального имущества города Бердска.</w:t>
      </w:r>
    </w:p>
    <w:p w:rsidR="0078787D" w:rsidRPr="0078787D" w:rsidRDefault="0078787D" w:rsidP="00E41D2C">
      <w:pPr>
        <w:ind w:firstLine="709"/>
        <w:jc w:val="both"/>
      </w:pPr>
      <w:r w:rsidRPr="0078787D">
        <w:rPr>
          <w:bCs/>
        </w:rPr>
        <w:t xml:space="preserve">Во исполнении </w:t>
      </w:r>
      <w:r w:rsidRPr="0078787D">
        <w:t>решения Совета депутатов города Бердска от 17.12.2020</w:t>
      </w:r>
      <w:r>
        <w:t xml:space="preserve"> </w:t>
      </w:r>
      <w:r w:rsidRPr="0078787D">
        <w:t>№ 434 «Об утверждении Прогнозного плана приватизации муниципального имущества города Бердска на 2021 год» нежилые помещения, расположенные по адресу: г. Бердск, Микрорайон, 15б, выставлены на электронный аукцион. Цена сделки приватизации: 8</w:t>
      </w:r>
      <w:r w:rsidR="003D7570">
        <w:t> </w:t>
      </w:r>
      <w:r w:rsidRPr="0078787D">
        <w:t>072</w:t>
      </w:r>
      <w:r w:rsidR="003D7570">
        <w:t>,0</w:t>
      </w:r>
      <w:r w:rsidRPr="0078787D">
        <w:t xml:space="preserve"> </w:t>
      </w:r>
      <w:r>
        <w:t>тыс</w:t>
      </w:r>
      <w:r w:rsidRPr="0078787D">
        <w:t>. рублей, включая НДС.</w:t>
      </w:r>
    </w:p>
    <w:p w:rsidR="0078787D" w:rsidRPr="0078787D" w:rsidRDefault="0078787D" w:rsidP="00E41D2C">
      <w:pPr>
        <w:autoSpaceDE w:val="0"/>
        <w:autoSpaceDN w:val="0"/>
        <w:adjustRightInd w:val="0"/>
        <w:ind w:firstLine="709"/>
        <w:jc w:val="both"/>
      </w:pPr>
      <w:r w:rsidRPr="0078787D">
        <w:t>Аукцион состоялся 15 июля 2021 года в 08:00:00 по московскому времени на электронной площадке ООО «РТС – тендер».</w:t>
      </w:r>
    </w:p>
    <w:p w:rsidR="0078787D" w:rsidRPr="0078787D" w:rsidRDefault="0078787D" w:rsidP="00E41D2C">
      <w:pPr>
        <w:autoSpaceDE w:val="0"/>
        <w:autoSpaceDN w:val="0"/>
        <w:adjustRightInd w:val="0"/>
        <w:ind w:firstLine="709"/>
        <w:jc w:val="both"/>
      </w:pPr>
      <w:r w:rsidRPr="0078787D">
        <w:t>Победителем аукциона признан участник продажи - Общество с ограниченной ответственностью «Медиа Холдинг ТВК», предложивший начальную цену имущества – 8</w:t>
      </w:r>
      <w:r>
        <w:t xml:space="preserve"> </w:t>
      </w:r>
      <w:r w:rsidRPr="0078787D">
        <w:t xml:space="preserve">072 </w:t>
      </w:r>
      <w:r>
        <w:t>тыс</w:t>
      </w:r>
      <w:r w:rsidRPr="0078787D">
        <w:t>. рублей, которая стала последним предложением о цене.</w:t>
      </w:r>
    </w:p>
    <w:p w:rsidR="0078787D" w:rsidRPr="0078787D" w:rsidRDefault="0078787D" w:rsidP="00E41D2C">
      <w:pPr>
        <w:ind w:firstLine="720"/>
        <w:jc w:val="both"/>
      </w:pPr>
      <w:r w:rsidRPr="0078787D">
        <w:t>От реализации обозначенных помещений в бюджет города Бердска поступило 6,726 млн. рублей, НДС в размере 1</w:t>
      </w:r>
      <w:r w:rsidR="003D7570">
        <w:t> </w:t>
      </w:r>
      <w:r w:rsidRPr="0078787D">
        <w:t>345</w:t>
      </w:r>
      <w:r w:rsidR="003D7570">
        <w:t>,0</w:t>
      </w:r>
      <w:r w:rsidRPr="0078787D">
        <w:t xml:space="preserve"> </w:t>
      </w:r>
      <w:r>
        <w:t>тыс</w:t>
      </w:r>
      <w:r w:rsidRPr="0078787D">
        <w:t>. рублей уплачен в Федеральную налоговую службу России.</w:t>
      </w:r>
    </w:p>
    <w:p w:rsidR="0078787D" w:rsidRPr="0078787D" w:rsidRDefault="0078787D" w:rsidP="00E41D2C">
      <w:pPr>
        <w:ind w:firstLine="708"/>
        <w:jc w:val="both"/>
      </w:pPr>
      <w:r w:rsidRPr="0078787D">
        <w:t xml:space="preserve">Кроме того, поступления в городской бюджет от приватизации муниципального имущества обеспечены за счет рассрочки платежа, предоставленной в предшествующие периоды при выкупе ООО «Надежда», ООО «Редакция газеты «Свидетель», ИП </w:t>
      </w:r>
      <w:proofErr w:type="spellStart"/>
      <w:r w:rsidRPr="0078787D">
        <w:t>Кнауб</w:t>
      </w:r>
      <w:proofErr w:type="spellEnd"/>
      <w:r w:rsidRPr="0078787D">
        <w:t xml:space="preserve"> И.А.</w:t>
      </w:r>
    </w:p>
    <w:p w:rsidR="0078787D" w:rsidRPr="0078787D" w:rsidRDefault="0078787D" w:rsidP="00E41D2C">
      <w:pPr>
        <w:autoSpaceDE w:val="0"/>
        <w:autoSpaceDN w:val="0"/>
        <w:adjustRightInd w:val="0"/>
        <w:ind w:firstLine="708"/>
        <w:jc w:val="both"/>
      </w:pPr>
      <w:r w:rsidRPr="0078787D">
        <w:t xml:space="preserve">Сравнительный анализ поступлений в бюджет города Бердска денежных средств от реализации муниципального имущества: </w:t>
      </w:r>
    </w:p>
    <w:tbl>
      <w:tblPr>
        <w:tblStyle w:val="aff0"/>
        <w:tblW w:w="9917" w:type="dxa"/>
        <w:tblLayout w:type="fixed"/>
        <w:tblLook w:val="04A0"/>
      </w:tblPr>
      <w:tblGrid>
        <w:gridCol w:w="2263"/>
        <w:gridCol w:w="992"/>
        <w:gridCol w:w="1565"/>
        <w:gridCol w:w="958"/>
        <w:gridCol w:w="1554"/>
        <w:gridCol w:w="1026"/>
        <w:gridCol w:w="1559"/>
      </w:tblGrid>
      <w:tr w:rsidR="0078787D" w:rsidRPr="001D503D" w:rsidTr="00644E5E">
        <w:tc>
          <w:tcPr>
            <w:tcW w:w="2263" w:type="dxa"/>
            <w:vAlign w:val="center"/>
          </w:tcPr>
          <w:p w:rsidR="0078787D" w:rsidRPr="001D503D" w:rsidRDefault="0078787D" w:rsidP="00E41D2C">
            <w:pPr>
              <w:autoSpaceDE w:val="0"/>
              <w:autoSpaceDN w:val="0"/>
              <w:adjustRightInd w:val="0"/>
              <w:jc w:val="center"/>
              <w:rPr>
                <w:sz w:val="22"/>
              </w:rPr>
            </w:pPr>
            <w:r w:rsidRPr="001D503D">
              <w:rPr>
                <w:sz w:val="22"/>
              </w:rPr>
              <w:t>Показатель</w:t>
            </w:r>
          </w:p>
        </w:tc>
        <w:tc>
          <w:tcPr>
            <w:tcW w:w="992" w:type="dxa"/>
            <w:vAlign w:val="center"/>
          </w:tcPr>
          <w:p w:rsidR="0078787D" w:rsidRPr="001D503D" w:rsidRDefault="0078787D" w:rsidP="00E41D2C">
            <w:pPr>
              <w:autoSpaceDE w:val="0"/>
              <w:autoSpaceDN w:val="0"/>
              <w:adjustRightInd w:val="0"/>
              <w:jc w:val="center"/>
              <w:rPr>
                <w:bCs/>
                <w:sz w:val="22"/>
              </w:rPr>
            </w:pPr>
            <w:r w:rsidRPr="001D503D">
              <w:rPr>
                <w:bCs/>
                <w:sz w:val="22"/>
              </w:rPr>
              <w:t>2019</w:t>
            </w:r>
          </w:p>
        </w:tc>
        <w:tc>
          <w:tcPr>
            <w:tcW w:w="1565" w:type="dxa"/>
            <w:vAlign w:val="center"/>
          </w:tcPr>
          <w:p w:rsidR="0078787D" w:rsidRPr="001D503D" w:rsidRDefault="0078787D" w:rsidP="00E41D2C">
            <w:pPr>
              <w:autoSpaceDE w:val="0"/>
              <w:autoSpaceDN w:val="0"/>
              <w:adjustRightInd w:val="0"/>
              <w:jc w:val="center"/>
              <w:rPr>
                <w:bCs/>
                <w:sz w:val="22"/>
              </w:rPr>
            </w:pPr>
            <w:r w:rsidRPr="001D503D">
              <w:rPr>
                <w:bCs/>
                <w:sz w:val="22"/>
              </w:rPr>
              <w:t>выполнение</w:t>
            </w:r>
            <w:proofErr w:type="gramStart"/>
            <w:r w:rsidRPr="001D503D">
              <w:rPr>
                <w:bCs/>
                <w:sz w:val="22"/>
              </w:rPr>
              <w:t xml:space="preserve"> (%)</w:t>
            </w:r>
            <w:proofErr w:type="gramEnd"/>
          </w:p>
        </w:tc>
        <w:tc>
          <w:tcPr>
            <w:tcW w:w="958" w:type="dxa"/>
            <w:vAlign w:val="center"/>
          </w:tcPr>
          <w:p w:rsidR="0078787D" w:rsidRPr="001D503D" w:rsidRDefault="0078787D" w:rsidP="00E41D2C">
            <w:pPr>
              <w:autoSpaceDE w:val="0"/>
              <w:autoSpaceDN w:val="0"/>
              <w:adjustRightInd w:val="0"/>
              <w:jc w:val="center"/>
              <w:rPr>
                <w:bCs/>
                <w:sz w:val="22"/>
              </w:rPr>
            </w:pPr>
            <w:r w:rsidRPr="001D503D">
              <w:rPr>
                <w:bCs/>
                <w:sz w:val="22"/>
              </w:rPr>
              <w:t>2020</w:t>
            </w:r>
          </w:p>
        </w:tc>
        <w:tc>
          <w:tcPr>
            <w:tcW w:w="1554" w:type="dxa"/>
            <w:vAlign w:val="center"/>
          </w:tcPr>
          <w:p w:rsidR="0078787D" w:rsidRPr="001D503D" w:rsidRDefault="0078787D" w:rsidP="00E41D2C">
            <w:pPr>
              <w:autoSpaceDE w:val="0"/>
              <w:autoSpaceDN w:val="0"/>
              <w:adjustRightInd w:val="0"/>
              <w:jc w:val="center"/>
              <w:rPr>
                <w:bCs/>
                <w:sz w:val="22"/>
              </w:rPr>
            </w:pPr>
            <w:r w:rsidRPr="001D503D">
              <w:rPr>
                <w:bCs/>
                <w:sz w:val="22"/>
              </w:rPr>
              <w:t>выполнение</w:t>
            </w:r>
            <w:proofErr w:type="gramStart"/>
            <w:r w:rsidRPr="001D503D">
              <w:rPr>
                <w:bCs/>
                <w:sz w:val="22"/>
              </w:rPr>
              <w:t xml:space="preserve"> (%)</w:t>
            </w:r>
            <w:proofErr w:type="gramEnd"/>
          </w:p>
        </w:tc>
        <w:tc>
          <w:tcPr>
            <w:tcW w:w="1026" w:type="dxa"/>
            <w:vAlign w:val="center"/>
          </w:tcPr>
          <w:p w:rsidR="0078787D" w:rsidRPr="001D503D" w:rsidRDefault="0078787D" w:rsidP="00E41D2C">
            <w:pPr>
              <w:autoSpaceDE w:val="0"/>
              <w:autoSpaceDN w:val="0"/>
              <w:adjustRightInd w:val="0"/>
              <w:jc w:val="center"/>
              <w:rPr>
                <w:bCs/>
                <w:sz w:val="22"/>
              </w:rPr>
            </w:pPr>
            <w:r w:rsidRPr="001D503D">
              <w:rPr>
                <w:bCs/>
                <w:sz w:val="22"/>
              </w:rPr>
              <w:t>2021</w:t>
            </w:r>
          </w:p>
        </w:tc>
        <w:tc>
          <w:tcPr>
            <w:tcW w:w="1559" w:type="dxa"/>
            <w:vAlign w:val="center"/>
          </w:tcPr>
          <w:p w:rsidR="0078787D" w:rsidRPr="001D503D" w:rsidRDefault="0078787D" w:rsidP="00E41D2C">
            <w:pPr>
              <w:autoSpaceDE w:val="0"/>
              <w:autoSpaceDN w:val="0"/>
              <w:adjustRightInd w:val="0"/>
              <w:jc w:val="center"/>
              <w:rPr>
                <w:bCs/>
                <w:sz w:val="22"/>
              </w:rPr>
            </w:pPr>
            <w:r w:rsidRPr="001D503D">
              <w:rPr>
                <w:bCs/>
                <w:sz w:val="22"/>
              </w:rPr>
              <w:t>выполнение</w:t>
            </w:r>
            <w:proofErr w:type="gramStart"/>
            <w:r w:rsidRPr="001D503D">
              <w:rPr>
                <w:bCs/>
                <w:sz w:val="22"/>
              </w:rPr>
              <w:t xml:space="preserve"> (%)</w:t>
            </w:r>
            <w:proofErr w:type="gramEnd"/>
          </w:p>
        </w:tc>
      </w:tr>
      <w:tr w:rsidR="0078787D" w:rsidRPr="001D503D" w:rsidTr="00644E5E">
        <w:tc>
          <w:tcPr>
            <w:tcW w:w="2263" w:type="dxa"/>
            <w:vAlign w:val="center"/>
          </w:tcPr>
          <w:p w:rsidR="0078787D" w:rsidRPr="001D503D" w:rsidRDefault="0078787D" w:rsidP="001D503D">
            <w:pPr>
              <w:autoSpaceDE w:val="0"/>
              <w:autoSpaceDN w:val="0"/>
              <w:adjustRightInd w:val="0"/>
              <w:jc w:val="both"/>
              <w:rPr>
                <w:sz w:val="22"/>
              </w:rPr>
            </w:pPr>
            <w:r w:rsidRPr="001D503D">
              <w:rPr>
                <w:sz w:val="22"/>
              </w:rPr>
              <w:t>От приватизации (продажи) муниципального имущества</w:t>
            </w:r>
            <w:r w:rsidR="00644E5E" w:rsidRPr="001D503D">
              <w:rPr>
                <w:sz w:val="22"/>
              </w:rPr>
              <w:t>,</w:t>
            </w:r>
            <w:r w:rsidR="00644E5E" w:rsidRPr="001D503D">
              <w:rPr>
                <w:b/>
                <w:bCs/>
                <w:sz w:val="22"/>
              </w:rPr>
              <w:t xml:space="preserve"> </w:t>
            </w:r>
            <w:r w:rsidR="00644E5E" w:rsidRPr="001D503D">
              <w:rPr>
                <w:bCs/>
                <w:sz w:val="22"/>
              </w:rPr>
              <w:t>тыс. руб.</w:t>
            </w:r>
          </w:p>
        </w:tc>
        <w:tc>
          <w:tcPr>
            <w:tcW w:w="992" w:type="dxa"/>
            <w:vAlign w:val="center"/>
          </w:tcPr>
          <w:p w:rsidR="0078787D" w:rsidRPr="001D503D" w:rsidRDefault="0078787D" w:rsidP="00E41D2C">
            <w:pPr>
              <w:autoSpaceDE w:val="0"/>
              <w:autoSpaceDN w:val="0"/>
              <w:adjustRightInd w:val="0"/>
              <w:jc w:val="center"/>
              <w:rPr>
                <w:sz w:val="22"/>
              </w:rPr>
            </w:pPr>
            <w:r w:rsidRPr="001D503D">
              <w:rPr>
                <w:sz w:val="22"/>
              </w:rPr>
              <w:t>2 707,6</w:t>
            </w:r>
          </w:p>
        </w:tc>
        <w:tc>
          <w:tcPr>
            <w:tcW w:w="1565" w:type="dxa"/>
            <w:vAlign w:val="center"/>
          </w:tcPr>
          <w:p w:rsidR="0078787D" w:rsidRPr="001D503D" w:rsidRDefault="0078787D" w:rsidP="00E41D2C">
            <w:pPr>
              <w:autoSpaceDE w:val="0"/>
              <w:autoSpaceDN w:val="0"/>
              <w:adjustRightInd w:val="0"/>
              <w:jc w:val="center"/>
              <w:rPr>
                <w:sz w:val="22"/>
              </w:rPr>
            </w:pPr>
            <w:r w:rsidRPr="001D503D">
              <w:rPr>
                <w:sz w:val="22"/>
              </w:rPr>
              <w:t>104,7</w:t>
            </w:r>
          </w:p>
        </w:tc>
        <w:tc>
          <w:tcPr>
            <w:tcW w:w="958" w:type="dxa"/>
            <w:vAlign w:val="center"/>
          </w:tcPr>
          <w:p w:rsidR="0078787D" w:rsidRPr="001D503D" w:rsidRDefault="0078787D" w:rsidP="00E41D2C">
            <w:pPr>
              <w:autoSpaceDE w:val="0"/>
              <w:autoSpaceDN w:val="0"/>
              <w:adjustRightInd w:val="0"/>
              <w:jc w:val="center"/>
              <w:rPr>
                <w:sz w:val="22"/>
              </w:rPr>
            </w:pPr>
            <w:r w:rsidRPr="001D503D">
              <w:rPr>
                <w:sz w:val="22"/>
              </w:rPr>
              <w:t>6 500,3</w:t>
            </w:r>
          </w:p>
        </w:tc>
        <w:tc>
          <w:tcPr>
            <w:tcW w:w="1554" w:type="dxa"/>
            <w:vAlign w:val="center"/>
          </w:tcPr>
          <w:p w:rsidR="0078787D" w:rsidRPr="001D503D" w:rsidRDefault="0078787D" w:rsidP="00E41D2C">
            <w:pPr>
              <w:autoSpaceDE w:val="0"/>
              <w:autoSpaceDN w:val="0"/>
              <w:adjustRightInd w:val="0"/>
              <w:jc w:val="center"/>
              <w:rPr>
                <w:sz w:val="22"/>
              </w:rPr>
            </w:pPr>
            <w:r w:rsidRPr="001D503D">
              <w:rPr>
                <w:sz w:val="22"/>
              </w:rPr>
              <w:t>107,2</w:t>
            </w:r>
          </w:p>
        </w:tc>
        <w:tc>
          <w:tcPr>
            <w:tcW w:w="1026" w:type="dxa"/>
            <w:vAlign w:val="center"/>
          </w:tcPr>
          <w:p w:rsidR="0078787D" w:rsidRPr="001D503D" w:rsidRDefault="0078787D" w:rsidP="00E41D2C">
            <w:pPr>
              <w:autoSpaceDE w:val="0"/>
              <w:autoSpaceDN w:val="0"/>
              <w:adjustRightInd w:val="0"/>
              <w:jc w:val="center"/>
              <w:rPr>
                <w:sz w:val="22"/>
              </w:rPr>
            </w:pPr>
            <w:r w:rsidRPr="001D503D">
              <w:rPr>
                <w:sz w:val="22"/>
              </w:rPr>
              <w:t>8 552,1</w:t>
            </w:r>
          </w:p>
        </w:tc>
        <w:tc>
          <w:tcPr>
            <w:tcW w:w="1559" w:type="dxa"/>
            <w:vAlign w:val="center"/>
          </w:tcPr>
          <w:p w:rsidR="0078787D" w:rsidRPr="001D503D" w:rsidRDefault="0078787D" w:rsidP="00E41D2C">
            <w:pPr>
              <w:autoSpaceDE w:val="0"/>
              <w:autoSpaceDN w:val="0"/>
              <w:adjustRightInd w:val="0"/>
              <w:jc w:val="center"/>
              <w:rPr>
                <w:sz w:val="22"/>
              </w:rPr>
            </w:pPr>
            <w:r w:rsidRPr="001D503D">
              <w:rPr>
                <w:sz w:val="22"/>
              </w:rPr>
              <w:t>105,6</w:t>
            </w:r>
          </w:p>
        </w:tc>
      </w:tr>
    </w:tbl>
    <w:p w:rsidR="0078787D" w:rsidRPr="0078787D" w:rsidRDefault="0078787D" w:rsidP="00E41D2C">
      <w:pPr>
        <w:autoSpaceDE w:val="0"/>
        <w:autoSpaceDN w:val="0"/>
        <w:adjustRightInd w:val="0"/>
        <w:jc w:val="both"/>
      </w:pPr>
      <w:r w:rsidRPr="0078787D">
        <w:tab/>
        <w:t xml:space="preserve">4. Техническая инвентаризация объектов недвижимости имущества. </w:t>
      </w:r>
    </w:p>
    <w:p w:rsidR="0078787D" w:rsidRPr="0078787D" w:rsidRDefault="0078787D" w:rsidP="00E41D2C">
      <w:pPr>
        <w:ind w:firstLine="708"/>
        <w:jc w:val="both"/>
      </w:pPr>
      <w:r w:rsidRPr="0078787D">
        <w:t xml:space="preserve">Продолжена работа в отношении бесхозяйных объектов коммунальной инфраструктуры (формирование документов для постановки объектов на учет в качестве бесхозяйных с целью последующего обращения в суд с заявлением о признании их муниципальной собственностью). </w:t>
      </w:r>
    </w:p>
    <w:p w:rsidR="0078787D" w:rsidRPr="0078787D" w:rsidRDefault="0078787D" w:rsidP="00E41D2C">
      <w:pPr>
        <w:ind w:firstLine="708"/>
        <w:jc w:val="both"/>
      </w:pPr>
      <w:r w:rsidRPr="0078787D">
        <w:t>За истекший период 2021 года 55 объектов (теплоснабжения, водоснабжения, водоотведения) поставлены на учет в Росреестре в качестве бесхозяйных.</w:t>
      </w:r>
    </w:p>
    <w:p w:rsidR="0078787D" w:rsidRPr="0078787D" w:rsidRDefault="0078787D" w:rsidP="00E41D2C">
      <w:pPr>
        <w:ind w:firstLine="708"/>
        <w:jc w:val="both"/>
      </w:pPr>
      <w:r w:rsidRPr="0078787D">
        <w:t>Подготовлен пакет документов для направления искового заявления в суд о признании права муниципальной собственности на 25 участков тепловой сети.</w:t>
      </w:r>
    </w:p>
    <w:p w:rsidR="0078787D" w:rsidRPr="0078787D" w:rsidRDefault="0078787D" w:rsidP="00E41D2C">
      <w:pPr>
        <w:pStyle w:val="af1"/>
        <w:ind w:left="0" w:firstLine="708"/>
        <w:jc w:val="both"/>
      </w:pPr>
      <w:r w:rsidRPr="0078787D">
        <w:t>Результат работы представлен в таблице:</w:t>
      </w:r>
    </w:p>
    <w:tbl>
      <w:tblPr>
        <w:tblW w:w="99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3260"/>
        <w:gridCol w:w="1418"/>
        <w:gridCol w:w="1417"/>
        <w:gridCol w:w="1702"/>
        <w:gridCol w:w="1593"/>
        <w:gridCol w:w="7"/>
      </w:tblGrid>
      <w:tr w:rsidR="0078787D" w:rsidRPr="001D503D" w:rsidTr="00640CD4">
        <w:trPr>
          <w:trHeight w:val="531"/>
          <w:tblHeader/>
        </w:trPr>
        <w:tc>
          <w:tcPr>
            <w:tcW w:w="567" w:type="dxa"/>
            <w:vMerge w:val="restart"/>
            <w:vAlign w:val="center"/>
          </w:tcPr>
          <w:p w:rsidR="0078787D" w:rsidRPr="001D503D" w:rsidRDefault="0078787D" w:rsidP="00E41D2C">
            <w:pPr>
              <w:jc w:val="center"/>
            </w:pPr>
            <w:r w:rsidRPr="001D503D">
              <w:rPr>
                <w:sz w:val="22"/>
              </w:rPr>
              <w:t xml:space="preserve">№ </w:t>
            </w:r>
            <w:proofErr w:type="gramStart"/>
            <w:r w:rsidRPr="001D503D">
              <w:rPr>
                <w:sz w:val="22"/>
              </w:rPr>
              <w:t>п</w:t>
            </w:r>
            <w:proofErr w:type="gramEnd"/>
            <w:r w:rsidRPr="001D503D">
              <w:rPr>
                <w:sz w:val="22"/>
              </w:rPr>
              <w:t>/п</w:t>
            </w:r>
          </w:p>
        </w:tc>
        <w:tc>
          <w:tcPr>
            <w:tcW w:w="3260" w:type="dxa"/>
            <w:vMerge w:val="restart"/>
            <w:vAlign w:val="center"/>
          </w:tcPr>
          <w:p w:rsidR="0078787D" w:rsidRPr="001D503D" w:rsidRDefault="0078787D" w:rsidP="00E41D2C">
            <w:pPr>
              <w:jc w:val="center"/>
            </w:pPr>
            <w:r w:rsidRPr="001D503D">
              <w:rPr>
                <w:sz w:val="22"/>
              </w:rPr>
              <w:t>Вид объекта</w:t>
            </w:r>
          </w:p>
        </w:tc>
        <w:tc>
          <w:tcPr>
            <w:tcW w:w="2835" w:type="dxa"/>
            <w:gridSpan w:val="2"/>
            <w:vAlign w:val="center"/>
          </w:tcPr>
          <w:p w:rsidR="0078787D" w:rsidRPr="001D503D" w:rsidRDefault="0078787D" w:rsidP="00E41D2C">
            <w:pPr>
              <w:pStyle w:val="af1"/>
              <w:ind w:left="0"/>
              <w:jc w:val="center"/>
            </w:pPr>
            <w:r w:rsidRPr="001D503D">
              <w:rPr>
                <w:sz w:val="22"/>
              </w:rPr>
              <w:t xml:space="preserve">Выявлено в качестве </w:t>
            </w:r>
            <w:proofErr w:type="gramStart"/>
            <w:r w:rsidRPr="001D503D">
              <w:rPr>
                <w:sz w:val="22"/>
              </w:rPr>
              <w:t>бесхозяйных</w:t>
            </w:r>
            <w:proofErr w:type="gramEnd"/>
          </w:p>
        </w:tc>
        <w:tc>
          <w:tcPr>
            <w:tcW w:w="3302" w:type="dxa"/>
            <w:gridSpan w:val="3"/>
            <w:vAlign w:val="center"/>
          </w:tcPr>
          <w:p w:rsidR="0078787D" w:rsidRPr="001D503D" w:rsidRDefault="0078787D" w:rsidP="00E41D2C">
            <w:pPr>
              <w:pStyle w:val="af1"/>
              <w:ind w:left="0"/>
              <w:jc w:val="center"/>
            </w:pPr>
            <w:r w:rsidRPr="001D503D">
              <w:rPr>
                <w:sz w:val="22"/>
              </w:rPr>
              <w:t>Поставлено на учет в качестве бесхозяйных объектов</w:t>
            </w:r>
          </w:p>
        </w:tc>
      </w:tr>
      <w:tr w:rsidR="0078787D" w:rsidRPr="001D503D" w:rsidTr="00936CCE">
        <w:trPr>
          <w:gridAfter w:val="1"/>
          <w:wAfter w:w="7" w:type="dxa"/>
        </w:trPr>
        <w:tc>
          <w:tcPr>
            <w:tcW w:w="567" w:type="dxa"/>
            <w:vMerge/>
            <w:vAlign w:val="center"/>
          </w:tcPr>
          <w:p w:rsidR="0078787D" w:rsidRPr="001D503D" w:rsidRDefault="0078787D" w:rsidP="00E41D2C">
            <w:pPr>
              <w:jc w:val="center"/>
            </w:pPr>
          </w:p>
        </w:tc>
        <w:tc>
          <w:tcPr>
            <w:tcW w:w="3260" w:type="dxa"/>
            <w:vMerge/>
          </w:tcPr>
          <w:p w:rsidR="0078787D" w:rsidRPr="001D503D" w:rsidRDefault="0078787D" w:rsidP="00E41D2C">
            <w:pPr>
              <w:jc w:val="both"/>
            </w:pPr>
          </w:p>
        </w:tc>
        <w:tc>
          <w:tcPr>
            <w:tcW w:w="1418" w:type="dxa"/>
            <w:vAlign w:val="center"/>
          </w:tcPr>
          <w:p w:rsidR="0078787D" w:rsidRPr="001D503D" w:rsidRDefault="0078787D" w:rsidP="00E41D2C">
            <w:pPr>
              <w:pStyle w:val="af1"/>
              <w:ind w:left="0"/>
              <w:jc w:val="center"/>
            </w:pPr>
            <w:r w:rsidRPr="001D503D">
              <w:rPr>
                <w:sz w:val="22"/>
              </w:rPr>
              <w:t>всего за период с 01.01.2012 по 01.12.2021</w:t>
            </w:r>
          </w:p>
        </w:tc>
        <w:tc>
          <w:tcPr>
            <w:tcW w:w="1417" w:type="dxa"/>
            <w:vAlign w:val="center"/>
          </w:tcPr>
          <w:p w:rsidR="0078787D" w:rsidRPr="001D503D" w:rsidRDefault="0078787D" w:rsidP="00E41D2C">
            <w:pPr>
              <w:pStyle w:val="af1"/>
              <w:ind w:left="0"/>
              <w:jc w:val="center"/>
            </w:pPr>
            <w:r w:rsidRPr="001D503D">
              <w:rPr>
                <w:sz w:val="22"/>
              </w:rPr>
              <w:t>из них в течение 2021 года</w:t>
            </w:r>
          </w:p>
        </w:tc>
        <w:tc>
          <w:tcPr>
            <w:tcW w:w="1702" w:type="dxa"/>
            <w:vAlign w:val="center"/>
          </w:tcPr>
          <w:p w:rsidR="0078787D" w:rsidRPr="001D503D" w:rsidRDefault="0078787D" w:rsidP="00E41D2C">
            <w:pPr>
              <w:pStyle w:val="af1"/>
              <w:ind w:left="0"/>
              <w:jc w:val="center"/>
            </w:pPr>
            <w:r w:rsidRPr="001D503D">
              <w:rPr>
                <w:sz w:val="22"/>
              </w:rPr>
              <w:t>всего за период с 01.01.2012 по 31.12.2021</w:t>
            </w:r>
          </w:p>
        </w:tc>
        <w:tc>
          <w:tcPr>
            <w:tcW w:w="1593" w:type="dxa"/>
            <w:vAlign w:val="center"/>
          </w:tcPr>
          <w:p w:rsidR="0078787D" w:rsidRPr="001D503D" w:rsidRDefault="0078787D" w:rsidP="00E41D2C">
            <w:pPr>
              <w:pStyle w:val="af1"/>
              <w:ind w:left="0"/>
              <w:jc w:val="center"/>
            </w:pPr>
            <w:r w:rsidRPr="001D503D">
              <w:rPr>
                <w:sz w:val="22"/>
              </w:rPr>
              <w:t>из них в течение 2021 года</w:t>
            </w:r>
          </w:p>
        </w:tc>
      </w:tr>
      <w:tr w:rsidR="0078787D" w:rsidRPr="001D503D" w:rsidTr="00936CCE">
        <w:trPr>
          <w:gridAfter w:val="1"/>
          <w:wAfter w:w="7" w:type="dxa"/>
        </w:trPr>
        <w:tc>
          <w:tcPr>
            <w:tcW w:w="567" w:type="dxa"/>
            <w:vAlign w:val="center"/>
          </w:tcPr>
          <w:p w:rsidR="0078787D" w:rsidRPr="001D503D" w:rsidRDefault="0078787D" w:rsidP="00E41D2C">
            <w:pPr>
              <w:jc w:val="center"/>
            </w:pPr>
            <w:r w:rsidRPr="001D503D">
              <w:rPr>
                <w:sz w:val="22"/>
              </w:rPr>
              <w:t>1.</w:t>
            </w:r>
          </w:p>
        </w:tc>
        <w:tc>
          <w:tcPr>
            <w:tcW w:w="3260" w:type="dxa"/>
          </w:tcPr>
          <w:p w:rsidR="0078787D" w:rsidRPr="001D503D" w:rsidRDefault="0078787D" w:rsidP="00E41D2C">
            <w:pPr>
              <w:jc w:val="both"/>
            </w:pPr>
            <w:r w:rsidRPr="001D503D">
              <w:rPr>
                <w:sz w:val="22"/>
              </w:rPr>
              <w:t xml:space="preserve">Сети водоснабжения, </w:t>
            </w:r>
            <w:proofErr w:type="gramStart"/>
            <w:r w:rsidRPr="001D503D">
              <w:rPr>
                <w:sz w:val="22"/>
              </w:rPr>
              <w:t>км</w:t>
            </w:r>
            <w:proofErr w:type="gramEnd"/>
          </w:p>
        </w:tc>
        <w:tc>
          <w:tcPr>
            <w:tcW w:w="1418" w:type="dxa"/>
            <w:vAlign w:val="center"/>
          </w:tcPr>
          <w:p w:rsidR="0078787D" w:rsidRPr="001D503D" w:rsidRDefault="0078787D" w:rsidP="00E41D2C">
            <w:pPr>
              <w:pStyle w:val="af1"/>
              <w:ind w:left="0"/>
              <w:jc w:val="center"/>
            </w:pPr>
            <w:r w:rsidRPr="001D503D">
              <w:rPr>
                <w:sz w:val="22"/>
              </w:rPr>
              <w:t>39,205</w:t>
            </w:r>
          </w:p>
        </w:tc>
        <w:tc>
          <w:tcPr>
            <w:tcW w:w="1417" w:type="dxa"/>
            <w:vAlign w:val="center"/>
          </w:tcPr>
          <w:p w:rsidR="0078787D" w:rsidRPr="001D503D" w:rsidRDefault="0078787D" w:rsidP="00E41D2C">
            <w:pPr>
              <w:pStyle w:val="af1"/>
              <w:ind w:left="0"/>
              <w:jc w:val="center"/>
            </w:pPr>
            <w:r w:rsidRPr="001D503D">
              <w:rPr>
                <w:sz w:val="22"/>
              </w:rPr>
              <w:t>2,33</w:t>
            </w:r>
          </w:p>
        </w:tc>
        <w:tc>
          <w:tcPr>
            <w:tcW w:w="1702" w:type="dxa"/>
            <w:tcBorders>
              <w:top w:val="single" w:sz="4" w:space="0" w:color="auto"/>
              <w:left w:val="single" w:sz="4" w:space="0" w:color="auto"/>
              <w:bottom w:val="single" w:sz="4" w:space="0" w:color="auto"/>
              <w:right w:val="single" w:sz="4" w:space="0" w:color="auto"/>
            </w:tcBorders>
            <w:vAlign w:val="center"/>
          </w:tcPr>
          <w:p w:rsidR="0078787D" w:rsidRPr="001D503D" w:rsidRDefault="0078787D" w:rsidP="00E41D2C">
            <w:pPr>
              <w:pStyle w:val="af1"/>
              <w:ind w:left="0"/>
              <w:jc w:val="center"/>
              <w:rPr>
                <w:lang w:eastAsia="en-US"/>
              </w:rPr>
            </w:pPr>
            <w:r w:rsidRPr="001D503D">
              <w:rPr>
                <w:sz w:val="22"/>
                <w:lang w:eastAsia="en-US"/>
              </w:rPr>
              <w:t>3,557</w:t>
            </w:r>
          </w:p>
        </w:tc>
        <w:tc>
          <w:tcPr>
            <w:tcW w:w="1593" w:type="dxa"/>
            <w:vAlign w:val="center"/>
          </w:tcPr>
          <w:p w:rsidR="0078787D" w:rsidRPr="001D503D" w:rsidRDefault="0078787D" w:rsidP="00E41D2C">
            <w:pPr>
              <w:pStyle w:val="af1"/>
              <w:ind w:left="0"/>
              <w:jc w:val="center"/>
            </w:pPr>
            <w:r w:rsidRPr="001D503D">
              <w:rPr>
                <w:sz w:val="22"/>
              </w:rPr>
              <w:t>2,228</w:t>
            </w:r>
          </w:p>
        </w:tc>
      </w:tr>
      <w:tr w:rsidR="0078787D" w:rsidRPr="001D503D" w:rsidTr="00936CCE">
        <w:trPr>
          <w:gridAfter w:val="1"/>
          <w:wAfter w:w="7" w:type="dxa"/>
        </w:trPr>
        <w:tc>
          <w:tcPr>
            <w:tcW w:w="567" w:type="dxa"/>
            <w:vAlign w:val="center"/>
          </w:tcPr>
          <w:p w:rsidR="0078787D" w:rsidRPr="001D503D" w:rsidRDefault="0078787D" w:rsidP="00E41D2C">
            <w:pPr>
              <w:jc w:val="center"/>
            </w:pPr>
            <w:r w:rsidRPr="001D503D">
              <w:rPr>
                <w:sz w:val="22"/>
              </w:rPr>
              <w:lastRenderedPageBreak/>
              <w:t>2.</w:t>
            </w:r>
          </w:p>
        </w:tc>
        <w:tc>
          <w:tcPr>
            <w:tcW w:w="3260" w:type="dxa"/>
          </w:tcPr>
          <w:p w:rsidR="0078787D" w:rsidRPr="001D503D" w:rsidRDefault="0078787D" w:rsidP="00E41D2C">
            <w:pPr>
              <w:jc w:val="both"/>
            </w:pPr>
            <w:r w:rsidRPr="001D503D">
              <w:rPr>
                <w:sz w:val="22"/>
              </w:rPr>
              <w:t xml:space="preserve">Сети водоотведения, </w:t>
            </w:r>
            <w:proofErr w:type="gramStart"/>
            <w:r w:rsidRPr="001D503D">
              <w:rPr>
                <w:sz w:val="22"/>
              </w:rPr>
              <w:t>км</w:t>
            </w:r>
            <w:proofErr w:type="gramEnd"/>
          </w:p>
        </w:tc>
        <w:tc>
          <w:tcPr>
            <w:tcW w:w="1418" w:type="dxa"/>
            <w:vAlign w:val="center"/>
          </w:tcPr>
          <w:p w:rsidR="0078787D" w:rsidRPr="001D503D" w:rsidRDefault="0078787D" w:rsidP="00E41D2C">
            <w:pPr>
              <w:pStyle w:val="af1"/>
              <w:ind w:left="0"/>
              <w:jc w:val="center"/>
            </w:pPr>
            <w:r w:rsidRPr="001D503D">
              <w:rPr>
                <w:sz w:val="22"/>
              </w:rPr>
              <w:t>85,534</w:t>
            </w:r>
          </w:p>
        </w:tc>
        <w:tc>
          <w:tcPr>
            <w:tcW w:w="1417" w:type="dxa"/>
            <w:vAlign w:val="center"/>
          </w:tcPr>
          <w:p w:rsidR="0078787D" w:rsidRPr="001D503D" w:rsidRDefault="0078787D" w:rsidP="00E41D2C">
            <w:pPr>
              <w:pStyle w:val="af1"/>
              <w:ind w:left="0"/>
              <w:jc w:val="center"/>
            </w:pPr>
            <w:r w:rsidRPr="001D503D">
              <w:rPr>
                <w:sz w:val="22"/>
              </w:rPr>
              <w:t>-</w:t>
            </w:r>
          </w:p>
        </w:tc>
        <w:tc>
          <w:tcPr>
            <w:tcW w:w="1702" w:type="dxa"/>
            <w:tcBorders>
              <w:top w:val="single" w:sz="4" w:space="0" w:color="auto"/>
              <w:left w:val="single" w:sz="4" w:space="0" w:color="auto"/>
              <w:bottom w:val="single" w:sz="4" w:space="0" w:color="auto"/>
              <w:right w:val="single" w:sz="4" w:space="0" w:color="auto"/>
            </w:tcBorders>
            <w:vAlign w:val="center"/>
          </w:tcPr>
          <w:p w:rsidR="0078787D" w:rsidRPr="001D503D" w:rsidRDefault="0078787D" w:rsidP="00E41D2C">
            <w:pPr>
              <w:pStyle w:val="af1"/>
              <w:ind w:left="0"/>
              <w:jc w:val="center"/>
              <w:rPr>
                <w:lang w:eastAsia="en-US"/>
              </w:rPr>
            </w:pPr>
            <w:r w:rsidRPr="001D503D">
              <w:rPr>
                <w:sz w:val="22"/>
                <w:lang w:eastAsia="en-US"/>
              </w:rPr>
              <w:t>5,961</w:t>
            </w:r>
          </w:p>
        </w:tc>
        <w:tc>
          <w:tcPr>
            <w:tcW w:w="1593" w:type="dxa"/>
            <w:vAlign w:val="center"/>
          </w:tcPr>
          <w:p w:rsidR="0078787D" w:rsidRPr="001D503D" w:rsidRDefault="0078787D" w:rsidP="00E41D2C">
            <w:pPr>
              <w:pStyle w:val="af1"/>
              <w:ind w:left="0"/>
              <w:jc w:val="center"/>
            </w:pPr>
            <w:r w:rsidRPr="001D503D">
              <w:rPr>
                <w:sz w:val="22"/>
              </w:rPr>
              <w:t>5,809</w:t>
            </w:r>
          </w:p>
        </w:tc>
      </w:tr>
      <w:tr w:rsidR="0078787D" w:rsidRPr="001D503D" w:rsidTr="00936CCE">
        <w:trPr>
          <w:gridAfter w:val="1"/>
          <w:wAfter w:w="7" w:type="dxa"/>
        </w:trPr>
        <w:tc>
          <w:tcPr>
            <w:tcW w:w="567" w:type="dxa"/>
            <w:vAlign w:val="center"/>
          </w:tcPr>
          <w:p w:rsidR="0078787D" w:rsidRPr="001D503D" w:rsidRDefault="0078787D" w:rsidP="00E41D2C">
            <w:pPr>
              <w:jc w:val="center"/>
            </w:pPr>
            <w:r w:rsidRPr="001D503D">
              <w:rPr>
                <w:sz w:val="22"/>
              </w:rPr>
              <w:t>3.</w:t>
            </w:r>
          </w:p>
        </w:tc>
        <w:tc>
          <w:tcPr>
            <w:tcW w:w="3260" w:type="dxa"/>
          </w:tcPr>
          <w:p w:rsidR="0078787D" w:rsidRPr="001D503D" w:rsidRDefault="0078787D" w:rsidP="00E41D2C">
            <w:pPr>
              <w:jc w:val="both"/>
            </w:pPr>
            <w:r w:rsidRPr="001D503D">
              <w:rPr>
                <w:sz w:val="22"/>
              </w:rPr>
              <w:t xml:space="preserve">Тепловые сети, </w:t>
            </w:r>
            <w:proofErr w:type="gramStart"/>
            <w:r w:rsidRPr="001D503D">
              <w:rPr>
                <w:sz w:val="22"/>
              </w:rPr>
              <w:t>км</w:t>
            </w:r>
            <w:proofErr w:type="gramEnd"/>
          </w:p>
        </w:tc>
        <w:tc>
          <w:tcPr>
            <w:tcW w:w="1418" w:type="dxa"/>
            <w:vAlign w:val="center"/>
          </w:tcPr>
          <w:p w:rsidR="0078787D" w:rsidRPr="001D503D" w:rsidRDefault="0078787D" w:rsidP="00E41D2C">
            <w:pPr>
              <w:pStyle w:val="af1"/>
              <w:ind w:left="0"/>
              <w:jc w:val="center"/>
            </w:pPr>
            <w:r w:rsidRPr="001D503D">
              <w:rPr>
                <w:sz w:val="22"/>
              </w:rPr>
              <w:t>19,266</w:t>
            </w:r>
          </w:p>
        </w:tc>
        <w:tc>
          <w:tcPr>
            <w:tcW w:w="1417" w:type="dxa"/>
            <w:vAlign w:val="center"/>
          </w:tcPr>
          <w:p w:rsidR="0078787D" w:rsidRPr="001D503D" w:rsidRDefault="0078787D" w:rsidP="00E41D2C">
            <w:pPr>
              <w:pStyle w:val="af1"/>
              <w:ind w:left="0"/>
              <w:jc w:val="center"/>
            </w:pPr>
            <w:r w:rsidRPr="001D503D">
              <w:rPr>
                <w:sz w:val="22"/>
              </w:rPr>
              <w:t>0,28</w:t>
            </w:r>
          </w:p>
        </w:tc>
        <w:tc>
          <w:tcPr>
            <w:tcW w:w="1702" w:type="dxa"/>
            <w:tcBorders>
              <w:top w:val="single" w:sz="4" w:space="0" w:color="auto"/>
              <w:left w:val="single" w:sz="4" w:space="0" w:color="auto"/>
              <w:bottom w:val="single" w:sz="4" w:space="0" w:color="auto"/>
              <w:right w:val="single" w:sz="4" w:space="0" w:color="auto"/>
            </w:tcBorders>
            <w:vAlign w:val="center"/>
          </w:tcPr>
          <w:p w:rsidR="0078787D" w:rsidRPr="001D503D" w:rsidRDefault="0078787D" w:rsidP="00E41D2C">
            <w:pPr>
              <w:pStyle w:val="af1"/>
              <w:ind w:left="0"/>
              <w:jc w:val="center"/>
              <w:rPr>
                <w:lang w:eastAsia="en-US"/>
              </w:rPr>
            </w:pPr>
            <w:r w:rsidRPr="001D503D">
              <w:rPr>
                <w:sz w:val="22"/>
                <w:lang w:eastAsia="en-US"/>
              </w:rPr>
              <w:t>1,482</w:t>
            </w:r>
          </w:p>
        </w:tc>
        <w:tc>
          <w:tcPr>
            <w:tcW w:w="1593" w:type="dxa"/>
            <w:vAlign w:val="center"/>
          </w:tcPr>
          <w:p w:rsidR="0078787D" w:rsidRPr="001D503D" w:rsidRDefault="0078787D" w:rsidP="00E41D2C">
            <w:pPr>
              <w:pStyle w:val="af1"/>
              <w:ind w:left="0"/>
              <w:jc w:val="center"/>
            </w:pPr>
            <w:r w:rsidRPr="001D503D">
              <w:rPr>
                <w:sz w:val="22"/>
              </w:rPr>
              <w:t>0,07</w:t>
            </w:r>
          </w:p>
        </w:tc>
      </w:tr>
      <w:tr w:rsidR="0078787D" w:rsidRPr="001D503D" w:rsidTr="00936CCE">
        <w:trPr>
          <w:gridAfter w:val="1"/>
          <w:wAfter w:w="7" w:type="dxa"/>
        </w:trPr>
        <w:tc>
          <w:tcPr>
            <w:tcW w:w="567" w:type="dxa"/>
            <w:vAlign w:val="center"/>
          </w:tcPr>
          <w:p w:rsidR="0078787D" w:rsidRPr="001D503D" w:rsidRDefault="0078787D" w:rsidP="00E41D2C">
            <w:pPr>
              <w:jc w:val="center"/>
            </w:pPr>
            <w:r w:rsidRPr="001D503D">
              <w:rPr>
                <w:sz w:val="22"/>
              </w:rPr>
              <w:t>4.</w:t>
            </w:r>
          </w:p>
        </w:tc>
        <w:tc>
          <w:tcPr>
            <w:tcW w:w="3260" w:type="dxa"/>
          </w:tcPr>
          <w:p w:rsidR="0078787D" w:rsidRPr="001D503D" w:rsidRDefault="0078787D" w:rsidP="00E41D2C">
            <w:pPr>
              <w:jc w:val="both"/>
            </w:pPr>
            <w:r w:rsidRPr="001D503D">
              <w:rPr>
                <w:sz w:val="22"/>
              </w:rPr>
              <w:t xml:space="preserve">Объекты электроэнергетики, </w:t>
            </w:r>
            <w:proofErr w:type="gramStart"/>
            <w:r w:rsidRPr="001D503D">
              <w:rPr>
                <w:sz w:val="22"/>
              </w:rPr>
              <w:t>км</w:t>
            </w:r>
            <w:proofErr w:type="gramEnd"/>
          </w:p>
        </w:tc>
        <w:tc>
          <w:tcPr>
            <w:tcW w:w="1418" w:type="dxa"/>
            <w:vAlign w:val="center"/>
          </w:tcPr>
          <w:p w:rsidR="0078787D" w:rsidRPr="001D503D" w:rsidRDefault="0078787D" w:rsidP="00E41D2C">
            <w:pPr>
              <w:pStyle w:val="af1"/>
              <w:ind w:left="0"/>
              <w:jc w:val="center"/>
            </w:pPr>
            <w:r w:rsidRPr="001D503D">
              <w:rPr>
                <w:sz w:val="22"/>
              </w:rPr>
              <w:t>2,027</w:t>
            </w:r>
          </w:p>
        </w:tc>
        <w:tc>
          <w:tcPr>
            <w:tcW w:w="1417" w:type="dxa"/>
            <w:vAlign w:val="center"/>
          </w:tcPr>
          <w:p w:rsidR="0078787D" w:rsidRPr="001D503D" w:rsidRDefault="0078787D" w:rsidP="00E41D2C">
            <w:pPr>
              <w:pStyle w:val="af1"/>
              <w:ind w:left="0"/>
              <w:jc w:val="center"/>
            </w:pPr>
            <w:r w:rsidRPr="001D503D">
              <w:rPr>
                <w:sz w:val="22"/>
              </w:rPr>
              <w:t>-</w:t>
            </w:r>
          </w:p>
        </w:tc>
        <w:tc>
          <w:tcPr>
            <w:tcW w:w="1702" w:type="dxa"/>
            <w:vAlign w:val="center"/>
          </w:tcPr>
          <w:p w:rsidR="0078787D" w:rsidRPr="001D503D" w:rsidRDefault="0078787D" w:rsidP="00E41D2C">
            <w:pPr>
              <w:pStyle w:val="af1"/>
              <w:ind w:left="0"/>
              <w:jc w:val="center"/>
              <w:rPr>
                <w:lang w:eastAsia="en-US"/>
              </w:rPr>
            </w:pPr>
            <w:r w:rsidRPr="001D503D">
              <w:rPr>
                <w:sz w:val="22"/>
                <w:lang w:eastAsia="en-US"/>
              </w:rPr>
              <w:t>1,647</w:t>
            </w:r>
          </w:p>
        </w:tc>
        <w:tc>
          <w:tcPr>
            <w:tcW w:w="1593" w:type="dxa"/>
            <w:vAlign w:val="center"/>
          </w:tcPr>
          <w:p w:rsidR="0078787D" w:rsidRPr="001D503D" w:rsidRDefault="0078787D" w:rsidP="00E41D2C">
            <w:pPr>
              <w:pStyle w:val="af1"/>
              <w:ind w:left="0"/>
              <w:jc w:val="center"/>
            </w:pPr>
            <w:r w:rsidRPr="001D503D">
              <w:rPr>
                <w:sz w:val="22"/>
              </w:rPr>
              <w:t>-</w:t>
            </w:r>
          </w:p>
        </w:tc>
      </w:tr>
      <w:tr w:rsidR="0078787D" w:rsidRPr="001D503D" w:rsidTr="00936CCE">
        <w:trPr>
          <w:gridAfter w:val="1"/>
          <w:wAfter w:w="7" w:type="dxa"/>
        </w:trPr>
        <w:tc>
          <w:tcPr>
            <w:tcW w:w="567" w:type="dxa"/>
            <w:vAlign w:val="center"/>
          </w:tcPr>
          <w:p w:rsidR="0078787D" w:rsidRPr="001D503D" w:rsidRDefault="0078787D" w:rsidP="00E41D2C">
            <w:pPr>
              <w:jc w:val="center"/>
            </w:pPr>
            <w:r w:rsidRPr="001D503D">
              <w:rPr>
                <w:sz w:val="22"/>
              </w:rPr>
              <w:t>5.</w:t>
            </w:r>
          </w:p>
        </w:tc>
        <w:tc>
          <w:tcPr>
            <w:tcW w:w="3260" w:type="dxa"/>
          </w:tcPr>
          <w:p w:rsidR="0078787D" w:rsidRPr="001D503D" w:rsidRDefault="0078787D" w:rsidP="00E41D2C">
            <w:pPr>
              <w:jc w:val="both"/>
            </w:pPr>
            <w:r w:rsidRPr="001D503D">
              <w:rPr>
                <w:sz w:val="22"/>
              </w:rPr>
              <w:t xml:space="preserve">Автомобильные дороги, </w:t>
            </w:r>
            <w:proofErr w:type="gramStart"/>
            <w:r w:rsidRPr="001D503D">
              <w:rPr>
                <w:sz w:val="22"/>
              </w:rPr>
              <w:t>км</w:t>
            </w:r>
            <w:proofErr w:type="gramEnd"/>
          </w:p>
        </w:tc>
        <w:tc>
          <w:tcPr>
            <w:tcW w:w="1418" w:type="dxa"/>
            <w:vAlign w:val="center"/>
          </w:tcPr>
          <w:p w:rsidR="0078787D" w:rsidRPr="001D503D" w:rsidRDefault="0078787D" w:rsidP="00E41D2C">
            <w:pPr>
              <w:pStyle w:val="af1"/>
              <w:ind w:left="0"/>
              <w:jc w:val="center"/>
            </w:pPr>
            <w:r w:rsidRPr="001D503D">
              <w:rPr>
                <w:sz w:val="22"/>
              </w:rPr>
              <w:t>2,651</w:t>
            </w:r>
          </w:p>
        </w:tc>
        <w:tc>
          <w:tcPr>
            <w:tcW w:w="1417" w:type="dxa"/>
            <w:vAlign w:val="center"/>
          </w:tcPr>
          <w:p w:rsidR="0078787D" w:rsidRPr="001D503D" w:rsidRDefault="0078787D" w:rsidP="00E41D2C">
            <w:pPr>
              <w:pStyle w:val="af1"/>
              <w:ind w:left="0"/>
              <w:jc w:val="center"/>
            </w:pPr>
            <w:r w:rsidRPr="001D503D">
              <w:rPr>
                <w:sz w:val="22"/>
              </w:rPr>
              <w:t>-</w:t>
            </w:r>
          </w:p>
        </w:tc>
        <w:tc>
          <w:tcPr>
            <w:tcW w:w="1702" w:type="dxa"/>
            <w:vAlign w:val="center"/>
          </w:tcPr>
          <w:p w:rsidR="0078787D" w:rsidRPr="001D503D" w:rsidRDefault="0078787D" w:rsidP="00E41D2C">
            <w:pPr>
              <w:pStyle w:val="af1"/>
              <w:ind w:left="0"/>
              <w:jc w:val="center"/>
            </w:pPr>
            <w:r w:rsidRPr="001D503D">
              <w:rPr>
                <w:sz w:val="22"/>
              </w:rPr>
              <w:t>0,55</w:t>
            </w:r>
          </w:p>
        </w:tc>
        <w:tc>
          <w:tcPr>
            <w:tcW w:w="1593" w:type="dxa"/>
            <w:vAlign w:val="center"/>
          </w:tcPr>
          <w:p w:rsidR="0078787D" w:rsidRPr="001D503D" w:rsidRDefault="0078787D" w:rsidP="00E41D2C">
            <w:pPr>
              <w:pStyle w:val="af1"/>
              <w:ind w:left="0"/>
              <w:jc w:val="center"/>
            </w:pPr>
            <w:r w:rsidRPr="001D503D">
              <w:rPr>
                <w:sz w:val="22"/>
              </w:rPr>
              <w:t>-</w:t>
            </w:r>
          </w:p>
        </w:tc>
      </w:tr>
    </w:tbl>
    <w:p w:rsidR="0078787D" w:rsidRPr="0078787D" w:rsidRDefault="0078787D" w:rsidP="00E41D2C">
      <w:pPr>
        <w:pStyle w:val="af1"/>
        <w:ind w:left="0" w:firstLine="708"/>
        <w:jc w:val="both"/>
      </w:pPr>
      <w:r w:rsidRPr="0078787D">
        <w:t>5. Регистрация права собственности.</w:t>
      </w:r>
    </w:p>
    <w:p w:rsidR="0078787D" w:rsidRPr="0078787D" w:rsidRDefault="0078787D" w:rsidP="00E41D2C">
      <w:pPr>
        <w:pStyle w:val="af1"/>
        <w:ind w:left="0" w:firstLine="708"/>
        <w:jc w:val="both"/>
      </w:pPr>
      <w:r w:rsidRPr="0078787D">
        <w:t>В отчетном периоде зарегистрировано право собственности за городом Бердск на 11 объектов, в т</w:t>
      </w:r>
      <w:r>
        <w:t xml:space="preserve">ом </w:t>
      </w:r>
      <w:r w:rsidRPr="0078787D">
        <w:t>ч</w:t>
      </w:r>
      <w:r>
        <w:t>исле</w:t>
      </w:r>
      <w:r w:rsidRPr="0078787D">
        <w:t>:</w:t>
      </w:r>
    </w:p>
    <w:p w:rsidR="0078787D" w:rsidRPr="0078787D" w:rsidRDefault="0078787D" w:rsidP="00E41D2C">
      <w:pPr>
        <w:pStyle w:val="af1"/>
        <w:numPr>
          <w:ilvl w:val="0"/>
          <w:numId w:val="6"/>
        </w:numPr>
        <w:tabs>
          <w:tab w:val="left" w:pos="993"/>
        </w:tabs>
        <w:ind w:left="0" w:firstLine="709"/>
        <w:jc w:val="both"/>
      </w:pPr>
      <w:r w:rsidRPr="0078787D">
        <w:t>4 участка автомобильных дорог микрорайона «Южный» общей протяженностью 1</w:t>
      </w:r>
      <w:r w:rsidR="003D7570">
        <w:t xml:space="preserve"> </w:t>
      </w:r>
      <w:r w:rsidRPr="0078787D">
        <w:t>611 м.;</w:t>
      </w:r>
    </w:p>
    <w:p w:rsidR="0078787D" w:rsidRPr="0078787D" w:rsidRDefault="0078787D" w:rsidP="00E41D2C">
      <w:pPr>
        <w:pStyle w:val="af1"/>
        <w:numPr>
          <w:ilvl w:val="0"/>
          <w:numId w:val="6"/>
        </w:numPr>
        <w:tabs>
          <w:tab w:val="left" w:pos="993"/>
        </w:tabs>
        <w:ind w:left="0" w:firstLine="709"/>
        <w:jc w:val="both"/>
      </w:pPr>
      <w:r w:rsidRPr="0078787D">
        <w:t>1 сооружение: «Инженерная защита от подтопления района города Бердска в границах улиц: Рогачева, Новая, Павлова, Урицкого, Советская, Красная Сибирь»;</w:t>
      </w:r>
    </w:p>
    <w:p w:rsidR="0078787D" w:rsidRPr="0078787D" w:rsidRDefault="0078787D" w:rsidP="00E41D2C">
      <w:pPr>
        <w:pStyle w:val="af1"/>
        <w:numPr>
          <w:ilvl w:val="0"/>
          <w:numId w:val="6"/>
        </w:numPr>
        <w:tabs>
          <w:tab w:val="left" w:pos="993"/>
        </w:tabs>
        <w:ind w:left="0" w:firstLine="709"/>
        <w:jc w:val="both"/>
      </w:pPr>
      <w:r w:rsidRPr="0078787D">
        <w:t>4 объекта газоснабжения общей протяженностью 6251 м. (тер. НОС Мичуринец, ул. Кутузова, ул. Радищева, урочище «Лысая гора»);</w:t>
      </w:r>
    </w:p>
    <w:p w:rsidR="0078787D" w:rsidRPr="0078787D" w:rsidRDefault="0078787D" w:rsidP="00E41D2C">
      <w:pPr>
        <w:pStyle w:val="af1"/>
        <w:numPr>
          <w:ilvl w:val="0"/>
          <w:numId w:val="6"/>
        </w:numPr>
        <w:tabs>
          <w:tab w:val="left" w:pos="993"/>
        </w:tabs>
        <w:ind w:left="0" w:firstLine="709"/>
        <w:jc w:val="both"/>
      </w:pPr>
      <w:r w:rsidRPr="0078787D">
        <w:t xml:space="preserve">1 здание – </w:t>
      </w:r>
      <w:r w:rsidRPr="0078787D">
        <w:rPr>
          <w:lang w:val="en-US"/>
        </w:rPr>
        <w:t>II</w:t>
      </w:r>
      <w:r w:rsidRPr="0078787D">
        <w:t xml:space="preserve"> этап строительства – Школа, назначение: нежилое, количество этажей: 1-5, в том числе подземных: 1, площадью 21</w:t>
      </w:r>
      <w:r w:rsidR="00880C19">
        <w:t xml:space="preserve"> </w:t>
      </w:r>
      <w:r w:rsidRPr="0078787D">
        <w:t>336,7 кв.</w:t>
      </w:r>
      <w:r w:rsidR="00880C19">
        <w:t xml:space="preserve"> </w:t>
      </w:r>
      <w:r w:rsidRPr="0078787D">
        <w:t>м, расположенное по адресу: Российская Федерация, Новосибирская обл., г. Бердск, улица Купца Горохова, здание 22, балансовой стоимостью 833</w:t>
      </w:r>
      <w:r>
        <w:t> </w:t>
      </w:r>
      <w:r w:rsidRPr="0078787D">
        <w:t>321</w:t>
      </w:r>
      <w:r>
        <w:t xml:space="preserve"> </w:t>
      </w:r>
      <w:r w:rsidRPr="0078787D">
        <w:t>177 (Восемьсот тридцать три миллиона триста двадцать одна тысяча сто семьдесят семь) рублей 07 копеек;</w:t>
      </w:r>
    </w:p>
    <w:p w:rsidR="0078787D" w:rsidRPr="0078787D" w:rsidRDefault="0078787D" w:rsidP="00E41D2C">
      <w:pPr>
        <w:pStyle w:val="af1"/>
        <w:numPr>
          <w:ilvl w:val="0"/>
          <w:numId w:val="6"/>
        </w:numPr>
        <w:tabs>
          <w:tab w:val="left" w:pos="-142"/>
          <w:tab w:val="left" w:pos="993"/>
        </w:tabs>
        <w:ind w:left="0" w:firstLine="710"/>
        <w:jc w:val="both"/>
      </w:pPr>
      <w:r w:rsidRPr="0078787D">
        <w:t>1 нежилое здание бани, общей площадью 358,1 кв.м. расположенное по адресу: Новосибирская обл., г. Бердск, ул. Комсомольская, 1. Кадастровый номер: 54:32:010527:703.</w:t>
      </w:r>
    </w:p>
    <w:p w:rsidR="0078787D" w:rsidRPr="0078787D" w:rsidRDefault="00610CF5" w:rsidP="00E41D2C">
      <w:pPr>
        <w:tabs>
          <w:tab w:val="left" w:pos="0"/>
        </w:tabs>
        <w:jc w:val="both"/>
      </w:pPr>
      <w:r>
        <w:tab/>
      </w:r>
      <w:r w:rsidR="0078787D" w:rsidRPr="0078787D">
        <w:t>Справочно:</w:t>
      </w:r>
    </w:p>
    <w:p w:rsidR="0078787D" w:rsidRPr="0078787D" w:rsidRDefault="00610CF5" w:rsidP="00E41D2C">
      <w:pPr>
        <w:tabs>
          <w:tab w:val="left" w:pos="0"/>
        </w:tabs>
        <w:jc w:val="both"/>
      </w:pPr>
      <w:r>
        <w:tab/>
      </w:r>
      <w:r w:rsidR="0078787D" w:rsidRPr="0078787D">
        <w:t>Мероприятия по строительству бани по ул. Комсомольская, 1 проводились в соответствии с утвержденными сроками – в период с июля 2020 года по апрель 2021 года и осуществлялись за счет средств местного бюджета.</w:t>
      </w:r>
    </w:p>
    <w:p w:rsidR="0078787D" w:rsidRPr="0078787D" w:rsidRDefault="00610CF5" w:rsidP="00E41D2C">
      <w:pPr>
        <w:tabs>
          <w:tab w:val="left" w:pos="0"/>
        </w:tabs>
        <w:jc w:val="both"/>
      </w:pPr>
      <w:r>
        <w:tab/>
      </w:r>
      <w:r w:rsidR="0078787D" w:rsidRPr="0078787D">
        <w:t>По завершению строительных работ объект капитального строительства - нежилое здание бани, общей площадью 358,1 кв.м., расположенное на земельном участке площадью 2</w:t>
      </w:r>
      <w:r w:rsidR="0078787D">
        <w:t xml:space="preserve"> </w:t>
      </w:r>
      <w:r w:rsidR="0078787D" w:rsidRPr="0078787D">
        <w:t>025,0 кв.м. по адресу: г. Бердск, ул. Комсомольская, 1, балансовой стоимостью 27</w:t>
      </w:r>
      <w:r w:rsidR="0078787D">
        <w:t> </w:t>
      </w:r>
      <w:r w:rsidR="0078787D" w:rsidRPr="0078787D">
        <w:t>824</w:t>
      </w:r>
      <w:r w:rsidR="0078787D">
        <w:t xml:space="preserve"> </w:t>
      </w:r>
      <w:r w:rsidR="0078787D" w:rsidRPr="0078787D">
        <w:t>471 (Двадцать семь миллионов восемьсот двадцать четыре тысячи четыреста семьдесят один) рубль 28 копеек, принят в муниципальную казну города Бердска.</w:t>
      </w:r>
    </w:p>
    <w:p w:rsidR="0078787D" w:rsidRPr="0078787D" w:rsidRDefault="00610CF5" w:rsidP="00E41D2C">
      <w:pPr>
        <w:tabs>
          <w:tab w:val="left" w:pos="0"/>
        </w:tabs>
        <w:jc w:val="both"/>
      </w:pPr>
      <w:r>
        <w:tab/>
      </w:r>
      <w:r w:rsidR="0078787D" w:rsidRPr="0078787D">
        <w:t>Баня рассчитана на 30 мест, с одним отделением, с попеременным обслуживанием мужчин и женщин («мужские» и «женские» дни). В здании для инвалидов-колясочников и людей с ОВЗ предусмотрены специальные пандусы и поручни для их удобства.</w:t>
      </w:r>
    </w:p>
    <w:p w:rsidR="0078787D" w:rsidRPr="0078787D" w:rsidRDefault="00610CF5" w:rsidP="00E41D2C">
      <w:pPr>
        <w:tabs>
          <w:tab w:val="left" w:pos="0"/>
        </w:tabs>
        <w:jc w:val="both"/>
      </w:pPr>
      <w:r>
        <w:tab/>
      </w:r>
      <w:r w:rsidR="0078787D" w:rsidRPr="0078787D">
        <w:t xml:space="preserve">В рамках проекта проведено благоустройство, озеленение территории, освещение и подсветка фасадов, стоянка для индивидуальных транспортных средств. Пешеходное движение в границах благоустройства организовано по тротуарам, для маломобильных групп населения установлены пандусы. </w:t>
      </w:r>
    </w:p>
    <w:p w:rsidR="0078787D" w:rsidRPr="0078787D" w:rsidRDefault="0078787D" w:rsidP="00E41D2C">
      <w:pPr>
        <w:ind w:firstLine="709"/>
        <w:jc w:val="both"/>
        <w:rPr>
          <w:bCs/>
        </w:rPr>
      </w:pPr>
      <w:r w:rsidRPr="0078787D">
        <w:rPr>
          <w:bCs/>
        </w:rPr>
        <w:t>Администрацией города Бердска, в соответствии с действующим законодательством, проведен открытый аукцион по предоставлению арендных прав на названный выше муниципальный объект недвижимого имущества. В соответствии с документацией об открытом аукционе срок аренды составляет 5 лет.</w:t>
      </w:r>
    </w:p>
    <w:p w:rsidR="002E090A" w:rsidRPr="00550508" w:rsidRDefault="008B2035" w:rsidP="00E41D2C">
      <w:pPr>
        <w:ind w:firstLine="709"/>
        <w:jc w:val="both"/>
        <w:rPr>
          <w:b/>
        </w:rPr>
      </w:pPr>
      <w:r w:rsidRPr="00550508">
        <w:rPr>
          <w:b/>
        </w:rPr>
        <w:t>5</w:t>
      </w:r>
      <w:r w:rsidR="00747E6E" w:rsidRPr="00550508">
        <w:rPr>
          <w:b/>
        </w:rPr>
        <w:t>.3. Управление градостроительства</w:t>
      </w:r>
    </w:p>
    <w:p w:rsidR="00550508" w:rsidRPr="00550508" w:rsidRDefault="00550508" w:rsidP="00E41D2C">
      <w:pPr>
        <w:tabs>
          <w:tab w:val="left" w:pos="1276"/>
        </w:tabs>
        <w:overflowPunct w:val="0"/>
        <w:autoSpaceDE w:val="0"/>
        <w:autoSpaceDN w:val="0"/>
        <w:adjustRightInd w:val="0"/>
        <w:ind w:firstLine="708"/>
        <w:jc w:val="both"/>
        <w:textAlignment w:val="baseline"/>
        <w:rPr>
          <w:color w:val="000000"/>
        </w:rPr>
      </w:pPr>
      <w:r w:rsidRPr="00550508">
        <w:rPr>
          <w:color w:val="000000"/>
        </w:rPr>
        <w:t xml:space="preserve">За отчетный период поступило 1 319 обращений физических и юридических лиц о предоставлении муниципальных услуг. </w:t>
      </w:r>
    </w:p>
    <w:p w:rsidR="00550508" w:rsidRPr="00550508" w:rsidRDefault="00550508" w:rsidP="00E41D2C">
      <w:pPr>
        <w:tabs>
          <w:tab w:val="left" w:pos="1276"/>
        </w:tabs>
        <w:overflowPunct w:val="0"/>
        <w:autoSpaceDE w:val="0"/>
        <w:autoSpaceDN w:val="0"/>
        <w:adjustRightInd w:val="0"/>
        <w:ind w:firstLine="708"/>
        <w:jc w:val="both"/>
        <w:textAlignment w:val="baseline"/>
        <w:rPr>
          <w:color w:val="000000"/>
        </w:rPr>
      </w:pPr>
      <w:r w:rsidRPr="00550508">
        <w:rPr>
          <w:color w:val="000000"/>
        </w:rPr>
        <w:t xml:space="preserve">В рамках межведомственного взаимодействия с 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Новосибирской области подготовлено и направлено 1 600 запросов о предоставлении выписок из Единого государственного реестра прав на недвижимое имущество и сделок с ним, кадастровых выписок о земельных участках по форме КВ1-КВ6, 800 кадастровых планов территории. </w:t>
      </w:r>
    </w:p>
    <w:p w:rsidR="00550508" w:rsidRPr="00550508" w:rsidRDefault="00550508" w:rsidP="00E41D2C">
      <w:pPr>
        <w:tabs>
          <w:tab w:val="left" w:pos="1276"/>
        </w:tabs>
        <w:overflowPunct w:val="0"/>
        <w:autoSpaceDE w:val="0"/>
        <w:autoSpaceDN w:val="0"/>
        <w:adjustRightInd w:val="0"/>
        <w:ind w:firstLine="708"/>
        <w:jc w:val="both"/>
        <w:textAlignment w:val="baseline"/>
        <w:rPr>
          <w:color w:val="000000"/>
        </w:rPr>
      </w:pPr>
      <w:r w:rsidRPr="00550508">
        <w:rPr>
          <w:color w:val="000000"/>
        </w:rPr>
        <w:lastRenderedPageBreak/>
        <w:t>На личный прием в управление градостроительства обратились 764 человека за консультациями по вопросам градостроительной деятельности.</w:t>
      </w:r>
    </w:p>
    <w:p w:rsidR="00550508" w:rsidRPr="00550508" w:rsidRDefault="00550508" w:rsidP="00E41D2C">
      <w:pPr>
        <w:tabs>
          <w:tab w:val="left" w:pos="1276"/>
        </w:tabs>
        <w:overflowPunct w:val="0"/>
        <w:autoSpaceDE w:val="0"/>
        <w:autoSpaceDN w:val="0"/>
        <w:adjustRightInd w:val="0"/>
        <w:ind w:firstLine="708"/>
        <w:jc w:val="both"/>
        <w:textAlignment w:val="baseline"/>
        <w:rPr>
          <w:color w:val="000000"/>
        </w:rPr>
      </w:pPr>
      <w:r w:rsidRPr="00550508">
        <w:rPr>
          <w:color w:val="000000"/>
        </w:rPr>
        <w:t xml:space="preserve">В 2021 году подготовлено 822 проекта постановлений администрации города Бердска. </w:t>
      </w:r>
    </w:p>
    <w:p w:rsidR="00550508" w:rsidRPr="00550508" w:rsidRDefault="00550508" w:rsidP="00E41D2C">
      <w:pPr>
        <w:tabs>
          <w:tab w:val="left" w:pos="1276"/>
        </w:tabs>
        <w:overflowPunct w:val="0"/>
        <w:autoSpaceDE w:val="0"/>
        <w:autoSpaceDN w:val="0"/>
        <w:adjustRightInd w:val="0"/>
        <w:ind w:firstLine="708"/>
        <w:jc w:val="both"/>
        <w:textAlignment w:val="baseline"/>
        <w:rPr>
          <w:color w:val="000000"/>
        </w:rPr>
      </w:pPr>
      <w:r w:rsidRPr="00550508">
        <w:rPr>
          <w:color w:val="000000"/>
        </w:rPr>
        <w:t xml:space="preserve">Проведено 12 заседаний Комиссии по подготовке проекта Правил землепользования и застройки муниципального образования города Бердска, на которых рассмотрено 54 вопросов. </w:t>
      </w:r>
    </w:p>
    <w:p w:rsidR="00550508" w:rsidRPr="00550508" w:rsidRDefault="00550508" w:rsidP="00E41D2C">
      <w:pPr>
        <w:tabs>
          <w:tab w:val="left" w:pos="1276"/>
        </w:tabs>
        <w:overflowPunct w:val="0"/>
        <w:autoSpaceDE w:val="0"/>
        <w:autoSpaceDN w:val="0"/>
        <w:adjustRightInd w:val="0"/>
        <w:ind w:firstLine="708"/>
        <w:jc w:val="both"/>
        <w:textAlignment w:val="baseline"/>
        <w:rPr>
          <w:color w:val="000000"/>
        </w:rPr>
      </w:pPr>
      <w:r w:rsidRPr="00550508">
        <w:rPr>
          <w:color w:val="000000"/>
        </w:rPr>
        <w:t xml:space="preserve">Организовано проведение 46 публичных слушаний, на которых рассмотрено 179 вопросов. </w:t>
      </w:r>
    </w:p>
    <w:p w:rsidR="00550508" w:rsidRPr="00550508" w:rsidRDefault="00550508" w:rsidP="00E41D2C">
      <w:pPr>
        <w:tabs>
          <w:tab w:val="left" w:pos="1276"/>
        </w:tabs>
        <w:overflowPunct w:val="0"/>
        <w:autoSpaceDE w:val="0"/>
        <w:autoSpaceDN w:val="0"/>
        <w:adjustRightInd w:val="0"/>
        <w:ind w:firstLine="708"/>
        <w:jc w:val="both"/>
        <w:textAlignment w:val="baseline"/>
        <w:rPr>
          <w:color w:val="000000"/>
        </w:rPr>
      </w:pPr>
      <w:r w:rsidRPr="00550508">
        <w:rPr>
          <w:color w:val="000000"/>
        </w:rPr>
        <w:t>Организовано проведение 2 Градостроительных советов, на которых рассмотрено 28 вопросов; 1 заседание коми</w:t>
      </w:r>
      <w:r>
        <w:rPr>
          <w:color w:val="000000"/>
        </w:rPr>
        <w:t>ссии по топонимике – 7 вопросов</w:t>
      </w:r>
      <w:r w:rsidRPr="00550508">
        <w:rPr>
          <w:color w:val="000000"/>
        </w:rPr>
        <w:t>.</w:t>
      </w:r>
    </w:p>
    <w:p w:rsidR="00550508" w:rsidRPr="00550508" w:rsidRDefault="00550508" w:rsidP="00E41D2C">
      <w:pPr>
        <w:tabs>
          <w:tab w:val="left" w:pos="1276"/>
        </w:tabs>
        <w:overflowPunct w:val="0"/>
        <w:autoSpaceDE w:val="0"/>
        <w:autoSpaceDN w:val="0"/>
        <w:adjustRightInd w:val="0"/>
        <w:ind w:firstLine="708"/>
        <w:jc w:val="both"/>
        <w:textAlignment w:val="baseline"/>
        <w:rPr>
          <w:color w:val="000000"/>
        </w:rPr>
      </w:pPr>
      <w:r w:rsidRPr="00550508">
        <w:rPr>
          <w:color w:val="000000"/>
        </w:rPr>
        <w:t>Внесены изменения в Правила землепользования и застройки.</w:t>
      </w:r>
    </w:p>
    <w:p w:rsidR="00550508" w:rsidRPr="00550508" w:rsidRDefault="00550508" w:rsidP="00E41D2C">
      <w:pPr>
        <w:tabs>
          <w:tab w:val="left" w:pos="1276"/>
        </w:tabs>
        <w:overflowPunct w:val="0"/>
        <w:autoSpaceDE w:val="0"/>
        <w:autoSpaceDN w:val="0"/>
        <w:adjustRightInd w:val="0"/>
        <w:ind w:firstLine="708"/>
        <w:jc w:val="both"/>
        <w:textAlignment w:val="baseline"/>
        <w:rPr>
          <w:color w:val="000000"/>
        </w:rPr>
      </w:pPr>
      <w:r>
        <w:rPr>
          <w:color w:val="000000"/>
        </w:rPr>
        <w:t>В</w:t>
      </w:r>
      <w:r w:rsidRPr="00550508">
        <w:rPr>
          <w:color w:val="000000"/>
        </w:rPr>
        <w:t>едется работа по внесению изменений в Правила землепользования и застройки в части установления парковочных мест для всех видов разрешенного использования земельных участков.</w:t>
      </w:r>
    </w:p>
    <w:p w:rsidR="00550508" w:rsidRPr="00550508" w:rsidRDefault="00550508" w:rsidP="00E41D2C">
      <w:pPr>
        <w:tabs>
          <w:tab w:val="left" w:pos="1276"/>
        </w:tabs>
        <w:overflowPunct w:val="0"/>
        <w:autoSpaceDE w:val="0"/>
        <w:autoSpaceDN w:val="0"/>
        <w:adjustRightInd w:val="0"/>
        <w:ind w:firstLine="708"/>
        <w:jc w:val="both"/>
        <w:textAlignment w:val="baseline"/>
        <w:rPr>
          <w:color w:val="000000"/>
        </w:rPr>
      </w:pPr>
      <w:r w:rsidRPr="00550508">
        <w:rPr>
          <w:color w:val="000000"/>
        </w:rPr>
        <w:t>Планируется внесение изменений в Генеральный план города Бердска, а также разработка Проекта планировки территории (ППТ) и Проекта межевания территории (ПМТ) около 30 улиц для подготовки проектно-сметной документации и прохождения экспертизы, в рамках участия в национальном проекте «Безопасные и качественные автомобильные дороги».</w:t>
      </w:r>
    </w:p>
    <w:p w:rsidR="00550508" w:rsidRDefault="00550508" w:rsidP="00E41D2C">
      <w:pPr>
        <w:tabs>
          <w:tab w:val="left" w:pos="1276"/>
        </w:tabs>
        <w:overflowPunct w:val="0"/>
        <w:autoSpaceDE w:val="0"/>
        <w:autoSpaceDN w:val="0"/>
        <w:adjustRightInd w:val="0"/>
        <w:ind w:firstLine="708"/>
        <w:jc w:val="both"/>
        <w:textAlignment w:val="baseline"/>
        <w:rPr>
          <w:color w:val="000000"/>
        </w:rPr>
      </w:pPr>
      <w:r w:rsidRPr="00550508">
        <w:rPr>
          <w:color w:val="000000"/>
        </w:rPr>
        <w:t>При решении поставленных задач основной целью муниципального образования всегда остается создание комфортной среды обитания и всех необходимых объектов социальной, транспортной и коммунальной инфраструктуры для горожан и гостей города.</w:t>
      </w:r>
    </w:p>
    <w:p w:rsidR="00747E6E" w:rsidRPr="00DD3311" w:rsidRDefault="008B2035" w:rsidP="00E41D2C">
      <w:pPr>
        <w:tabs>
          <w:tab w:val="left" w:pos="1276"/>
        </w:tabs>
        <w:overflowPunct w:val="0"/>
        <w:autoSpaceDE w:val="0"/>
        <w:autoSpaceDN w:val="0"/>
        <w:adjustRightInd w:val="0"/>
        <w:ind w:firstLine="708"/>
        <w:jc w:val="both"/>
        <w:textAlignment w:val="baseline"/>
        <w:rPr>
          <w:shd w:val="clear" w:color="auto" w:fill="FFFFFF"/>
        </w:rPr>
      </w:pPr>
      <w:r w:rsidRPr="00DD3311">
        <w:rPr>
          <w:b/>
        </w:rPr>
        <w:t>5</w:t>
      </w:r>
      <w:r w:rsidR="00395C2F" w:rsidRPr="00DD3311">
        <w:rPr>
          <w:b/>
        </w:rPr>
        <w:t>.4. Управление</w:t>
      </w:r>
      <w:r w:rsidR="00747E6E" w:rsidRPr="00DD3311">
        <w:rPr>
          <w:b/>
        </w:rPr>
        <w:t xml:space="preserve"> земельных отношений</w:t>
      </w:r>
    </w:p>
    <w:p w:rsidR="007E7EB0" w:rsidRPr="00D51AC1" w:rsidRDefault="007E7EB0" w:rsidP="00E41D2C">
      <w:pPr>
        <w:suppressAutoHyphens/>
        <w:ind w:firstLine="708"/>
        <w:jc w:val="both"/>
        <w:rPr>
          <w:bCs/>
        </w:rPr>
      </w:pPr>
      <w:r w:rsidRPr="00D51AC1">
        <w:rPr>
          <w:bCs/>
        </w:rPr>
        <w:t>При решении вопросов местного значения в сфере земельных отношений, рационального использования природных ресурсов и охраны окружающей среды проведена следующая работа.</w:t>
      </w:r>
    </w:p>
    <w:p w:rsidR="00747E6E" w:rsidRPr="00D51AC1" w:rsidRDefault="00640CD4" w:rsidP="00E41D2C">
      <w:pPr>
        <w:ind w:firstLine="709"/>
        <w:jc w:val="both"/>
        <w:rPr>
          <w:b/>
          <w:i/>
        </w:rPr>
      </w:pPr>
      <w:r>
        <w:rPr>
          <w:b/>
          <w:i/>
        </w:rPr>
        <w:t>В сфере</w:t>
      </w:r>
      <w:r w:rsidR="00747E6E" w:rsidRPr="00D51AC1">
        <w:rPr>
          <w:b/>
          <w:i/>
        </w:rPr>
        <w:t xml:space="preserve"> земельных отношений</w:t>
      </w:r>
    </w:p>
    <w:p w:rsidR="00550508" w:rsidRPr="00550508" w:rsidRDefault="00550508" w:rsidP="00E41D2C">
      <w:pPr>
        <w:ind w:firstLine="709"/>
        <w:jc w:val="both"/>
        <w:rPr>
          <w:bCs/>
        </w:rPr>
      </w:pPr>
      <w:r w:rsidRPr="00550508">
        <w:rPr>
          <w:bCs/>
        </w:rPr>
        <w:t>Утверждено 173 схемы расположения земельных участков на кадастровом плане территории, подготовленные кадастровыми инженерами.</w:t>
      </w:r>
    </w:p>
    <w:p w:rsidR="00550508" w:rsidRPr="00550508" w:rsidRDefault="00550508" w:rsidP="00E41D2C">
      <w:pPr>
        <w:ind w:firstLine="709"/>
        <w:jc w:val="both"/>
        <w:rPr>
          <w:bCs/>
        </w:rPr>
      </w:pPr>
      <w:r w:rsidRPr="00550508">
        <w:rPr>
          <w:bCs/>
        </w:rPr>
        <w:t>Подготовлен</w:t>
      </w:r>
      <w:r w:rsidR="00640CD4">
        <w:rPr>
          <w:bCs/>
        </w:rPr>
        <w:t>о</w:t>
      </w:r>
      <w:r w:rsidRPr="00550508">
        <w:rPr>
          <w:bCs/>
        </w:rPr>
        <w:t>:</w:t>
      </w:r>
    </w:p>
    <w:p w:rsidR="00550508" w:rsidRPr="00550508" w:rsidRDefault="00550508" w:rsidP="00E41D2C">
      <w:pPr>
        <w:ind w:firstLine="709"/>
        <w:jc w:val="both"/>
        <w:rPr>
          <w:bCs/>
        </w:rPr>
      </w:pPr>
      <w:r w:rsidRPr="00550508">
        <w:rPr>
          <w:bCs/>
        </w:rPr>
        <w:t>- 57 актов при</w:t>
      </w:r>
      <w:r>
        <w:rPr>
          <w:bCs/>
        </w:rPr>
        <w:t>ема-передачи земельных участков;</w:t>
      </w:r>
    </w:p>
    <w:p w:rsidR="00550508" w:rsidRPr="00550508" w:rsidRDefault="00550508" w:rsidP="00E41D2C">
      <w:pPr>
        <w:ind w:firstLine="709"/>
        <w:jc w:val="both"/>
        <w:rPr>
          <w:bCs/>
        </w:rPr>
      </w:pPr>
      <w:r>
        <w:rPr>
          <w:bCs/>
        </w:rPr>
        <w:t xml:space="preserve">- </w:t>
      </w:r>
      <w:r w:rsidRPr="00550508">
        <w:rPr>
          <w:bCs/>
        </w:rPr>
        <w:t>123 разрешения на использование земельных участков без предоставления и установления сервитута.</w:t>
      </w:r>
    </w:p>
    <w:p w:rsidR="00550508" w:rsidRPr="00550508" w:rsidRDefault="00550508" w:rsidP="00E41D2C">
      <w:pPr>
        <w:ind w:firstLine="709"/>
        <w:jc w:val="both"/>
        <w:rPr>
          <w:bCs/>
        </w:rPr>
      </w:pPr>
      <w:r w:rsidRPr="00550508">
        <w:rPr>
          <w:bCs/>
        </w:rPr>
        <w:t>В связи с возложенными на управление полномочиями по внесению изменений в кадастровый учет, постановке и снятию с кадастрового учета регистрации прав на земельные участки и т.д.:</w:t>
      </w:r>
    </w:p>
    <w:p w:rsidR="00550508" w:rsidRPr="00550508" w:rsidRDefault="00550508" w:rsidP="00E41D2C">
      <w:pPr>
        <w:ind w:firstLine="709"/>
        <w:jc w:val="both"/>
        <w:rPr>
          <w:bCs/>
        </w:rPr>
      </w:pPr>
      <w:r w:rsidRPr="00550508">
        <w:rPr>
          <w:bCs/>
        </w:rPr>
        <w:t>- поставлено на государственный кадастровый учет земельных участков - 175;</w:t>
      </w:r>
    </w:p>
    <w:p w:rsidR="00550508" w:rsidRPr="00550508" w:rsidRDefault="00550508" w:rsidP="00E41D2C">
      <w:pPr>
        <w:ind w:firstLine="709"/>
        <w:jc w:val="both"/>
        <w:rPr>
          <w:bCs/>
        </w:rPr>
      </w:pPr>
      <w:r w:rsidRPr="00550508">
        <w:rPr>
          <w:bCs/>
        </w:rPr>
        <w:t>- снят</w:t>
      </w:r>
      <w:r>
        <w:rPr>
          <w:bCs/>
        </w:rPr>
        <w:t>о</w:t>
      </w:r>
      <w:r w:rsidRPr="00550508">
        <w:rPr>
          <w:bCs/>
        </w:rPr>
        <w:t xml:space="preserve"> с государственного кадастрового учета – 123 участка;</w:t>
      </w:r>
    </w:p>
    <w:p w:rsidR="00550508" w:rsidRPr="00550508" w:rsidRDefault="00550508" w:rsidP="00E41D2C">
      <w:pPr>
        <w:ind w:firstLine="709"/>
        <w:jc w:val="both"/>
        <w:rPr>
          <w:bCs/>
        </w:rPr>
      </w:pPr>
      <w:r w:rsidRPr="00550508">
        <w:rPr>
          <w:bCs/>
        </w:rPr>
        <w:t>- зарегистрировано право собственности на земельные участки за городом Бердском - 25;</w:t>
      </w:r>
    </w:p>
    <w:p w:rsidR="00550508" w:rsidRPr="00550508" w:rsidRDefault="00550508" w:rsidP="00E41D2C">
      <w:pPr>
        <w:ind w:firstLine="709"/>
        <w:jc w:val="both"/>
        <w:rPr>
          <w:bCs/>
        </w:rPr>
      </w:pPr>
      <w:r w:rsidRPr="00550508">
        <w:rPr>
          <w:bCs/>
        </w:rPr>
        <w:t>- в Единый государственный реестр прав и государственный кадастр недвижимости через Межведомственную Автоматизированную Информационную Систему (МАИС, Росреестр) с использованием электронной подписи направлено 922 запроса;</w:t>
      </w:r>
    </w:p>
    <w:p w:rsidR="00550508" w:rsidRPr="00550508" w:rsidRDefault="00550508" w:rsidP="00E41D2C">
      <w:pPr>
        <w:ind w:firstLine="709"/>
        <w:jc w:val="both"/>
        <w:rPr>
          <w:bCs/>
        </w:rPr>
      </w:pPr>
      <w:r w:rsidRPr="00550508">
        <w:rPr>
          <w:bCs/>
        </w:rPr>
        <w:t>- установлены (уточнены) виды разрешенного использования применительно к 13 земельным участкам;</w:t>
      </w:r>
    </w:p>
    <w:p w:rsidR="00550508" w:rsidRPr="00550508" w:rsidRDefault="00550508" w:rsidP="00E41D2C">
      <w:pPr>
        <w:ind w:firstLine="709"/>
        <w:jc w:val="both"/>
        <w:rPr>
          <w:bCs/>
        </w:rPr>
      </w:pPr>
      <w:r w:rsidRPr="00550508">
        <w:rPr>
          <w:bCs/>
        </w:rPr>
        <w:t>- установлена (изменена) категория земель в отношении 12 земельных участков;</w:t>
      </w:r>
    </w:p>
    <w:p w:rsidR="00550508" w:rsidRPr="00550508" w:rsidRDefault="00550508" w:rsidP="00E41D2C">
      <w:pPr>
        <w:ind w:firstLine="709"/>
        <w:jc w:val="both"/>
        <w:rPr>
          <w:bCs/>
        </w:rPr>
      </w:pPr>
      <w:r w:rsidRPr="00550508">
        <w:rPr>
          <w:bCs/>
        </w:rPr>
        <w:t xml:space="preserve">Специалистами управления подготовлена информация на </w:t>
      </w:r>
      <w:r w:rsidR="00640CD4">
        <w:rPr>
          <w:bCs/>
        </w:rPr>
        <w:t xml:space="preserve">45 </w:t>
      </w:r>
      <w:r w:rsidRPr="00550508">
        <w:rPr>
          <w:bCs/>
        </w:rPr>
        <w:t>запрос</w:t>
      </w:r>
      <w:r w:rsidR="00640CD4">
        <w:rPr>
          <w:bCs/>
        </w:rPr>
        <w:t>ов</w:t>
      </w:r>
      <w:r w:rsidRPr="00550508">
        <w:rPr>
          <w:bCs/>
        </w:rPr>
        <w:t>, представлени</w:t>
      </w:r>
      <w:r w:rsidR="00640CD4">
        <w:rPr>
          <w:bCs/>
        </w:rPr>
        <w:t>й</w:t>
      </w:r>
      <w:r w:rsidRPr="00550508">
        <w:rPr>
          <w:bCs/>
        </w:rPr>
        <w:t xml:space="preserve"> и протест</w:t>
      </w:r>
      <w:r w:rsidR="00640CD4">
        <w:rPr>
          <w:bCs/>
        </w:rPr>
        <w:t>ов прокуратуры города Бердска</w:t>
      </w:r>
      <w:r w:rsidRPr="00550508">
        <w:rPr>
          <w:bCs/>
        </w:rPr>
        <w:t>.</w:t>
      </w:r>
    </w:p>
    <w:p w:rsidR="00550508" w:rsidRPr="00550508" w:rsidRDefault="00550508" w:rsidP="00E41D2C">
      <w:pPr>
        <w:ind w:firstLine="709"/>
        <w:jc w:val="both"/>
        <w:rPr>
          <w:bCs/>
        </w:rPr>
      </w:pPr>
      <w:r w:rsidRPr="00550508">
        <w:rPr>
          <w:bCs/>
        </w:rPr>
        <w:t>Управлением ведутся:</w:t>
      </w:r>
    </w:p>
    <w:p w:rsidR="00550508" w:rsidRPr="00550508" w:rsidRDefault="00550508" w:rsidP="00E41D2C">
      <w:pPr>
        <w:ind w:firstLine="709"/>
        <w:jc w:val="both"/>
        <w:rPr>
          <w:bCs/>
        </w:rPr>
      </w:pPr>
      <w:r w:rsidRPr="00550508">
        <w:rPr>
          <w:bCs/>
        </w:rPr>
        <w:t>- реестр заключенных договоров аренды земельных участков (в электронном виде);</w:t>
      </w:r>
    </w:p>
    <w:p w:rsidR="00550508" w:rsidRPr="00550508" w:rsidRDefault="00550508" w:rsidP="00E41D2C">
      <w:pPr>
        <w:ind w:firstLine="709"/>
        <w:jc w:val="both"/>
        <w:rPr>
          <w:bCs/>
        </w:rPr>
      </w:pPr>
      <w:r w:rsidRPr="00550508">
        <w:rPr>
          <w:bCs/>
        </w:rPr>
        <w:t>- реестр входящей и исходящей документации (в эл</w:t>
      </w:r>
      <w:r>
        <w:rPr>
          <w:bCs/>
        </w:rPr>
        <w:t xml:space="preserve">ектронном </w:t>
      </w:r>
      <w:r w:rsidRPr="00550508">
        <w:rPr>
          <w:bCs/>
        </w:rPr>
        <w:t>виде);</w:t>
      </w:r>
    </w:p>
    <w:p w:rsidR="00550508" w:rsidRPr="00550508" w:rsidRDefault="00550508" w:rsidP="00E41D2C">
      <w:pPr>
        <w:ind w:firstLine="709"/>
        <w:jc w:val="both"/>
        <w:rPr>
          <w:bCs/>
        </w:rPr>
      </w:pPr>
      <w:r w:rsidRPr="00550508">
        <w:rPr>
          <w:bCs/>
        </w:rPr>
        <w:t>- журнал учета личного приема граждан (посетителей);</w:t>
      </w:r>
    </w:p>
    <w:p w:rsidR="00550508" w:rsidRPr="00550508" w:rsidRDefault="00550508" w:rsidP="00E41D2C">
      <w:pPr>
        <w:ind w:firstLine="709"/>
        <w:jc w:val="both"/>
        <w:rPr>
          <w:bCs/>
        </w:rPr>
      </w:pPr>
      <w:r w:rsidRPr="00550508">
        <w:rPr>
          <w:bCs/>
        </w:rPr>
        <w:t>- журнал регистрации договоров купли-продажи земельных участков;</w:t>
      </w:r>
    </w:p>
    <w:p w:rsidR="00550508" w:rsidRPr="00550508" w:rsidRDefault="00550508" w:rsidP="00E41D2C">
      <w:pPr>
        <w:ind w:firstLine="709"/>
        <w:jc w:val="both"/>
        <w:rPr>
          <w:bCs/>
        </w:rPr>
      </w:pPr>
      <w:r w:rsidRPr="00550508">
        <w:rPr>
          <w:bCs/>
        </w:rPr>
        <w:t>- журнал регистрации договоров об аренде (субаренде) земельных участков;</w:t>
      </w:r>
    </w:p>
    <w:p w:rsidR="00550508" w:rsidRPr="00550508" w:rsidRDefault="00550508" w:rsidP="00E41D2C">
      <w:pPr>
        <w:ind w:firstLine="709"/>
        <w:jc w:val="both"/>
        <w:rPr>
          <w:bCs/>
        </w:rPr>
      </w:pPr>
      <w:r w:rsidRPr="00550508">
        <w:rPr>
          <w:bCs/>
        </w:rPr>
        <w:t>- журнал регистрации актов приема-передачи;</w:t>
      </w:r>
    </w:p>
    <w:p w:rsidR="00550508" w:rsidRPr="00550508" w:rsidRDefault="00550508" w:rsidP="00E41D2C">
      <w:pPr>
        <w:ind w:firstLine="709"/>
        <w:jc w:val="both"/>
        <w:rPr>
          <w:bCs/>
        </w:rPr>
      </w:pPr>
      <w:r w:rsidRPr="00550508">
        <w:rPr>
          <w:bCs/>
        </w:rPr>
        <w:lastRenderedPageBreak/>
        <w:t>- похозяйственная книга.</w:t>
      </w:r>
    </w:p>
    <w:p w:rsidR="00550508" w:rsidRPr="00550508" w:rsidRDefault="00550508" w:rsidP="00E41D2C">
      <w:pPr>
        <w:ind w:firstLine="709"/>
        <w:jc w:val="both"/>
        <w:rPr>
          <w:bCs/>
        </w:rPr>
      </w:pPr>
      <w:r w:rsidRPr="00550508">
        <w:rPr>
          <w:bCs/>
        </w:rPr>
        <w:t>В целях увеличения доходной части бюджета города Бердска за счет повышения эффективности использования земельных ресурсов проводятся следующие мероприятия:</w:t>
      </w:r>
    </w:p>
    <w:p w:rsidR="00550508" w:rsidRPr="00550508" w:rsidRDefault="00550508" w:rsidP="00E41D2C">
      <w:pPr>
        <w:ind w:firstLine="709"/>
        <w:jc w:val="both"/>
        <w:rPr>
          <w:bCs/>
        </w:rPr>
      </w:pPr>
      <w:r w:rsidRPr="00550508">
        <w:rPr>
          <w:bCs/>
        </w:rPr>
        <w:t>- ведется мониторинг договоров аренды земельных участков, информация о наличии задолженности доводится до арендаторов земельных участков;</w:t>
      </w:r>
    </w:p>
    <w:p w:rsidR="00550508" w:rsidRPr="00550508" w:rsidRDefault="00550508" w:rsidP="00E41D2C">
      <w:pPr>
        <w:ind w:firstLine="709"/>
        <w:jc w:val="both"/>
        <w:rPr>
          <w:bCs/>
        </w:rPr>
      </w:pPr>
      <w:r w:rsidRPr="00550508">
        <w:rPr>
          <w:bCs/>
        </w:rPr>
        <w:t>- ведется реестр заключенных договоров аренды земельных участков в электронном виде. За отчетный период в указанный реестр включено 23 земельных участка;</w:t>
      </w:r>
    </w:p>
    <w:p w:rsidR="00550508" w:rsidRPr="00550508" w:rsidRDefault="00550508" w:rsidP="00E41D2C">
      <w:pPr>
        <w:ind w:firstLine="709"/>
        <w:jc w:val="both"/>
        <w:rPr>
          <w:bCs/>
        </w:rPr>
      </w:pPr>
      <w:r w:rsidRPr="00550508">
        <w:rPr>
          <w:bCs/>
        </w:rPr>
        <w:t>- предоставляются в управление финансов и налоговой политики администрации города Бердска копи</w:t>
      </w:r>
      <w:r>
        <w:rPr>
          <w:bCs/>
        </w:rPr>
        <w:t>и</w:t>
      </w:r>
      <w:r w:rsidRPr="00550508">
        <w:rPr>
          <w:bCs/>
        </w:rPr>
        <w:t xml:space="preserve"> договоров аренды земельных участков, соглашений о продлении и расторжении действующих договоров, заключенных в истекшем месяце;</w:t>
      </w:r>
    </w:p>
    <w:p w:rsidR="00550508" w:rsidRPr="00550508" w:rsidRDefault="00550508" w:rsidP="00E41D2C">
      <w:pPr>
        <w:ind w:firstLine="709"/>
        <w:jc w:val="both"/>
        <w:rPr>
          <w:bCs/>
        </w:rPr>
      </w:pPr>
      <w:r w:rsidRPr="00550508">
        <w:rPr>
          <w:bCs/>
        </w:rPr>
        <w:t xml:space="preserve">- направляются в правовое управление администрации города Бердска материалы в целях обращения в суд с исками об освобождении земельных участков и взыскании задолженности по арендным платежам у недобросовестных арендаторов - 20; </w:t>
      </w:r>
    </w:p>
    <w:p w:rsidR="00550508" w:rsidRPr="00550508" w:rsidRDefault="00550508" w:rsidP="00E41D2C">
      <w:pPr>
        <w:ind w:firstLine="709"/>
        <w:jc w:val="both"/>
        <w:rPr>
          <w:bCs/>
        </w:rPr>
      </w:pPr>
      <w:r w:rsidRPr="00550508">
        <w:rPr>
          <w:bCs/>
        </w:rPr>
        <w:t>- проводится осмотр земельных участков в целях проверки договорных условий – 37 участка;</w:t>
      </w:r>
    </w:p>
    <w:p w:rsidR="00550508" w:rsidRPr="00550508" w:rsidRDefault="00550508" w:rsidP="00E41D2C">
      <w:pPr>
        <w:ind w:firstLine="709"/>
        <w:jc w:val="both"/>
        <w:rPr>
          <w:bCs/>
        </w:rPr>
      </w:pPr>
      <w:r w:rsidRPr="00550508">
        <w:rPr>
          <w:bCs/>
        </w:rPr>
        <w:t>Поступлени</w:t>
      </w:r>
      <w:r w:rsidR="00640CD4">
        <w:rPr>
          <w:bCs/>
        </w:rPr>
        <w:t>я</w:t>
      </w:r>
      <w:r w:rsidRPr="00550508">
        <w:rPr>
          <w:bCs/>
        </w:rPr>
        <w:t xml:space="preserve"> арендных платежей составил</w:t>
      </w:r>
      <w:r w:rsidR="00640CD4">
        <w:rPr>
          <w:bCs/>
        </w:rPr>
        <w:t>и</w:t>
      </w:r>
      <w:r w:rsidRPr="00550508">
        <w:rPr>
          <w:bCs/>
        </w:rPr>
        <w:t xml:space="preserve"> - 39 068,5 тыс.руб.</w:t>
      </w:r>
    </w:p>
    <w:p w:rsidR="00550508" w:rsidRPr="00550508" w:rsidRDefault="00550508" w:rsidP="00E41D2C">
      <w:pPr>
        <w:ind w:firstLine="709"/>
        <w:jc w:val="both"/>
        <w:rPr>
          <w:bCs/>
        </w:rPr>
      </w:pPr>
      <w:r w:rsidRPr="00550508">
        <w:rPr>
          <w:bCs/>
        </w:rPr>
        <w:t>Заключено соглашений о перераспределении земельных участков, находящихся в государственной или муниципальной собственности, и земельных участков, находящихся в частной собственности – 44;</w:t>
      </w:r>
    </w:p>
    <w:p w:rsidR="00550508" w:rsidRPr="00550508" w:rsidRDefault="00550508" w:rsidP="00E41D2C">
      <w:pPr>
        <w:ind w:firstLine="709"/>
        <w:jc w:val="both"/>
        <w:rPr>
          <w:bCs/>
        </w:rPr>
      </w:pPr>
      <w:r w:rsidRPr="00550508">
        <w:rPr>
          <w:bCs/>
        </w:rPr>
        <w:t>Поступлени</w:t>
      </w:r>
      <w:r w:rsidR="00640CD4">
        <w:rPr>
          <w:bCs/>
        </w:rPr>
        <w:t>я</w:t>
      </w:r>
      <w:r w:rsidRPr="00550508">
        <w:rPr>
          <w:bCs/>
        </w:rPr>
        <w:t xml:space="preserve"> платежей от перераспределения земельных участков составил</w:t>
      </w:r>
      <w:r w:rsidR="00640CD4">
        <w:rPr>
          <w:bCs/>
        </w:rPr>
        <w:t>и</w:t>
      </w:r>
      <w:r w:rsidRPr="00550508">
        <w:rPr>
          <w:bCs/>
        </w:rPr>
        <w:t xml:space="preserve"> 18 491,5 тыс.руб.</w:t>
      </w:r>
    </w:p>
    <w:p w:rsidR="00550508" w:rsidRPr="00550508" w:rsidRDefault="00550508" w:rsidP="00E41D2C">
      <w:pPr>
        <w:ind w:firstLine="709"/>
        <w:jc w:val="both"/>
        <w:rPr>
          <w:bCs/>
        </w:rPr>
      </w:pPr>
      <w:r w:rsidRPr="00550508">
        <w:rPr>
          <w:bCs/>
        </w:rPr>
        <w:t>Поступления от продажи земельных участков составил</w:t>
      </w:r>
      <w:r w:rsidR="00640CD4">
        <w:rPr>
          <w:bCs/>
        </w:rPr>
        <w:t>и</w:t>
      </w:r>
      <w:r w:rsidRPr="00550508">
        <w:rPr>
          <w:bCs/>
        </w:rPr>
        <w:t xml:space="preserve"> - 16 717,9 тыс.руб.</w:t>
      </w:r>
    </w:p>
    <w:p w:rsidR="00550508" w:rsidRPr="00550508" w:rsidRDefault="00550508" w:rsidP="00E41D2C">
      <w:pPr>
        <w:ind w:firstLine="709"/>
        <w:jc w:val="both"/>
        <w:rPr>
          <w:bCs/>
        </w:rPr>
      </w:pPr>
      <w:r w:rsidRPr="00550508">
        <w:rPr>
          <w:bCs/>
        </w:rPr>
        <w:t>В 2021 году специалистами управления подготовлено:</w:t>
      </w:r>
    </w:p>
    <w:p w:rsidR="00550508" w:rsidRPr="00550508" w:rsidRDefault="00550508" w:rsidP="00E41D2C">
      <w:pPr>
        <w:ind w:firstLine="709"/>
        <w:jc w:val="both"/>
        <w:rPr>
          <w:bCs/>
        </w:rPr>
      </w:pPr>
      <w:r w:rsidRPr="00550508">
        <w:rPr>
          <w:bCs/>
        </w:rPr>
        <w:t>- 6 соглашений об установлении сервитутов, применительно к земельным участкам, находящимся в собственности города Бердска;</w:t>
      </w:r>
    </w:p>
    <w:p w:rsidR="00550508" w:rsidRPr="00550508" w:rsidRDefault="00550508" w:rsidP="00E41D2C">
      <w:pPr>
        <w:ind w:firstLine="709"/>
        <w:jc w:val="both"/>
        <w:rPr>
          <w:bCs/>
        </w:rPr>
      </w:pPr>
      <w:r w:rsidRPr="00550508">
        <w:rPr>
          <w:bCs/>
        </w:rPr>
        <w:t>- 97 соглашений о продлении договоров и соглашений о расторжении договоров аренды;</w:t>
      </w:r>
    </w:p>
    <w:p w:rsidR="00550508" w:rsidRPr="00550508" w:rsidRDefault="00550508" w:rsidP="00E41D2C">
      <w:pPr>
        <w:ind w:firstLine="709"/>
        <w:jc w:val="both"/>
        <w:rPr>
          <w:bCs/>
        </w:rPr>
      </w:pPr>
      <w:r w:rsidRPr="00550508">
        <w:rPr>
          <w:bCs/>
        </w:rPr>
        <w:t>- 27 договоров купли-продажи земельных участков;</w:t>
      </w:r>
    </w:p>
    <w:p w:rsidR="00550508" w:rsidRPr="00550508" w:rsidRDefault="00550508" w:rsidP="00E41D2C">
      <w:pPr>
        <w:ind w:firstLine="709"/>
        <w:jc w:val="both"/>
        <w:rPr>
          <w:bCs/>
        </w:rPr>
      </w:pPr>
      <w:r w:rsidRPr="00550508">
        <w:rPr>
          <w:bCs/>
        </w:rPr>
        <w:t>В целях реализации задач по предоставлению муниципальных услуг в сфере земельных отношений по обращениям заинтересованных лиц</w:t>
      </w:r>
      <w:r w:rsidR="00DD3311">
        <w:rPr>
          <w:bCs/>
        </w:rPr>
        <w:t xml:space="preserve"> предоставлена 831 </w:t>
      </w:r>
      <w:r w:rsidRPr="00550508">
        <w:rPr>
          <w:bCs/>
        </w:rPr>
        <w:t>муниципальная услуга.</w:t>
      </w:r>
    </w:p>
    <w:p w:rsidR="00550508" w:rsidRPr="00610CF5" w:rsidRDefault="00550508" w:rsidP="00E41D2C">
      <w:pPr>
        <w:ind w:firstLine="709"/>
        <w:jc w:val="both"/>
        <w:rPr>
          <w:b/>
          <w:bCs/>
          <w:i/>
        </w:rPr>
      </w:pPr>
      <w:r w:rsidRPr="00610CF5">
        <w:rPr>
          <w:b/>
          <w:bCs/>
          <w:i/>
        </w:rPr>
        <w:t>Организация и осуществление на территории города Бердска в пределах переданных полномочий муниципального земельного контроля.</w:t>
      </w:r>
    </w:p>
    <w:p w:rsidR="00550508" w:rsidRPr="00550508" w:rsidRDefault="00550508" w:rsidP="00E41D2C">
      <w:pPr>
        <w:ind w:firstLine="709"/>
        <w:jc w:val="both"/>
        <w:rPr>
          <w:bCs/>
        </w:rPr>
      </w:pPr>
      <w:r w:rsidRPr="00550508">
        <w:rPr>
          <w:bCs/>
        </w:rPr>
        <w:t>В отношении физических лиц проведено 22 проверки соблюдения земельного законодательства.</w:t>
      </w:r>
    </w:p>
    <w:p w:rsidR="00550508" w:rsidRPr="00550508" w:rsidRDefault="00550508" w:rsidP="00E41D2C">
      <w:pPr>
        <w:ind w:firstLine="709"/>
        <w:jc w:val="both"/>
        <w:rPr>
          <w:bCs/>
        </w:rPr>
      </w:pPr>
      <w:r w:rsidRPr="00550508">
        <w:rPr>
          <w:bCs/>
        </w:rPr>
        <w:t>Материалы по выявленным нарушениям направлены в отдел государственного земельного контроля Управления Росреестра по Новосибирской области.</w:t>
      </w:r>
    </w:p>
    <w:p w:rsidR="00550508" w:rsidRPr="00550508" w:rsidRDefault="00550508" w:rsidP="00E41D2C">
      <w:pPr>
        <w:ind w:firstLine="709"/>
        <w:jc w:val="both"/>
        <w:rPr>
          <w:bCs/>
        </w:rPr>
      </w:pPr>
      <w:r w:rsidRPr="00550508">
        <w:rPr>
          <w:bCs/>
        </w:rPr>
        <w:t>Составлено 57 актов о фактическом пользовании земельными участками.</w:t>
      </w:r>
    </w:p>
    <w:p w:rsidR="00550508" w:rsidRPr="00550508" w:rsidRDefault="00CF768D" w:rsidP="00E41D2C">
      <w:pPr>
        <w:ind w:firstLine="709"/>
        <w:jc w:val="both"/>
        <w:rPr>
          <w:bCs/>
        </w:rPr>
      </w:pPr>
      <w:r w:rsidRPr="00CF768D">
        <w:rPr>
          <w:b/>
          <w:bCs/>
          <w:i/>
        </w:rPr>
        <w:t>В</w:t>
      </w:r>
      <w:r w:rsidR="00550508" w:rsidRPr="00CF768D">
        <w:rPr>
          <w:b/>
          <w:bCs/>
          <w:i/>
        </w:rPr>
        <w:t xml:space="preserve"> сфере природных ресурсов и охраны окружающей среды проведены следующие мероприятия</w:t>
      </w:r>
      <w:r w:rsidR="00550508" w:rsidRPr="00550508">
        <w:rPr>
          <w:bCs/>
        </w:rPr>
        <w:t>:</w:t>
      </w:r>
    </w:p>
    <w:p w:rsidR="00550508" w:rsidRPr="00793C88" w:rsidRDefault="00550508" w:rsidP="00E41D2C">
      <w:pPr>
        <w:pStyle w:val="af1"/>
        <w:numPr>
          <w:ilvl w:val="0"/>
          <w:numId w:val="37"/>
        </w:numPr>
        <w:tabs>
          <w:tab w:val="left" w:pos="993"/>
        </w:tabs>
        <w:ind w:left="0" w:firstLine="709"/>
        <w:jc w:val="both"/>
        <w:rPr>
          <w:bCs/>
        </w:rPr>
      </w:pPr>
      <w:r w:rsidRPr="00793C88">
        <w:rPr>
          <w:bCs/>
        </w:rPr>
        <w:t>Организ</w:t>
      </w:r>
      <w:r w:rsidR="00640CD4">
        <w:rPr>
          <w:bCs/>
        </w:rPr>
        <w:t>овано</w:t>
      </w:r>
      <w:r w:rsidRPr="00793C88">
        <w:rPr>
          <w:bCs/>
        </w:rPr>
        <w:t xml:space="preserve"> выполнени</w:t>
      </w:r>
      <w:r w:rsidR="00640CD4">
        <w:rPr>
          <w:bCs/>
        </w:rPr>
        <w:t>е</w:t>
      </w:r>
      <w:r w:rsidRPr="00793C88">
        <w:rPr>
          <w:bCs/>
        </w:rPr>
        <w:t xml:space="preserve"> муниципальной программы «Охрана окружающей среды и рациональное использование природных ресурсов г. Бердска на 2017 – 2021 годы».</w:t>
      </w:r>
    </w:p>
    <w:p w:rsidR="00793C88" w:rsidRPr="00793C88" w:rsidRDefault="00793C88" w:rsidP="00E41D2C">
      <w:pPr>
        <w:pStyle w:val="af1"/>
        <w:ind w:left="0" w:firstLine="709"/>
        <w:jc w:val="both"/>
        <w:rPr>
          <w:bCs/>
        </w:rPr>
      </w:pPr>
      <w:r w:rsidRPr="00793C88">
        <w:rPr>
          <w:bCs/>
        </w:rPr>
        <w:t>Для выполнения программных мероприятий заключены договор</w:t>
      </w:r>
      <w:r>
        <w:rPr>
          <w:bCs/>
        </w:rPr>
        <w:t>ы</w:t>
      </w:r>
      <w:r w:rsidRPr="00793C88">
        <w:rPr>
          <w:bCs/>
        </w:rPr>
        <w:t>:</w:t>
      </w:r>
    </w:p>
    <w:p w:rsidR="00793C88" w:rsidRPr="00793C88" w:rsidRDefault="00793C88" w:rsidP="00E41D2C">
      <w:pPr>
        <w:pStyle w:val="af1"/>
        <w:ind w:left="0" w:firstLine="709"/>
        <w:jc w:val="both"/>
        <w:rPr>
          <w:bCs/>
        </w:rPr>
      </w:pPr>
      <w:r w:rsidRPr="00793C88">
        <w:rPr>
          <w:bCs/>
        </w:rPr>
        <w:t xml:space="preserve">- с ООО «Вербена» </w:t>
      </w:r>
      <w:r>
        <w:rPr>
          <w:bCs/>
        </w:rPr>
        <w:t xml:space="preserve">- </w:t>
      </w:r>
      <w:r w:rsidRPr="00793C88">
        <w:rPr>
          <w:bCs/>
        </w:rPr>
        <w:t xml:space="preserve">на установку контейнеров </w:t>
      </w:r>
      <w:r>
        <w:rPr>
          <w:bCs/>
        </w:rPr>
        <w:t>в</w:t>
      </w:r>
      <w:r w:rsidRPr="00793C88">
        <w:rPr>
          <w:bCs/>
        </w:rPr>
        <w:t xml:space="preserve"> </w:t>
      </w:r>
      <w:r>
        <w:rPr>
          <w:bCs/>
        </w:rPr>
        <w:t>водоохраной зоне, вывезено 824 м3 отходов</w:t>
      </w:r>
      <w:r w:rsidRPr="00793C88">
        <w:rPr>
          <w:bCs/>
        </w:rPr>
        <w:t>;</w:t>
      </w:r>
    </w:p>
    <w:p w:rsidR="00793C88" w:rsidRDefault="00793C88" w:rsidP="00E41D2C">
      <w:pPr>
        <w:pStyle w:val="af1"/>
        <w:ind w:left="0" w:firstLine="709"/>
        <w:jc w:val="both"/>
        <w:rPr>
          <w:bCs/>
        </w:rPr>
      </w:pPr>
      <w:r>
        <w:rPr>
          <w:bCs/>
        </w:rPr>
        <w:t xml:space="preserve">- </w:t>
      </w:r>
      <w:r w:rsidRPr="00793C88">
        <w:rPr>
          <w:bCs/>
        </w:rPr>
        <w:t xml:space="preserve">с ООО «Сибирская Ртутная Компания» </w:t>
      </w:r>
      <w:r>
        <w:rPr>
          <w:bCs/>
        </w:rPr>
        <w:t xml:space="preserve">- </w:t>
      </w:r>
      <w:r w:rsidRPr="00793C88">
        <w:rPr>
          <w:bCs/>
        </w:rPr>
        <w:t>на утилизацию и обезвреживание люминесцентных ламп, передано на обезвреживание 4 922 штуки, мероприятие – «утилизация ртутьсодержащих отходов (ламп, приборов)».</w:t>
      </w:r>
    </w:p>
    <w:p w:rsidR="00793C88" w:rsidRPr="00793C88" w:rsidRDefault="00793C88" w:rsidP="00E41D2C">
      <w:pPr>
        <w:ind w:firstLine="709"/>
        <w:jc w:val="both"/>
        <w:rPr>
          <w:bCs/>
        </w:rPr>
      </w:pPr>
      <w:r w:rsidRPr="00793C88">
        <w:rPr>
          <w:bCs/>
        </w:rPr>
        <w:t>Органи</w:t>
      </w:r>
      <w:r>
        <w:rPr>
          <w:bCs/>
        </w:rPr>
        <w:t>зованы</w:t>
      </w:r>
      <w:r w:rsidRPr="00793C88">
        <w:rPr>
          <w:bCs/>
        </w:rPr>
        <w:t xml:space="preserve"> мероприяти</w:t>
      </w:r>
      <w:r>
        <w:rPr>
          <w:bCs/>
        </w:rPr>
        <w:t>я</w:t>
      </w:r>
      <w:r w:rsidRPr="00793C88">
        <w:rPr>
          <w:bCs/>
        </w:rPr>
        <w:t xml:space="preserve"> на земельных участках для дальнейшего благоустройства и обеспечения надлежащего содержания земель </w:t>
      </w:r>
      <w:r>
        <w:rPr>
          <w:bCs/>
        </w:rPr>
        <w:t>(</w:t>
      </w:r>
      <w:r w:rsidRPr="00793C88">
        <w:rPr>
          <w:bCs/>
        </w:rPr>
        <w:t>в отношении рощ</w:t>
      </w:r>
      <w:r>
        <w:rPr>
          <w:bCs/>
        </w:rPr>
        <w:t>):</w:t>
      </w:r>
    </w:p>
    <w:tbl>
      <w:tblPr>
        <w:tblW w:w="10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8"/>
        <w:gridCol w:w="2275"/>
        <w:gridCol w:w="3672"/>
        <w:gridCol w:w="1289"/>
        <w:gridCol w:w="2185"/>
      </w:tblGrid>
      <w:tr w:rsidR="00793C88" w:rsidRPr="001D503D" w:rsidTr="00DB36D1">
        <w:tc>
          <w:tcPr>
            <w:tcW w:w="668" w:type="dxa"/>
          </w:tcPr>
          <w:p w:rsidR="00793C88" w:rsidRPr="001D503D" w:rsidRDefault="00793C88" w:rsidP="00E41D2C">
            <w:pPr>
              <w:jc w:val="center"/>
              <w:rPr>
                <w:b/>
              </w:rPr>
            </w:pPr>
            <w:r w:rsidRPr="001D503D">
              <w:rPr>
                <w:b/>
                <w:sz w:val="22"/>
              </w:rPr>
              <w:t xml:space="preserve">№ </w:t>
            </w:r>
            <w:proofErr w:type="gramStart"/>
            <w:r w:rsidRPr="001D503D">
              <w:rPr>
                <w:b/>
                <w:sz w:val="22"/>
              </w:rPr>
              <w:t>п</w:t>
            </w:r>
            <w:proofErr w:type="gramEnd"/>
            <w:r w:rsidRPr="001D503D">
              <w:rPr>
                <w:b/>
                <w:sz w:val="22"/>
              </w:rPr>
              <w:t>/п</w:t>
            </w:r>
          </w:p>
        </w:tc>
        <w:tc>
          <w:tcPr>
            <w:tcW w:w="2275" w:type="dxa"/>
          </w:tcPr>
          <w:p w:rsidR="00793C88" w:rsidRPr="001D503D" w:rsidRDefault="00793C88" w:rsidP="00E41D2C">
            <w:pPr>
              <w:jc w:val="center"/>
              <w:rPr>
                <w:b/>
              </w:rPr>
            </w:pPr>
            <w:r w:rsidRPr="001D503D">
              <w:rPr>
                <w:b/>
                <w:sz w:val="22"/>
              </w:rPr>
              <w:t>Наименование объекта</w:t>
            </w:r>
          </w:p>
        </w:tc>
        <w:tc>
          <w:tcPr>
            <w:tcW w:w="3672" w:type="dxa"/>
          </w:tcPr>
          <w:p w:rsidR="00793C88" w:rsidRPr="001D503D" w:rsidRDefault="00793C88" w:rsidP="00E41D2C">
            <w:pPr>
              <w:jc w:val="center"/>
              <w:rPr>
                <w:b/>
              </w:rPr>
            </w:pPr>
            <w:r w:rsidRPr="001D503D">
              <w:rPr>
                <w:b/>
                <w:sz w:val="22"/>
              </w:rPr>
              <w:t>Местонахождение объекта</w:t>
            </w:r>
          </w:p>
        </w:tc>
        <w:tc>
          <w:tcPr>
            <w:tcW w:w="1289" w:type="dxa"/>
          </w:tcPr>
          <w:p w:rsidR="00793C88" w:rsidRPr="001D503D" w:rsidRDefault="00793C88" w:rsidP="00E41D2C">
            <w:pPr>
              <w:jc w:val="center"/>
              <w:rPr>
                <w:b/>
              </w:rPr>
            </w:pPr>
            <w:r w:rsidRPr="001D503D">
              <w:rPr>
                <w:b/>
                <w:sz w:val="22"/>
              </w:rPr>
              <w:t>Площадь, кв</w:t>
            </w:r>
            <w:proofErr w:type="gramStart"/>
            <w:r w:rsidRPr="001D503D">
              <w:rPr>
                <w:b/>
                <w:sz w:val="22"/>
              </w:rPr>
              <w:t>.м</w:t>
            </w:r>
            <w:proofErr w:type="gramEnd"/>
          </w:p>
        </w:tc>
        <w:tc>
          <w:tcPr>
            <w:tcW w:w="2185" w:type="dxa"/>
          </w:tcPr>
          <w:p w:rsidR="00793C88" w:rsidRPr="001D503D" w:rsidRDefault="00793C88" w:rsidP="00E41D2C">
            <w:pPr>
              <w:jc w:val="center"/>
              <w:rPr>
                <w:b/>
              </w:rPr>
            </w:pPr>
            <w:r w:rsidRPr="001D503D">
              <w:rPr>
                <w:b/>
                <w:sz w:val="22"/>
              </w:rPr>
              <w:t>Основание (постановление администрации города Бердска)</w:t>
            </w:r>
          </w:p>
        </w:tc>
      </w:tr>
      <w:tr w:rsidR="00793C88" w:rsidRPr="001D503D" w:rsidTr="00DB36D1">
        <w:tc>
          <w:tcPr>
            <w:tcW w:w="668" w:type="dxa"/>
          </w:tcPr>
          <w:p w:rsidR="00793C88" w:rsidRPr="001D503D" w:rsidRDefault="00793C88" w:rsidP="00E41D2C">
            <w:pPr>
              <w:jc w:val="center"/>
            </w:pPr>
            <w:r w:rsidRPr="001D503D">
              <w:rPr>
                <w:sz w:val="22"/>
              </w:rPr>
              <w:lastRenderedPageBreak/>
              <w:t>1</w:t>
            </w:r>
          </w:p>
        </w:tc>
        <w:tc>
          <w:tcPr>
            <w:tcW w:w="2275" w:type="dxa"/>
          </w:tcPr>
          <w:p w:rsidR="00793C88" w:rsidRPr="001D503D" w:rsidRDefault="00793C88" w:rsidP="00E41D2C">
            <w:r w:rsidRPr="001D503D">
              <w:rPr>
                <w:sz w:val="22"/>
              </w:rPr>
              <w:t>54:32:010333:1134</w:t>
            </w:r>
          </w:p>
        </w:tc>
        <w:tc>
          <w:tcPr>
            <w:tcW w:w="3672" w:type="dxa"/>
          </w:tcPr>
          <w:p w:rsidR="00793C88" w:rsidRPr="001D503D" w:rsidRDefault="00793C88" w:rsidP="00E41D2C">
            <w:r w:rsidRPr="001D503D">
              <w:rPr>
                <w:sz w:val="22"/>
              </w:rPr>
              <w:t>в районе ул. Красная Сибирь, 120</w:t>
            </w:r>
          </w:p>
        </w:tc>
        <w:tc>
          <w:tcPr>
            <w:tcW w:w="1289" w:type="dxa"/>
          </w:tcPr>
          <w:p w:rsidR="00793C88" w:rsidRPr="001D503D" w:rsidRDefault="00793C88" w:rsidP="00E41D2C">
            <w:pPr>
              <w:jc w:val="center"/>
            </w:pPr>
            <w:r w:rsidRPr="001D503D">
              <w:rPr>
                <w:sz w:val="22"/>
              </w:rPr>
              <w:t>1 100</w:t>
            </w:r>
          </w:p>
        </w:tc>
        <w:tc>
          <w:tcPr>
            <w:tcW w:w="2185" w:type="dxa"/>
          </w:tcPr>
          <w:p w:rsidR="00793C88" w:rsidRPr="001D503D" w:rsidRDefault="00793C88" w:rsidP="00E41D2C">
            <w:r w:rsidRPr="001D503D">
              <w:rPr>
                <w:sz w:val="22"/>
              </w:rPr>
              <w:t>07.12.2018 № 3654</w:t>
            </w:r>
          </w:p>
        </w:tc>
      </w:tr>
      <w:tr w:rsidR="00793C88" w:rsidRPr="001D503D" w:rsidTr="00DB36D1">
        <w:tc>
          <w:tcPr>
            <w:tcW w:w="668" w:type="dxa"/>
          </w:tcPr>
          <w:p w:rsidR="00793C88" w:rsidRPr="001D503D" w:rsidRDefault="00793C88" w:rsidP="00E41D2C">
            <w:pPr>
              <w:jc w:val="center"/>
            </w:pPr>
            <w:r w:rsidRPr="001D503D">
              <w:rPr>
                <w:sz w:val="22"/>
              </w:rPr>
              <w:t>2</w:t>
            </w:r>
          </w:p>
        </w:tc>
        <w:tc>
          <w:tcPr>
            <w:tcW w:w="2275" w:type="dxa"/>
          </w:tcPr>
          <w:p w:rsidR="00793C88" w:rsidRPr="001D503D" w:rsidRDefault="00793C88" w:rsidP="00E41D2C">
            <w:r w:rsidRPr="001D503D">
              <w:rPr>
                <w:sz w:val="22"/>
              </w:rPr>
              <w:t>54:32:000000:3144</w:t>
            </w:r>
          </w:p>
        </w:tc>
        <w:tc>
          <w:tcPr>
            <w:tcW w:w="3672" w:type="dxa"/>
          </w:tcPr>
          <w:p w:rsidR="00793C88" w:rsidRPr="001D503D" w:rsidRDefault="00793C88" w:rsidP="00E41D2C">
            <w:r w:rsidRPr="001D503D">
              <w:rPr>
                <w:sz w:val="22"/>
              </w:rPr>
              <w:t>в районе ул. Ленина, 30</w:t>
            </w:r>
          </w:p>
        </w:tc>
        <w:tc>
          <w:tcPr>
            <w:tcW w:w="1289" w:type="dxa"/>
          </w:tcPr>
          <w:p w:rsidR="00793C88" w:rsidRPr="001D503D" w:rsidRDefault="00793C88" w:rsidP="00E41D2C">
            <w:pPr>
              <w:jc w:val="center"/>
            </w:pPr>
            <w:r w:rsidRPr="001D503D">
              <w:rPr>
                <w:sz w:val="22"/>
              </w:rPr>
              <w:t>2 083</w:t>
            </w:r>
          </w:p>
        </w:tc>
        <w:tc>
          <w:tcPr>
            <w:tcW w:w="2185" w:type="dxa"/>
          </w:tcPr>
          <w:p w:rsidR="00793C88" w:rsidRPr="001D503D" w:rsidRDefault="00793C88" w:rsidP="00E41D2C">
            <w:r w:rsidRPr="001D503D">
              <w:rPr>
                <w:sz w:val="22"/>
              </w:rPr>
              <w:t>05.12.2018 № 3600</w:t>
            </w:r>
          </w:p>
        </w:tc>
      </w:tr>
      <w:tr w:rsidR="00793C88" w:rsidRPr="001D503D" w:rsidTr="00DB36D1">
        <w:tc>
          <w:tcPr>
            <w:tcW w:w="668" w:type="dxa"/>
          </w:tcPr>
          <w:p w:rsidR="00793C88" w:rsidRPr="001D503D" w:rsidRDefault="00793C88" w:rsidP="00E41D2C">
            <w:pPr>
              <w:jc w:val="center"/>
            </w:pPr>
            <w:r w:rsidRPr="001D503D">
              <w:rPr>
                <w:sz w:val="22"/>
              </w:rPr>
              <w:t>3</w:t>
            </w:r>
          </w:p>
        </w:tc>
        <w:tc>
          <w:tcPr>
            <w:tcW w:w="2275" w:type="dxa"/>
          </w:tcPr>
          <w:p w:rsidR="00793C88" w:rsidRPr="001D503D" w:rsidRDefault="00793C88" w:rsidP="00E41D2C">
            <w:pPr>
              <w:jc w:val="both"/>
            </w:pPr>
            <w:r w:rsidRPr="001D503D">
              <w:rPr>
                <w:sz w:val="22"/>
              </w:rPr>
              <w:t>54:32:010253</w:t>
            </w:r>
          </w:p>
        </w:tc>
        <w:tc>
          <w:tcPr>
            <w:tcW w:w="3672" w:type="dxa"/>
          </w:tcPr>
          <w:p w:rsidR="00793C88" w:rsidRPr="001D503D" w:rsidRDefault="00793C88" w:rsidP="00E41D2C">
            <w:r w:rsidRPr="001D503D">
              <w:rPr>
                <w:sz w:val="22"/>
              </w:rPr>
              <w:t>в районе МБОУ СОШ №12, микрорайон,39</w:t>
            </w:r>
          </w:p>
        </w:tc>
        <w:tc>
          <w:tcPr>
            <w:tcW w:w="1289" w:type="dxa"/>
          </w:tcPr>
          <w:p w:rsidR="00793C88" w:rsidRPr="001D503D" w:rsidRDefault="00793C88" w:rsidP="00E41D2C">
            <w:pPr>
              <w:jc w:val="center"/>
            </w:pPr>
            <w:r w:rsidRPr="001D503D">
              <w:rPr>
                <w:sz w:val="22"/>
              </w:rPr>
              <w:t>22 499</w:t>
            </w:r>
          </w:p>
        </w:tc>
        <w:tc>
          <w:tcPr>
            <w:tcW w:w="2185" w:type="dxa"/>
          </w:tcPr>
          <w:p w:rsidR="00793C88" w:rsidRPr="001D503D" w:rsidRDefault="00793C88" w:rsidP="00E41D2C">
            <w:r w:rsidRPr="001D503D">
              <w:rPr>
                <w:sz w:val="22"/>
              </w:rPr>
              <w:t>05.12.2018 № 3599</w:t>
            </w:r>
          </w:p>
        </w:tc>
      </w:tr>
      <w:tr w:rsidR="00793C88" w:rsidRPr="001D503D" w:rsidTr="00DB36D1">
        <w:tc>
          <w:tcPr>
            <w:tcW w:w="668" w:type="dxa"/>
          </w:tcPr>
          <w:p w:rsidR="00793C88" w:rsidRPr="001D503D" w:rsidRDefault="00793C88" w:rsidP="00E41D2C">
            <w:pPr>
              <w:jc w:val="center"/>
            </w:pPr>
            <w:r w:rsidRPr="001D503D">
              <w:rPr>
                <w:sz w:val="22"/>
              </w:rPr>
              <w:t>4</w:t>
            </w:r>
          </w:p>
        </w:tc>
        <w:tc>
          <w:tcPr>
            <w:tcW w:w="2275" w:type="dxa"/>
          </w:tcPr>
          <w:p w:rsidR="00793C88" w:rsidRPr="001D503D" w:rsidRDefault="00793C88" w:rsidP="00E41D2C">
            <w:pPr>
              <w:tabs>
                <w:tab w:val="left" w:pos="2084"/>
              </w:tabs>
            </w:pPr>
            <w:r w:rsidRPr="001D503D">
              <w:rPr>
                <w:sz w:val="22"/>
              </w:rPr>
              <w:t>54:32:010333</w:t>
            </w:r>
          </w:p>
        </w:tc>
        <w:tc>
          <w:tcPr>
            <w:tcW w:w="3672" w:type="dxa"/>
          </w:tcPr>
          <w:p w:rsidR="00793C88" w:rsidRPr="001D503D" w:rsidRDefault="00793C88" w:rsidP="00E41D2C">
            <w:r w:rsidRPr="001D503D">
              <w:rPr>
                <w:sz w:val="22"/>
              </w:rPr>
              <w:t>в районе МАДОУ №21 микрорайон,11 и ул.</w:t>
            </w:r>
            <w:r w:rsidR="00E41D2C" w:rsidRPr="001D503D">
              <w:rPr>
                <w:sz w:val="22"/>
              </w:rPr>
              <w:t xml:space="preserve"> </w:t>
            </w:r>
            <w:r w:rsidRPr="001D503D">
              <w:rPr>
                <w:sz w:val="22"/>
              </w:rPr>
              <w:t>Красная Сибирь, 120</w:t>
            </w:r>
          </w:p>
        </w:tc>
        <w:tc>
          <w:tcPr>
            <w:tcW w:w="1289" w:type="dxa"/>
          </w:tcPr>
          <w:p w:rsidR="00793C88" w:rsidRPr="001D503D" w:rsidRDefault="00793C88" w:rsidP="00E41D2C">
            <w:pPr>
              <w:jc w:val="center"/>
            </w:pPr>
            <w:r w:rsidRPr="001D503D">
              <w:rPr>
                <w:sz w:val="22"/>
              </w:rPr>
              <w:t>12 168</w:t>
            </w:r>
          </w:p>
        </w:tc>
        <w:tc>
          <w:tcPr>
            <w:tcW w:w="2185" w:type="dxa"/>
          </w:tcPr>
          <w:p w:rsidR="00793C88" w:rsidRPr="001D503D" w:rsidRDefault="00793C88" w:rsidP="00E41D2C">
            <w:r w:rsidRPr="001D503D">
              <w:rPr>
                <w:sz w:val="22"/>
              </w:rPr>
              <w:t>05.12.2018 № 3598</w:t>
            </w:r>
          </w:p>
        </w:tc>
      </w:tr>
      <w:tr w:rsidR="00793C88" w:rsidRPr="001D503D" w:rsidTr="00DB36D1">
        <w:tc>
          <w:tcPr>
            <w:tcW w:w="668" w:type="dxa"/>
          </w:tcPr>
          <w:p w:rsidR="00793C88" w:rsidRPr="001D503D" w:rsidRDefault="00793C88" w:rsidP="00E41D2C">
            <w:pPr>
              <w:jc w:val="center"/>
            </w:pPr>
            <w:r w:rsidRPr="001D503D">
              <w:rPr>
                <w:sz w:val="22"/>
              </w:rPr>
              <w:t>5</w:t>
            </w:r>
          </w:p>
        </w:tc>
        <w:tc>
          <w:tcPr>
            <w:tcW w:w="2275" w:type="dxa"/>
          </w:tcPr>
          <w:p w:rsidR="00793C88" w:rsidRPr="001D503D" w:rsidRDefault="00793C88" w:rsidP="00E41D2C">
            <w:r w:rsidRPr="001D503D">
              <w:rPr>
                <w:sz w:val="22"/>
              </w:rPr>
              <w:t>54:32:010253:2743</w:t>
            </w:r>
          </w:p>
        </w:tc>
        <w:tc>
          <w:tcPr>
            <w:tcW w:w="3672" w:type="dxa"/>
          </w:tcPr>
          <w:p w:rsidR="00793C88" w:rsidRPr="001D503D" w:rsidRDefault="00793C88" w:rsidP="00E41D2C">
            <w:r w:rsidRPr="001D503D">
              <w:rPr>
                <w:sz w:val="22"/>
              </w:rPr>
              <w:t>в районе МАУ «ДК Родина», микрорайон, 50</w:t>
            </w:r>
          </w:p>
        </w:tc>
        <w:tc>
          <w:tcPr>
            <w:tcW w:w="1289" w:type="dxa"/>
          </w:tcPr>
          <w:p w:rsidR="00793C88" w:rsidRPr="001D503D" w:rsidRDefault="00793C88" w:rsidP="00E41D2C">
            <w:pPr>
              <w:jc w:val="center"/>
            </w:pPr>
            <w:r w:rsidRPr="001D503D">
              <w:rPr>
                <w:sz w:val="22"/>
              </w:rPr>
              <w:t>7 461</w:t>
            </w:r>
          </w:p>
        </w:tc>
        <w:tc>
          <w:tcPr>
            <w:tcW w:w="2185" w:type="dxa"/>
          </w:tcPr>
          <w:p w:rsidR="00793C88" w:rsidRPr="001D503D" w:rsidRDefault="00793C88" w:rsidP="00E41D2C">
            <w:r w:rsidRPr="001D503D">
              <w:rPr>
                <w:sz w:val="22"/>
              </w:rPr>
              <w:t>15.12.2020 № 3394</w:t>
            </w:r>
          </w:p>
        </w:tc>
      </w:tr>
      <w:tr w:rsidR="00793C88" w:rsidRPr="001D503D" w:rsidTr="00DB36D1">
        <w:tc>
          <w:tcPr>
            <w:tcW w:w="668" w:type="dxa"/>
          </w:tcPr>
          <w:p w:rsidR="00793C88" w:rsidRPr="001D503D" w:rsidRDefault="00793C88" w:rsidP="00E41D2C">
            <w:pPr>
              <w:jc w:val="center"/>
            </w:pPr>
            <w:r w:rsidRPr="001D503D">
              <w:rPr>
                <w:sz w:val="22"/>
              </w:rPr>
              <w:t>6</w:t>
            </w:r>
          </w:p>
        </w:tc>
        <w:tc>
          <w:tcPr>
            <w:tcW w:w="2275" w:type="dxa"/>
          </w:tcPr>
          <w:p w:rsidR="00793C88" w:rsidRPr="001D503D" w:rsidRDefault="00793C88" w:rsidP="00E41D2C">
            <w:r w:rsidRPr="001D503D">
              <w:rPr>
                <w:sz w:val="22"/>
              </w:rPr>
              <w:t>54:32:010045:2241</w:t>
            </w:r>
          </w:p>
        </w:tc>
        <w:tc>
          <w:tcPr>
            <w:tcW w:w="3672" w:type="dxa"/>
          </w:tcPr>
          <w:p w:rsidR="00793C88" w:rsidRPr="001D503D" w:rsidRDefault="00793C88" w:rsidP="00E41D2C">
            <w:r w:rsidRPr="001D503D">
              <w:rPr>
                <w:sz w:val="22"/>
              </w:rPr>
              <w:t xml:space="preserve">в районе ул. </w:t>
            </w:r>
            <w:proofErr w:type="gramStart"/>
            <w:r w:rsidRPr="001D503D">
              <w:rPr>
                <w:sz w:val="22"/>
              </w:rPr>
              <w:t>Лунная</w:t>
            </w:r>
            <w:proofErr w:type="gramEnd"/>
            <w:r w:rsidRPr="001D503D">
              <w:rPr>
                <w:sz w:val="22"/>
              </w:rPr>
              <w:t>, 2</w:t>
            </w:r>
          </w:p>
        </w:tc>
        <w:tc>
          <w:tcPr>
            <w:tcW w:w="1289" w:type="dxa"/>
          </w:tcPr>
          <w:p w:rsidR="00793C88" w:rsidRPr="001D503D" w:rsidRDefault="00793C88" w:rsidP="00E41D2C">
            <w:pPr>
              <w:jc w:val="center"/>
            </w:pPr>
            <w:r w:rsidRPr="001D503D">
              <w:rPr>
                <w:sz w:val="22"/>
              </w:rPr>
              <w:t>40 315</w:t>
            </w:r>
          </w:p>
        </w:tc>
        <w:tc>
          <w:tcPr>
            <w:tcW w:w="2185" w:type="dxa"/>
          </w:tcPr>
          <w:p w:rsidR="00793C88" w:rsidRPr="001D503D" w:rsidRDefault="00793C88" w:rsidP="00E41D2C">
            <w:r w:rsidRPr="001D503D">
              <w:rPr>
                <w:sz w:val="22"/>
              </w:rPr>
              <w:t>15.12.2020 № 3393</w:t>
            </w:r>
          </w:p>
        </w:tc>
      </w:tr>
      <w:tr w:rsidR="00793C88" w:rsidRPr="001D503D" w:rsidTr="00DB36D1">
        <w:tc>
          <w:tcPr>
            <w:tcW w:w="668" w:type="dxa"/>
          </w:tcPr>
          <w:p w:rsidR="00793C88" w:rsidRPr="001D503D" w:rsidRDefault="00793C88" w:rsidP="00E41D2C">
            <w:pPr>
              <w:jc w:val="center"/>
            </w:pPr>
            <w:r w:rsidRPr="001D503D">
              <w:rPr>
                <w:sz w:val="22"/>
              </w:rPr>
              <w:t>7</w:t>
            </w:r>
          </w:p>
        </w:tc>
        <w:tc>
          <w:tcPr>
            <w:tcW w:w="2275" w:type="dxa"/>
          </w:tcPr>
          <w:p w:rsidR="00793C88" w:rsidRPr="001D503D" w:rsidRDefault="00793C88" w:rsidP="00E41D2C">
            <w:r w:rsidRPr="001D503D">
              <w:rPr>
                <w:sz w:val="22"/>
              </w:rPr>
              <w:t>54:32:010259</w:t>
            </w:r>
          </w:p>
        </w:tc>
        <w:tc>
          <w:tcPr>
            <w:tcW w:w="3672" w:type="dxa"/>
          </w:tcPr>
          <w:p w:rsidR="00793C88" w:rsidRPr="001D503D" w:rsidRDefault="00793C88" w:rsidP="00E41D2C">
            <w:r w:rsidRPr="001D503D">
              <w:rPr>
                <w:sz w:val="22"/>
              </w:rPr>
              <w:t xml:space="preserve">в районе ул. </w:t>
            </w:r>
            <w:proofErr w:type="gramStart"/>
            <w:r w:rsidRPr="001D503D">
              <w:rPr>
                <w:sz w:val="22"/>
              </w:rPr>
              <w:t>Лунная</w:t>
            </w:r>
            <w:proofErr w:type="gramEnd"/>
            <w:r w:rsidRPr="001D503D">
              <w:rPr>
                <w:sz w:val="22"/>
              </w:rPr>
              <w:t>, 11</w:t>
            </w:r>
          </w:p>
        </w:tc>
        <w:tc>
          <w:tcPr>
            <w:tcW w:w="1289" w:type="dxa"/>
          </w:tcPr>
          <w:p w:rsidR="00793C88" w:rsidRPr="001D503D" w:rsidRDefault="00793C88" w:rsidP="00E41D2C">
            <w:pPr>
              <w:jc w:val="center"/>
            </w:pPr>
            <w:r w:rsidRPr="001D503D">
              <w:rPr>
                <w:sz w:val="22"/>
              </w:rPr>
              <w:t>12 896</w:t>
            </w:r>
          </w:p>
        </w:tc>
        <w:tc>
          <w:tcPr>
            <w:tcW w:w="2185" w:type="dxa"/>
          </w:tcPr>
          <w:p w:rsidR="00793C88" w:rsidRPr="001D503D" w:rsidRDefault="00793C88" w:rsidP="00E41D2C">
            <w:r w:rsidRPr="001D503D">
              <w:rPr>
                <w:sz w:val="22"/>
              </w:rPr>
              <w:t>05.12.2018 № 3595</w:t>
            </w:r>
          </w:p>
        </w:tc>
      </w:tr>
      <w:tr w:rsidR="00793C88" w:rsidRPr="001D503D" w:rsidTr="00DB36D1">
        <w:tc>
          <w:tcPr>
            <w:tcW w:w="668" w:type="dxa"/>
          </w:tcPr>
          <w:p w:rsidR="00793C88" w:rsidRPr="001D503D" w:rsidRDefault="00793C88" w:rsidP="00E41D2C">
            <w:pPr>
              <w:jc w:val="center"/>
            </w:pPr>
            <w:r w:rsidRPr="001D503D">
              <w:rPr>
                <w:sz w:val="22"/>
              </w:rPr>
              <w:t>8</w:t>
            </w:r>
          </w:p>
        </w:tc>
        <w:tc>
          <w:tcPr>
            <w:tcW w:w="2275" w:type="dxa"/>
          </w:tcPr>
          <w:p w:rsidR="00793C88" w:rsidRPr="001D503D" w:rsidRDefault="00793C88" w:rsidP="00E41D2C">
            <w:r w:rsidRPr="001D503D">
              <w:rPr>
                <w:sz w:val="22"/>
              </w:rPr>
              <w:t>54:32:010221:1528</w:t>
            </w:r>
          </w:p>
        </w:tc>
        <w:tc>
          <w:tcPr>
            <w:tcW w:w="3672" w:type="dxa"/>
          </w:tcPr>
          <w:p w:rsidR="00793C88" w:rsidRPr="001D503D" w:rsidRDefault="00793C88" w:rsidP="00E41D2C">
            <w:r w:rsidRPr="001D503D">
              <w:rPr>
                <w:sz w:val="22"/>
              </w:rPr>
              <w:t>в районе ул</w:t>
            </w:r>
            <w:r w:rsidR="00E41D2C" w:rsidRPr="001D503D">
              <w:rPr>
                <w:sz w:val="22"/>
              </w:rPr>
              <w:t>.</w:t>
            </w:r>
            <w:r w:rsidRPr="001D503D">
              <w:rPr>
                <w:sz w:val="22"/>
              </w:rPr>
              <w:t xml:space="preserve"> Рогачева, 1</w:t>
            </w:r>
          </w:p>
        </w:tc>
        <w:tc>
          <w:tcPr>
            <w:tcW w:w="1289" w:type="dxa"/>
          </w:tcPr>
          <w:p w:rsidR="00793C88" w:rsidRPr="001D503D" w:rsidRDefault="00793C88" w:rsidP="00E41D2C">
            <w:pPr>
              <w:jc w:val="center"/>
            </w:pPr>
            <w:r w:rsidRPr="001D503D">
              <w:rPr>
                <w:sz w:val="22"/>
              </w:rPr>
              <w:t>12 188</w:t>
            </w:r>
          </w:p>
        </w:tc>
        <w:tc>
          <w:tcPr>
            <w:tcW w:w="2185" w:type="dxa"/>
          </w:tcPr>
          <w:p w:rsidR="00793C88" w:rsidRPr="001D503D" w:rsidRDefault="00793C88" w:rsidP="00437DA0">
            <w:r w:rsidRPr="001D503D">
              <w:rPr>
                <w:sz w:val="22"/>
              </w:rPr>
              <w:t xml:space="preserve"> 15.12.2020 № 3392</w:t>
            </w:r>
          </w:p>
        </w:tc>
      </w:tr>
      <w:tr w:rsidR="00793C88" w:rsidRPr="001D503D" w:rsidTr="00DB36D1">
        <w:tc>
          <w:tcPr>
            <w:tcW w:w="668" w:type="dxa"/>
          </w:tcPr>
          <w:p w:rsidR="00793C88" w:rsidRPr="001D503D" w:rsidRDefault="00793C88" w:rsidP="00E41D2C">
            <w:pPr>
              <w:jc w:val="center"/>
            </w:pPr>
            <w:r w:rsidRPr="001D503D">
              <w:rPr>
                <w:sz w:val="22"/>
              </w:rPr>
              <w:t>9</w:t>
            </w:r>
          </w:p>
        </w:tc>
        <w:tc>
          <w:tcPr>
            <w:tcW w:w="2275" w:type="dxa"/>
          </w:tcPr>
          <w:p w:rsidR="00793C88" w:rsidRPr="001D503D" w:rsidRDefault="00793C88" w:rsidP="00E41D2C">
            <w:r w:rsidRPr="001D503D">
              <w:rPr>
                <w:sz w:val="22"/>
              </w:rPr>
              <w:t>54:32:000000</w:t>
            </w:r>
          </w:p>
        </w:tc>
        <w:tc>
          <w:tcPr>
            <w:tcW w:w="3672" w:type="dxa"/>
          </w:tcPr>
          <w:p w:rsidR="00793C88" w:rsidRPr="001D503D" w:rsidRDefault="00793C88" w:rsidP="00E41D2C">
            <w:r w:rsidRPr="001D503D">
              <w:rPr>
                <w:sz w:val="22"/>
              </w:rPr>
              <w:t>в районе МАДОУ №2 микрорайон, 66</w:t>
            </w:r>
          </w:p>
        </w:tc>
        <w:tc>
          <w:tcPr>
            <w:tcW w:w="1289" w:type="dxa"/>
          </w:tcPr>
          <w:p w:rsidR="00793C88" w:rsidRPr="001D503D" w:rsidRDefault="00793C88" w:rsidP="00E41D2C">
            <w:pPr>
              <w:jc w:val="center"/>
            </w:pPr>
            <w:r w:rsidRPr="001D503D">
              <w:rPr>
                <w:sz w:val="22"/>
              </w:rPr>
              <w:t>5 745</w:t>
            </w:r>
          </w:p>
        </w:tc>
        <w:tc>
          <w:tcPr>
            <w:tcW w:w="2185" w:type="dxa"/>
          </w:tcPr>
          <w:p w:rsidR="00793C88" w:rsidRPr="001D503D" w:rsidRDefault="00793C88" w:rsidP="00E41D2C">
            <w:r w:rsidRPr="001D503D">
              <w:rPr>
                <w:sz w:val="22"/>
              </w:rPr>
              <w:t>05.12.2018 № 3593</w:t>
            </w:r>
          </w:p>
        </w:tc>
      </w:tr>
      <w:tr w:rsidR="00793C88" w:rsidRPr="001D503D" w:rsidTr="00DB36D1">
        <w:tc>
          <w:tcPr>
            <w:tcW w:w="668" w:type="dxa"/>
          </w:tcPr>
          <w:p w:rsidR="00793C88" w:rsidRPr="001D503D" w:rsidRDefault="00793C88" w:rsidP="00E41D2C">
            <w:pPr>
              <w:jc w:val="center"/>
            </w:pPr>
            <w:r w:rsidRPr="001D503D">
              <w:rPr>
                <w:sz w:val="22"/>
              </w:rPr>
              <w:t>10</w:t>
            </w:r>
          </w:p>
        </w:tc>
        <w:tc>
          <w:tcPr>
            <w:tcW w:w="2275" w:type="dxa"/>
          </w:tcPr>
          <w:p w:rsidR="00793C88" w:rsidRPr="001D503D" w:rsidRDefault="00793C88" w:rsidP="00E41D2C">
            <w:r w:rsidRPr="001D503D">
              <w:rPr>
                <w:sz w:val="22"/>
              </w:rPr>
              <w:t>54:32:000000:1723</w:t>
            </w:r>
          </w:p>
        </w:tc>
        <w:tc>
          <w:tcPr>
            <w:tcW w:w="3672" w:type="dxa"/>
          </w:tcPr>
          <w:p w:rsidR="00793C88" w:rsidRPr="001D503D" w:rsidRDefault="00793C88" w:rsidP="00E41D2C">
            <w:r w:rsidRPr="001D503D">
              <w:rPr>
                <w:sz w:val="22"/>
              </w:rPr>
              <w:t>в районе ул.</w:t>
            </w:r>
            <w:r w:rsidR="00E41D2C" w:rsidRPr="001D503D">
              <w:rPr>
                <w:sz w:val="22"/>
              </w:rPr>
              <w:t xml:space="preserve"> </w:t>
            </w:r>
            <w:r w:rsidRPr="001D503D">
              <w:rPr>
                <w:sz w:val="22"/>
              </w:rPr>
              <w:t>Свердлова, 12, 12а</w:t>
            </w:r>
          </w:p>
        </w:tc>
        <w:tc>
          <w:tcPr>
            <w:tcW w:w="1289" w:type="dxa"/>
          </w:tcPr>
          <w:p w:rsidR="00793C88" w:rsidRPr="001D503D" w:rsidRDefault="00793C88" w:rsidP="00E41D2C">
            <w:pPr>
              <w:jc w:val="center"/>
            </w:pPr>
            <w:r w:rsidRPr="001D503D">
              <w:rPr>
                <w:sz w:val="22"/>
              </w:rPr>
              <w:t>1 175</w:t>
            </w:r>
          </w:p>
        </w:tc>
        <w:tc>
          <w:tcPr>
            <w:tcW w:w="2185" w:type="dxa"/>
          </w:tcPr>
          <w:p w:rsidR="00793C88" w:rsidRPr="001D503D" w:rsidRDefault="00793C88" w:rsidP="00E41D2C">
            <w:r w:rsidRPr="001D503D">
              <w:rPr>
                <w:sz w:val="22"/>
              </w:rPr>
              <w:t>27.03.2014 № 1121</w:t>
            </w:r>
          </w:p>
        </w:tc>
      </w:tr>
      <w:tr w:rsidR="00793C88" w:rsidRPr="001D503D" w:rsidTr="00DB36D1">
        <w:tc>
          <w:tcPr>
            <w:tcW w:w="668" w:type="dxa"/>
          </w:tcPr>
          <w:p w:rsidR="00793C88" w:rsidRPr="001D503D" w:rsidRDefault="00793C88" w:rsidP="00E41D2C">
            <w:pPr>
              <w:jc w:val="center"/>
            </w:pPr>
            <w:r w:rsidRPr="001D503D">
              <w:rPr>
                <w:sz w:val="22"/>
              </w:rPr>
              <w:t>11</w:t>
            </w:r>
          </w:p>
        </w:tc>
        <w:tc>
          <w:tcPr>
            <w:tcW w:w="2275" w:type="dxa"/>
          </w:tcPr>
          <w:p w:rsidR="00793C88" w:rsidRPr="001D503D" w:rsidRDefault="00793C88" w:rsidP="00E41D2C">
            <w:r w:rsidRPr="001D503D">
              <w:rPr>
                <w:sz w:val="22"/>
              </w:rPr>
              <w:t>54:32:010211:41</w:t>
            </w:r>
          </w:p>
        </w:tc>
        <w:tc>
          <w:tcPr>
            <w:tcW w:w="3672" w:type="dxa"/>
          </w:tcPr>
          <w:p w:rsidR="00793C88" w:rsidRPr="001D503D" w:rsidRDefault="00793C88" w:rsidP="00E41D2C">
            <w:r w:rsidRPr="001D503D">
              <w:rPr>
                <w:sz w:val="22"/>
              </w:rPr>
              <w:t>в районе Роддома сквер «Моё солнышко»</w:t>
            </w:r>
          </w:p>
        </w:tc>
        <w:tc>
          <w:tcPr>
            <w:tcW w:w="1289" w:type="dxa"/>
          </w:tcPr>
          <w:p w:rsidR="00793C88" w:rsidRPr="001D503D" w:rsidRDefault="00793C88" w:rsidP="00E41D2C">
            <w:pPr>
              <w:jc w:val="center"/>
            </w:pPr>
            <w:r w:rsidRPr="001D503D">
              <w:rPr>
                <w:sz w:val="22"/>
              </w:rPr>
              <w:t>10 181</w:t>
            </w:r>
          </w:p>
        </w:tc>
        <w:tc>
          <w:tcPr>
            <w:tcW w:w="2185" w:type="dxa"/>
          </w:tcPr>
          <w:p w:rsidR="00793C88" w:rsidRPr="001D503D" w:rsidRDefault="00793C88" w:rsidP="00E41D2C">
            <w:r w:rsidRPr="001D503D">
              <w:rPr>
                <w:sz w:val="22"/>
              </w:rPr>
              <w:t>31.07.2013 № 3012</w:t>
            </w:r>
          </w:p>
        </w:tc>
      </w:tr>
      <w:tr w:rsidR="00793C88" w:rsidRPr="001D503D" w:rsidTr="00DB36D1">
        <w:tc>
          <w:tcPr>
            <w:tcW w:w="668" w:type="dxa"/>
          </w:tcPr>
          <w:p w:rsidR="00793C88" w:rsidRPr="001D503D" w:rsidRDefault="00793C88" w:rsidP="00E41D2C"/>
        </w:tc>
        <w:tc>
          <w:tcPr>
            <w:tcW w:w="2275" w:type="dxa"/>
          </w:tcPr>
          <w:p w:rsidR="00793C88" w:rsidRPr="001D503D" w:rsidRDefault="00793C88" w:rsidP="00E41D2C">
            <w:r w:rsidRPr="001D503D">
              <w:rPr>
                <w:b/>
                <w:sz w:val="22"/>
              </w:rPr>
              <w:t>Итого</w:t>
            </w:r>
            <w:r w:rsidRPr="001D503D">
              <w:rPr>
                <w:sz w:val="22"/>
              </w:rPr>
              <w:t>:</w:t>
            </w:r>
          </w:p>
        </w:tc>
        <w:tc>
          <w:tcPr>
            <w:tcW w:w="3672" w:type="dxa"/>
          </w:tcPr>
          <w:p w:rsidR="00793C88" w:rsidRPr="001D503D" w:rsidRDefault="00793C88" w:rsidP="00E41D2C"/>
        </w:tc>
        <w:tc>
          <w:tcPr>
            <w:tcW w:w="1289" w:type="dxa"/>
          </w:tcPr>
          <w:p w:rsidR="00793C88" w:rsidRPr="001D503D" w:rsidRDefault="00793C88" w:rsidP="00E41D2C">
            <w:pPr>
              <w:jc w:val="center"/>
              <w:rPr>
                <w:b/>
              </w:rPr>
            </w:pPr>
            <w:r w:rsidRPr="001D503D">
              <w:rPr>
                <w:b/>
                <w:sz w:val="22"/>
              </w:rPr>
              <w:t>127 811</w:t>
            </w:r>
          </w:p>
        </w:tc>
        <w:tc>
          <w:tcPr>
            <w:tcW w:w="2185" w:type="dxa"/>
          </w:tcPr>
          <w:p w:rsidR="00793C88" w:rsidRPr="001D503D" w:rsidRDefault="00793C88" w:rsidP="00E41D2C"/>
        </w:tc>
      </w:tr>
    </w:tbl>
    <w:p w:rsidR="00793C88" w:rsidRPr="00793C88" w:rsidRDefault="00793C88" w:rsidP="00E41D2C">
      <w:pPr>
        <w:widowControl w:val="0"/>
        <w:ind w:firstLine="709"/>
        <w:jc w:val="both"/>
      </w:pPr>
      <w:r>
        <w:t>О</w:t>
      </w:r>
      <w:r w:rsidRPr="00C0438E">
        <w:t>казание услуг по содержанию парков и скверов города Бердска, включали в себя</w:t>
      </w:r>
      <w:r>
        <w:t xml:space="preserve"> следующие мероприятия:</w:t>
      </w:r>
      <w:r w:rsidRPr="00793C88">
        <w:t xml:space="preserve"> </w:t>
      </w:r>
      <w:r>
        <w:t>механизированная снегоочистка территории, перемещение снега, уборка территории от снега и льда вручную, очистка урн от мусора, уборка мусора, утилизация ТБО, выкашивание травы, клещевая обработка. Р</w:t>
      </w:r>
      <w:r w:rsidRPr="00793C88">
        <w:t>аботы выполнены на сумму 700,00 тыс. руб.</w:t>
      </w:r>
    </w:p>
    <w:p w:rsidR="00793C88" w:rsidRPr="00793C88" w:rsidRDefault="00793C88" w:rsidP="00E41D2C">
      <w:pPr>
        <w:pStyle w:val="af1"/>
        <w:ind w:left="0" w:firstLine="709"/>
        <w:jc w:val="both"/>
        <w:rPr>
          <w:bCs/>
        </w:rPr>
      </w:pPr>
      <w:r w:rsidRPr="00793C88">
        <w:rPr>
          <w:bCs/>
        </w:rPr>
        <w:t xml:space="preserve">Между </w:t>
      </w:r>
      <w:r>
        <w:rPr>
          <w:bCs/>
        </w:rPr>
        <w:t>МБУ</w:t>
      </w:r>
      <w:r w:rsidRPr="00793C88">
        <w:rPr>
          <w:bCs/>
        </w:rPr>
        <w:t xml:space="preserve"> «Управление природными ресурсами г. Бердска» и </w:t>
      </w:r>
      <w:r>
        <w:rPr>
          <w:bCs/>
        </w:rPr>
        <w:t>ФГБОУ ВО</w:t>
      </w:r>
      <w:r w:rsidRPr="00793C88">
        <w:rPr>
          <w:bCs/>
        </w:rPr>
        <w:t xml:space="preserve"> «Новосибирский государственный университет архитектуры, дизайна и искусств имени А.Д.Крячкова» заключ</w:t>
      </w:r>
      <w:r>
        <w:rPr>
          <w:bCs/>
        </w:rPr>
        <w:t>е</w:t>
      </w:r>
      <w:r w:rsidRPr="00793C88">
        <w:rPr>
          <w:bCs/>
        </w:rPr>
        <w:t>н контракт от 05.07.2021 № 3 на выполнение работ по разработке проектно-сметной документации по благоустройству общественной территории в районе МБОУ «Средняя общеобразовательная школа № 11», по адресу: Новосибирская область, г Бердск, в районе ул. Лунная, 2.</w:t>
      </w:r>
    </w:p>
    <w:p w:rsidR="00793C88" w:rsidRDefault="00793C88" w:rsidP="00E41D2C">
      <w:pPr>
        <w:pStyle w:val="af1"/>
        <w:ind w:left="0" w:firstLine="709"/>
        <w:jc w:val="both"/>
        <w:rPr>
          <w:bCs/>
        </w:rPr>
      </w:pPr>
      <w:r w:rsidRPr="00793C88">
        <w:rPr>
          <w:bCs/>
        </w:rPr>
        <w:t>В мае-июне 2021 года на земельном участке с кадастровым номером 54:32:010045:2241 проведены инженерно-геодезические и инженерно-геологические изыскания.</w:t>
      </w:r>
    </w:p>
    <w:p w:rsidR="00793C88" w:rsidRDefault="00793C88" w:rsidP="00E41D2C">
      <w:pPr>
        <w:pStyle w:val="af1"/>
        <w:ind w:left="0" w:firstLine="709"/>
        <w:jc w:val="both"/>
        <w:rPr>
          <w:bCs/>
        </w:rPr>
      </w:pPr>
      <w:r w:rsidRPr="00793C88">
        <w:rPr>
          <w:bCs/>
        </w:rPr>
        <w:t>28.10.2021 года в ГБУ НСО «ГВЭ НСО» через интернет-портал проектно-сметная документация по благоустройству общественной территории направлена на государственную экспертизу.</w:t>
      </w:r>
    </w:p>
    <w:p w:rsidR="00793C88" w:rsidRDefault="00793C88" w:rsidP="00E41D2C">
      <w:pPr>
        <w:pStyle w:val="af1"/>
        <w:ind w:left="0" w:firstLine="709"/>
        <w:jc w:val="both"/>
        <w:rPr>
          <w:bCs/>
        </w:rPr>
      </w:pPr>
      <w:r w:rsidRPr="00793C88">
        <w:rPr>
          <w:bCs/>
        </w:rPr>
        <w:t>В 2022 году планируется проведение аукциона по определению подрядчика на выполнение работ по благоустройству</w:t>
      </w:r>
      <w:r>
        <w:rPr>
          <w:bCs/>
        </w:rPr>
        <w:t xml:space="preserve"> данной</w:t>
      </w:r>
      <w:r w:rsidRPr="00793C88">
        <w:rPr>
          <w:bCs/>
        </w:rPr>
        <w:t xml:space="preserve"> общественной территории</w:t>
      </w:r>
      <w:r>
        <w:rPr>
          <w:bCs/>
        </w:rPr>
        <w:t>.</w:t>
      </w:r>
    </w:p>
    <w:p w:rsidR="00793C88" w:rsidRPr="00793C88" w:rsidRDefault="00793C88" w:rsidP="00E41D2C">
      <w:pPr>
        <w:pStyle w:val="af1"/>
        <w:ind w:left="0" w:firstLine="709"/>
        <w:jc w:val="both"/>
        <w:rPr>
          <w:bCs/>
        </w:rPr>
      </w:pPr>
      <w:r>
        <w:rPr>
          <w:bCs/>
        </w:rPr>
        <w:t>В</w:t>
      </w:r>
      <w:r w:rsidRPr="00793C88">
        <w:rPr>
          <w:bCs/>
        </w:rPr>
        <w:t xml:space="preserve"> рамках государственной программы Новосибирской области «Охрана окружающей среды </w:t>
      </w:r>
      <w:r>
        <w:rPr>
          <w:bCs/>
        </w:rPr>
        <w:t>р</w:t>
      </w:r>
      <w:r w:rsidRPr="00793C88">
        <w:rPr>
          <w:bCs/>
        </w:rPr>
        <w:t>еализ</w:t>
      </w:r>
      <w:r>
        <w:rPr>
          <w:bCs/>
        </w:rPr>
        <w:t xml:space="preserve">уются </w:t>
      </w:r>
      <w:r w:rsidRPr="00793C88">
        <w:rPr>
          <w:bCs/>
        </w:rPr>
        <w:t>мероприяти</w:t>
      </w:r>
      <w:r>
        <w:rPr>
          <w:bCs/>
        </w:rPr>
        <w:t>я</w:t>
      </w:r>
      <w:r w:rsidRPr="00793C88">
        <w:rPr>
          <w:bCs/>
        </w:rPr>
        <w:t xml:space="preserve"> по строительству берегоукрепительных сооружений Новосибирской области, включая дорожную карту, разработку проектно-сметной документации (5 млн руб.)</w:t>
      </w:r>
      <w:r>
        <w:rPr>
          <w:bCs/>
        </w:rPr>
        <w:t>.</w:t>
      </w:r>
      <w:r w:rsidRPr="00793C88">
        <w:rPr>
          <w:bCs/>
        </w:rPr>
        <w:t xml:space="preserve"> </w:t>
      </w:r>
    </w:p>
    <w:p w:rsidR="00550508" w:rsidRPr="00550508" w:rsidRDefault="00550508" w:rsidP="00E41D2C">
      <w:pPr>
        <w:pStyle w:val="af1"/>
        <w:ind w:left="0" w:firstLine="709"/>
        <w:jc w:val="both"/>
        <w:rPr>
          <w:bCs/>
        </w:rPr>
      </w:pPr>
      <w:r w:rsidRPr="00550508">
        <w:rPr>
          <w:bCs/>
        </w:rPr>
        <w:t>2. Реализ</w:t>
      </w:r>
      <w:r w:rsidR="00640CD4">
        <w:rPr>
          <w:bCs/>
        </w:rPr>
        <w:t xml:space="preserve">ованы </w:t>
      </w:r>
      <w:r w:rsidRPr="00550508">
        <w:rPr>
          <w:bCs/>
        </w:rPr>
        <w:t>мероприяти</w:t>
      </w:r>
      <w:r w:rsidR="00640CD4">
        <w:rPr>
          <w:bCs/>
        </w:rPr>
        <w:t>я</w:t>
      </w:r>
      <w:r w:rsidRPr="00550508">
        <w:rPr>
          <w:bCs/>
        </w:rPr>
        <w:t xml:space="preserve"> по исполнению норм лесного законодательства в отношении городских лесов города Бердска. </w:t>
      </w:r>
    </w:p>
    <w:p w:rsidR="00550508" w:rsidRPr="00550508" w:rsidRDefault="00550508" w:rsidP="00E41D2C">
      <w:pPr>
        <w:ind w:firstLine="709"/>
        <w:jc w:val="both"/>
        <w:rPr>
          <w:bCs/>
        </w:rPr>
      </w:pPr>
      <w:r w:rsidRPr="00550508">
        <w:rPr>
          <w:bCs/>
        </w:rPr>
        <w:t>1) с целью реализации полномочий, возложенных на органы местного самоуправления статьей 84 Лесного кодекса РФ по использованию, охране, защите, воспроизводству городских лесов:</w:t>
      </w:r>
    </w:p>
    <w:p w:rsidR="00550508" w:rsidRPr="00550508" w:rsidRDefault="00550508" w:rsidP="00E41D2C">
      <w:pPr>
        <w:tabs>
          <w:tab w:val="left" w:pos="993"/>
        </w:tabs>
        <w:ind w:firstLine="709"/>
        <w:jc w:val="both"/>
        <w:rPr>
          <w:bCs/>
        </w:rPr>
      </w:pPr>
      <w:r w:rsidRPr="00550508">
        <w:rPr>
          <w:bCs/>
        </w:rPr>
        <w:t>-</w:t>
      </w:r>
      <w:r w:rsidRPr="00550508">
        <w:rPr>
          <w:bCs/>
        </w:rPr>
        <w:tab/>
        <w:t>взаимодействие с Федеральным агентством лесного хозяйства (Рослесхозом) и Минприроды НСО по вопросу внесения границ Бердского муниципального лесничества в ЕГРН;</w:t>
      </w:r>
    </w:p>
    <w:p w:rsidR="00550508" w:rsidRPr="00550508" w:rsidRDefault="00550508" w:rsidP="00E41D2C">
      <w:pPr>
        <w:tabs>
          <w:tab w:val="left" w:pos="993"/>
        </w:tabs>
        <w:ind w:firstLine="709"/>
        <w:jc w:val="both"/>
        <w:rPr>
          <w:bCs/>
        </w:rPr>
      </w:pPr>
      <w:r w:rsidRPr="00550508">
        <w:rPr>
          <w:bCs/>
        </w:rPr>
        <w:t>-</w:t>
      </w:r>
      <w:r w:rsidRPr="00550508">
        <w:rPr>
          <w:bCs/>
        </w:rPr>
        <w:tab/>
        <w:t>проведение работ с целью устранения пересечений границ городских лесов и особо охраняемых природных территорий (далее – ООПТ) местного значения с землями лесного и водного фонда;</w:t>
      </w:r>
    </w:p>
    <w:p w:rsidR="00550508" w:rsidRPr="00550508" w:rsidRDefault="00550508" w:rsidP="00E41D2C">
      <w:pPr>
        <w:tabs>
          <w:tab w:val="left" w:pos="993"/>
        </w:tabs>
        <w:ind w:firstLine="709"/>
        <w:jc w:val="both"/>
        <w:rPr>
          <w:bCs/>
        </w:rPr>
      </w:pPr>
      <w:r w:rsidRPr="00550508">
        <w:rPr>
          <w:bCs/>
        </w:rPr>
        <w:t>-</w:t>
      </w:r>
      <w:r w:rsidRPr="00550508">
        <w:rPr>
          <w:bCs/>
        </w:rPr>
        <w:tab/>
        <w:t xml:space="preserve">проведение муниципальная экспертиза 2 проектов освоения лесов лесных участков, находящихся в муниципальной собственности; </w:t>
      </w:r>
    </w:p>
    <w:p w:rsidR="00550508" w:rsidRPr="00550508" w:rsidRDefault="00550508" w:rsidP="00E41D2C">
      <w:pPr>
        <w:tabs>
          <w:tab w:val="left" w:pos="993"/>
        </w:tabs>
        <w:ind w:firstLine="709"/>
        <w:jc w:val="both"/>
        <w:rPr>
          <w:bCs/>
        </w:rPr>
      </w:pPr>
      <w:r w:rsidRPr="00550508">
        <w:rPr>
          <w:bCs/>
        </w:rPr>
        <w:lastRenderedPageBreak/>
        <w:t>-</w:t>
      </w:r>
      <w:r w:rsidRPr="00550508">
        <w:rPr>
          <w:bCs/>
        </w:rPr>
        <w:tab/>
        <w:t>направлены запросы о предоставлении сведений из Государственного лесного реестра в отношении 9 лесных участков;</w:t>
      </w:r>
    </w:p>
    <w:p w:rsidR="00550508" w:rsidRPr="00550508" w:rsidRDefault="00550508" w:rsidP="00E41D2C">
      <w:pPr>
        <w:tabs>
          <w:tab w:val="left" w:pos="993"/>
        </w:tabs>
        <w:ind w:firstLine="709"/>
        <w:jc w:val="both"/>
        <w:rPr>
          <w:bCs/>
        </w:rPr>
      </w:pPr>
      <w:r w:rsidRPr="00550508">
        <w:rPr>
          <w:bCs/>
        </w:rPr>
        <w:t>-</w:t>
      </w:r>
      <w:r w:rsidRPr="00550508">
        <w:rPr>
          <w:bCs/>
        </w:rPr>
        <w:tab/>
        <w:t>принято 7 лесных деклараций;</w:t>
      </w:r>
    </w:p>
    <w:p w:rsidR="00550508" w:rsidRPr="00550508" w:rsidRDefault="00550508" w:rsidP="00E41D2C">
      <w:pPr>
        <w:tabs>
          <w:tab w:val="left" w:pos="993"/>
        </w:tabs>
        <w:ind w:firstLine="709"/>
        <w:jc w:val="both"/>
        <w:rPr>
          <w:bCs/>
        </w:rPr>
      </w:pPr>
      <w:r w:rsidRPr="00550508">
        <w:rPr>
          <w:bCs/>
        </w:rPr>
        <w:t>-</w:t>
      </w:r>
      <w:r w:rsidRPr="00550508">
        <w:rPr>
          <w:bCs/>
        </w:rPr>
        <w:tab/>
        <w:t>проведено рассмотрение и согласование 12 проектов ухода за лесами.</w:t>
      </w:r>
    </w:p>
    <w:p w:rsidR="00550508" w:rsidRPr="00550508" w:rsidRDefault="00550508" w:rsidP="00E41D2C">
      <w:pPr>
        <w:ind w:firstLine="709"/>
        <w:jc w:val="both"/>
        <w:rPr>
          <w:bCs/>
        </w:rPr>
      </w:pPr>
      <w:r w:rsidRPr="00550508">
        <w:rPr>
          <w:bCs/>
        </w:rPr>
        <w:t>2) с целью вовлечения в хозяйственных оборот лесных участков и увеличению доходной части бюджета, проведено три электронных аукциона на право заключения договора аренды лесного участка, по результатам которых заключены договоры аренды на общую сумму ежегодных арендных платежей 94 261 руб.</w:t>
      </w:r>
    </w:p>
    <w:p w:rsidR="00550508" w:rsidRPr="00550508" w:rsidRDefault="00550508" w:rsidP="00E41D2C">
      <w:pPr>
        <w:ind w:firstLine="709"/>
        <w:jc w:val="both"/>
        <w:rPr>
          <w:bCs/>
        </w:rPr>
      </w:pPr>
      <w:r w:rsidRPr="00550508">
        <w:rPr>
          <w:bCs/>
        </w:rPr>
        <w:t>3) во исполнение положений статьи 94 Лесного кодекса Российской Федерации подготовлено и направлено 2 акта о фактическом пользовании лесными участками на общую сумму 38 308 руб.</w:t>
      </w:r>
    </w:p>
    <w:p w:rsidR="00550508" w:rsidRPr="00550508" w:rsidRDefault="00550508" w:rsidP="00E41D2C">
      <w:pPr>
        <w:ind w:firstLine="709"/>
        <w:jc w:val="both"/>
        <w:rPr>
          <w:bCs/>
        </w:rPr>
      </w:pPr>
      <w:r w:rsidRPr="00550508">
        <w:rPr>
          <w:bCs/>
        </w:rPr>
        <w:t>3. С целью реализации полномочий, возложенных на органы местного самоуправления в области использования и охраны ООПТ:</w:t>
      </w:r>
    </w:p>
    <w:p w:rsidR="00550508" w:rsidRPr="00550508" w:rsidRDefault="00550508" w:rsidP="00E41D2C">
      <w:pPr>
        <w:ind w:firstLine="709"/>
        <w:jc w:val="both"/>
        <w:rPr>
          <w:bCs/>
        </w:rPr>
      </w:pPr>
      <w:r w:rsidRPr="00550508">
        <w:rPr>
          <w:bCs/>
        </w:rPr>
        <w:t>1) во исполнение поручения Президента Российской Федерации от 20.08.2012 №Пр-2217 в части внесения в ЕГРН сведений об ООПТ местного значения, расположенных в границах города Бердска внесены сведения об ООПТ местного значения в районе ул. Репина города Бердска Новосибирской области – городского парка;</w:t>
      </w:r>
    </w:p>
    <w:p w:rsidR="00550508" w:rsidRPr="00550508" w:rsidRDefault="00550508" w:rsidP="00E41D2C">
      <w:pPr>
        <w:ind w:firstLine="709"/>
        <w:jc w:val="both"/>
        <w:rPr>
          <w:bCs/>
        </w:rPr>
      </w:pPr>
      <w:r w:rsidRPr="00550508">
        <w:rPr>
          <w:bCs/>
        </w:rPr>
        <w:t>2) подготовлены сведения для внесения в государственный кадастр особо охраняемых природных территорий регионального и местного значения на период 2022-2025 годов.</w:t>
      </w:r>
    </w:p>
    <w:p w:rsidR="00550508" w:rsidRPr="00550508" w:rsidRDefault="00550508" w:rsidP="00E41D2C">
      <w:pPr>
        <w:ind w:firstLine="709"/>
        <w:jc w:val="both"/>
        <w:rPr>
          <w:bCs/>
        </w:rPr>
      </w:pPr>
      <w:r w:rsidRPr="00550508">
        <w:rPr>
          <w:bCs/>
        </w:rPr>
        <w:t>4. В рамках муниципального лесного контроля и контроля в области использования и охраны особо охраняемых природных территорий местного значения:</w:t>
      </w:r>
    </w:p>
    <w:p w:rsidR="00550508" w:rsidRPr="00550508" w:rsidRDefault="00550508" w:rsidP="00E41D2C">
      <w:pPr>
        <w:ind w:firstLine="709"/>
        <w:jc w:val="both"/>
        <w:rPr>
          <w:bCs/>
        </w:rPr>
      </w:pPr>
      <w:r w:rsidRPr="00550508">
        <w:rPr>
          <w:bCs/>
        </w:rPr>
        <w:t>1) разработано и принято 15 муниципальных нормативных правовых актов, необходимых для реализации норм Федерального закона от 31.07.2020 №248-ФЗ «О государственном контроле (надзоре) и муниципальном контроле в Российской Федерации»;</w:t>
      </w:r>
    </w:p>
    <w:p w:rsidR="00550508" w:rsidRPr="00550508" w:rsidRDefault="00550508" w:rsidP="00E41D2C">
      <w:pPr>
        <w:ind w:firstLine="709"/>
        <w:jc w:val="both"/>
        <w:rPr>
          <w:bCs/>
        </w:rPr>
      </w:pPr>
      <w:r w:rsidRPr="00550508">
        <w:rPr>
          <w:bCs/>
        </w:rPr>
        <w:t>2) проведены 1 плановая проверка и 3 внеплановые проверки в отношении юридических лиц и индивидуальных предпринимателей.</w:t>
      </w:r>
    </w:p>
    <w:p w:rsidR="00550508" w:rsidRPr="00550508" w:rsidRDefault="00550508" w:rsidP="00E41D2C">
      <w:pPr>
        <w:ind w:firstLine="709"/>
        <w:jc w:val="both"/>
        <w:rPr>
          <w:bCs/>
        </w:rPr>
      </w:pPr>
      <w:r w:rsidRPr="00550508">
        <w:rPr>
          <w:bCs/>
        </w:rPr>
        <w:t>Управлением земельных отношений реализуются положения Федерального закона №518, суть которого заключается в установлении правообладателей ранее учтенных объектов недвижимости.</w:t>
      </w:r>
    </w:p>
    <w:p w:rsidR="00550508" w:rsidRPr="00550508" w:rsidRDefault="00550508" w:rsidP="00E41D2C">
      <w:pPr>
        <w:ind w:firstLine="709"/>
        <w:jc w:val="both"/>
        <w:rPr>
          <w:bCs/>
        </w:rPr>
      </w:pPr>
      <w:r w:rsidRPr="00550508">
        <w:rPr>
          <w:bCs/>
        </w:rPr>
        <w:t xml:space="preserve">В отношении 288 участков, права на которые отсутствуют в ЕГРН, специалистами управления проведена кропотливая работа по выявлению правообладателей и анализу имеющихся сведения об объектах недвижимости. На 01.01.2022 первоначальный перечень отработан на 59%. </w:t>
      </w:r>
    </w:p>
    <w:p w:rsidR="00550508" w:rsidRDefault="00550508" w:rsidP="00E41D2C">
      <w:pPr>
        <w:ind w:firstLine="709"/>
        <w:jc w:val="both"/>
        <w:rPr>
          <w:bCs/>
        </w:rPr>
      </w:pPr>
      <w:r w:rsidRPr="00550508">
        <w:rPr>
          <w:bCs/>
        </w:rPr>
        <w:t>Следующим федеральным законом, успешно реализующимся на территории города</w:t>
      </w:r>
      <w:r w:rsidR="00C70B9E">
        <w:rPr>
          <w:bCs/>
        </w:rPr>
        <w:t>,</w:t>
      </w:r>
      <w:r w:rsidRPr="00550508">
        <w:rPr>
          <w:bCs/>
        </w:rPr>
        <w:t xml:space="preserve"> является вступивший в силу с 1 сентября 2021 года 79-ФЗ </w:t>
      </w:r>
      <w:r w:rsidR="00C70B9E" w:rsidRPr="00C70B9E">
        <w:rPr>
          <w:bCs/>
        </w:rPr>
        <w:t xml:space="preserve">«О внесении изменений в отдельные законодательные акты Российской Федерации» </w:t>
      </w:r>
      <w:r w:rsidR="00C70B9E">
        <w:rPr>
          <w:bCs/>
        </w:rPr>
        <w:t>(</w:t>
      </w:r>
      <w:r w:rsidRPr="00550508">
        <w:rPr>
          <w:bCs/>
        </w:rPr>
        <w:t>о «Гаражной амнистии»</w:t>
      </w:r>
      <w:r w:rsidR="00C70B9E">
        <w:rPr>
          <w:bCs/>
        </w:rPr>
        <w:t>)</w:t>
      </w:r>
      <w:r w:rsidRPr="00550508">
        <w:rPr>
          <w:bCs/>
        </w:rPr>
        <w:t>.  Общее количество предварительно согласованных земельных участков в рамках 79-ФЗ превышает 150, объекты недвижимости проходят процедуру постановки на государственный кадастровый учет.</w:t>
      </w:r>
    </w:p>
    <w:p w:rsidR="00747E6E" w:rsidRPr="00BB374F" w:rsidRDefault="008B2035" w:rsidP="00E41D2C">
      <w:pPr>
        <w:tabs>
          <w:tab w:val="left" w:pos="0"/>
          <w:tab w:val="left" w:pos="709"/>
        </w:tabs>
        <w:ind w:firstLine="709"/>
        <w:jc w:val="both"/>
      </w:pPr>
      <w:r w:rsidRPr="00BB374F">
        <w:rPr>
          <w:b/>
        </w:rPr>
        <w:t>5</w:t>
      </w:r>
      <w:r w:rsidR="00747E6E" w:rsidRPr="00BB374F">
        <w:rPr>
          <w:b/>
        </w:rPr>
        <w:t>.5. Отдел по мобилизации доходов бюджета управления финансов и налоговой политики</w:t>
      </w:r>
      <w:r w:rsidR="00747E6E" w:rsidRPr="00BB374F">
        <w:t xml:space="preserve"> </w:t>
      </w:r>
    </w:p>
    <w:p w:rsidR="004237DC" w:rsidRDefault="009E5194" w:rsidP="00E41D2C">
      <w:pPr>
        <w:ind w:firstLine="709"/>
        <w:jc w:val="both"/>
        <w:rPr>
          <w:bCs/>
        </w:rPr>
      </w:pPr>
      <w:r>
        <w:rPr>
          <w:bCs/>
        </w:rPr>
        <w:t>К</w:t>
      </w:r>
      <w:r w:rsidR="004237DC" w:rsidRPr="00D51AC1">
        <w:rPr>
          <w:bCs/>
        </w:rPr>
        <w:t>омисси</w:t>
      </w:r>
      <w:r>
        <w:rPr>
          <w:bCs/>
        </w:rPr>
        <w:t>ей</w:t>
      </w:r>
      <w:r w:rsidR="004237DC" w:rsidRPr="00D51AC1">
        <w:rPr>
          <w:bCs/>
        </w:rPr>
        <w:t xml:space="preserve"> по мобилизации поступления денежных средств в бюджеты всех уровней и государственные внебюджетные фонды, а также сокращению недоимки за 202</w:t>
      </w:r>
      <w:r w:rsidR="008F4AB9">
        <w:rPr>
          <w:bCs/>
        </w:rPr>
        <w:t>1</w:t>
      </w:r>
      <w:r w:rsidR="004237DC" w:rsidRPr="00D51AC1">
        <w:rPr>
          <w:bCs/>
        </w:rPr>
        <w:t xml:space="preserve"> год проведено </w:t>
      </w:r>
      <w:r w:rsidR="008F4AB9">
        <w:rPr>
          <w:bCs/>
        </w:rPr>
        <w:t>4</w:t>
      </w:r>
      <w:r w:rsidR="004237DC" w:rsidRPr="00D51AC1">
        <w:rPr>
          <w:bCs/>
        </w:rPr>
        <w:t xml:space="preserve"> заседания, рассмотрен</w:t>
      </w:r>
      <w:r w:rsidR="00BB374F">
        <w:rPr>
          <w:bCs/>
        </w:rPr>
        <w:t>о</w:t>
      </w:r>
      <w:r w:rsidR="004237DC" w:rsidRPr="00D51AC1">
        <w:rPr>
          <w:bCs/>
        </w:rPr>
        <w:t xml:space="preserve"> </w:t>
      </w:r>
      <w:r w:rsidR="00BB374F">
        <w:rPr>
          <w:bCs/>
        </w:rPr>
        <w:t>266</w:t>
      </w:r>
      <w:r w:rsidR="004237DC" w:rsidRPr="00D51AC1">
        <w:rPr>
          <w:bCs/>
        </w:rPr>
        <w:t xml:space="preserve"> недоимщиков, общая сумма задолженности – </w:t>
      </w:r>
      <w:r w:rsidR="00BB374F">
        <w:t>265,3</w:t>
      </w:r>
      <w:r w:rsidR="004237DC" w:rsidRPr="00D51AC1">
        <w:t xml:space="preserve"> </w:t>
      </w:r>
      <w:r w:rsidR="007E7EB0" w:rsidRPr="00D51AC1">
        <w:t>млн</w:t>
      </w:r>
      <w:r w:rsidR="004237DC" w:rsidRPr="00D51AC1">
        <w:rPr>
          <w:bCs/>
        </w:rPr>
        <w:t xml:space="preserve">. рублей, из них погашено – </w:t>
      </w:r>
      <w:r w:rsidR="00BB374F">
        <w:t>116,2</w:t>
      </w:r>
      <w:r w:rsidR="007E7EB0" w:rsidRPr="00D51AC1">
        <w:t xml:space="preserve"> млн</w:t>
      </w:r>
      <w:r w:rsidR="004237DC" w:rsidRPr="00D51AC1">
        <w:rPr>
          <w:bCs/>
        </w:rPr>
        <w:t>. рублей</w:t>
      </w:r>
    </w:p>
    <w:p w:rsidR="00747E6E" w:rsidRPr="00610CF5" w:rsidRDefault="00747E6E" w:rsidP="00E41D2C">
      <w:pPr>
        <w:tabs>
          <w:tab w:val="left" w:pos="709"/>
        </w:tabs>
        <w:jc w:val="center"/>
      </w:pPr>
      <w:r w:rsidRPr="00610CF5">
        <w:t>Сравнительная таблица результатов работы комиссии по мобилизации поступлений денежных средств в бюджеты всех уровней и государственные внебюджетные фонды</w:t>
      </w:r>
    </w:p>
    <w:tbl>
      <w:tblPr>
        <w:tblW w:w="98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44"/>
        <w:gridCol w:w="1309"/>
        <w:gridCol w:w="1644"/>
        <w:gridCol w:w="1644"/>
        <w:gridCol w:w="1693"/>
      </w:tblGrid>
      <w:tr w:rsidR="008F4AB9" w:rsidRPr="001D503D" w:rsidTr="008F4AB9">
        <w:trPr>
          <w:trHeight w:val="321"/>
          <w:tblHeader/>
        </w:trPr>
        <w:tc>
          <w:tcPr>
            <w:tcW w:w="3544" w:type="dxa"/>
            <w:noWrap/>
            <w:hideMark/>
          </w:tcPr>
          <w:p w:rsidR="008F4AB9" w:rsidRPr="001D503D" w:rsidRDefault="008F4AB9" w:rsidP="00E41D2C">
            <w:pPr>
              <w:jc w:val="center"/>
            </w:pPr>
            <w:r w:rsidRPr="001D503D">
              <w:rPr>
                <w:sz w:val="22"/>
                <w:szCs w:val="22"/>
              </w:rPr>
              <w:t xml:space="preserve">Показатели </w:t>
            </w:r>
          </w:p>
        </w:tc>
        <w:tc>
          <w:tcPr>
            <w:tcW w:w="1309" w:type="dxa"/>
            <w:tcBorders>
              <w:right w:val="single" w:sz="4" w:space="0" w:color="auto"/>
            </w:tcBorders>
            <w:noWrap/>
            <w:hideMark/>
          </w:tcPr>
          <w:p w:rsidR="008F4AB9" w:rsidRPr="001D503D" w:rsidRDefault="008F4AB9" w:rsidP="00E41D2C">
            <w:pPr>
              <w:jc w:val="center"/>
            </w:pPr>
            <w:r w:rsidRPr="001D503D">
              <w:rPr>
                <w:sz w:val="22"/>
                <w:szCs w:val="22"/>
              </w:rPr>
              <w:t>Ед. изм.</w:t>
            </w:r>
          </w:p>
        </w:tc>
        <w:tc>
          <w:tcPr>
            <w:tcW w:w="1644" w:type="dxa"/>
            <w:tcBorders>
              <w:right w:val="single" w:sz="4" w:space="0" w:color="auto"/>
            </w:tcBorders>
          </w:tcPr>
          <w:p w:rsidR="008F4AB9" w:rsidRPr="001D503D" w:rsidRDefault="008F4AB9" w:rsidP="00E41D2C">
            <w:pPr>
              <w:jc w:val="center"/>
            </w:pPr>
            <w:r w:rsidRPr="001D503D">
              <w:rPr>
                <w:sz w:val="22"/>
                <w:szCs w:val="22"/>
              </w:rPr>
              <w:t>2020</w:t>
            </w:r>
          </w:p>
        </w:tc>
        <w:tc>
          <w:tcPr>
            <w:tcW w:w="1644" w:type="dxa"/>
            <w:tcBorders>
              <w:left w:val="single" w:sz="4" w:space="0" w:color="auto"/>
            </w:tcBorders>
            <w:noWrap/>
          </w:tcPr>
          <w:p w:rsidR="008F4AB9" w:rsidRPr="001D503D" w:rsidRDefault="008F4AB9" w:rsidP="00E41D2C">
            <w:pPr>
              <w:jc w:val="center"/>
            </w:pPr>
            <w:r w:rsidRPr="001D503D">
              <w:rPr>
                <w:sz w:val="22"/>
                <w:szCs w:val="22"/>
              </w:rPr>
              <w:t>2021</w:t>
            </w:r>
          </w:p>
        </w:tc>
        <w:tc>
          <w:tcPr>
            <w:tcW w:w="1693" w:type="dxa"/>
            <w:hideMark/>
          </w:tcPr>
          <w:p w:rsidR="008F4AB9" w:rsidRPr="001D503D" w:rsidRDefault="008F4AB9" w:rsidP="00E41D2C">
            <w:pPr>
              <w:jc w:val="center"/>
            </w:pPr>
            <w:r w:rsidRPr="001D503D">
              <w:rPr>
                <w:sz w:val="22"/>
                <w:szCs w:val="22"/>
              </w:rPr>
              <w:t>2021</w:t>
            </w:r>
            <w:r w:rsidR="00BB374F" w:rsidRPr="001D503D">
              <w:rPr>
                <w:sz w:val="22"/>
                <w:szCs w:val="22"/>
              </w:rPr>
              <w:t xml:space="preserve"> / </w:t>
            </w:r>
            <w:r w:rsidRPr="001D503D">
              <w:rPr>
                <w:sz w:val="22"/>
                <w:szCs w:val="22"/>
              </w:rPr>
              <w:t>2020</w:t>
            </w:r>
            <w:r w:rsidR="00BB374F" w:rsidRPr="001D503D">
              <w:rPr>
                <w:sz w:val="22"/>
                <w:szCs w:val="22"/>
              </w:rPr>
              <w:t>,</w:t>
            </w:r>
          </w:p>
          <w:p w:rsidR="00BB374F" w:rsidRPr="001D503D" w:rsidRDefault="00BB374F" w:rsidP="00E41D2C">
            <w:pPr>
              <w:jc w:val="center"/>
            </w:pPr>
            <w:r w:rsidRPr="001D503D">
              <w:rPr>
                <w:sz w:val="22"/>
                <w:szCs w:val="22"/>
              </w:rPr>
              <w:t>%</w:t>
            </w:r>
          </w:p>
        </w:tc>
      </w:tr>
      <w:tr w:rsidR="008F4AB9" w:rsidRPr="001D503D" w:rsidTr="008F4AB9">
        <w:trPr>
          <w:trHeight w:val="155"/>
        </w:trPr>
        <w:tc>
          <w:tcPr>
            <w:tcW w:w="3544" w:type="dxa"/>
            <w:hideMark/>
          </w:tcPr>
          <w:p w:rsidR="008F4AB9" w:rsidRPr="001D503D" w:rsidRDefault="008F4AB9" w:rsidP="00E41D2C">
            <w:pPr>
              <w:jc w:val="both"/>
            </w:pPr>
            <w:r w:rsidRPr="001D503D">
              <w:rPr>
                <w:sz w:val="22"/>
                <w:szCs w:val="22"/>
              </w:rPr>
              <w:t>Количество заседаний</w:t>
            </w:r>
          </w:p>
        </w:tc>
        <w:tc>
          <w:tcPr>
            <w:tcW w:w="1309" w:type="dxa"/>
            <w:hideMark/>
          </w:tcPr>
          <w:p w:rsidR="008F4AB9" w:rsidRPr="001D503D" w:rsidRDefault="008F4AB9" w:rsidP="00E41D2C">
            <w:pPr>
              <w:jc w:val="center"/>
            </w:pPr>
            <w:r w:rsidRPr="001D503D">
              <w:rPr>
                <w:sz w:val="22"/>
                <w:szCs w:val="22"/>
              </w:rPr>
              <w:t>ед.</w:t>
            </w:r>
          </w:p>
        </w:tc>
        <w:tc>
          <w:tcPr>
            <w:tcW w:w="1644" w:type="dxa"/>
          </w:tcPr>
          <w:p w:rsidR="008F4AB9" w:rsidRPr="001D503D" w:rsidRDefault="008F4AB9" w:rsidP="00E41D2C">
            <w:pPr>
              <w:jc w:val="center"/>
            </w:pPr>
            <w:r w:rsidRPr="001D503D">
              <w:rPr>
                <w:sz w:val="22"/>
                <w:szCs w:val="22"/>
              </w:rPr>
              <w:t>3</w:t>
            </w:r>
          </w:p>
        </w:tc>
        <w:tc>
          <w:tcPr>
            <w:tcW w:w="1644" w:type="dxa"/>
          </w:tcPr>
          <w:p w:rsidR="008F4AB9" w:rsidRPr="001D503D" w:rsidRDefault="008F4AB9" w:rsidP="00E41D2C">
            <w:pPr>
              <w:jc w:val="center"/>
            </w:pPr>
            <w:r w:rsidRPr="001D503D">
              <w:rPr>
                <w:sz w:val="22"/>
                <w:szCs w:val="22"/>
              </w:rPr>
              <w:t>4</w:t>
            </w:r>
          </w:p>
        </w:tc>
        <w:tc>
          <w:tcPr>
            <w:tcW w:w="1693" w:type="dxa"/>
            <w:noWrap/>
            <w:hideMark/>
          </w:tcPr>
          <w:p w:rsidR="008F4AB9" w:rsidRPr="001D503D" w:rsidRDefault="008F4AB9" w:rsidP="00E41D2C">
            <w:pPr>
              <w:jc w:val="center"/>
            </w:pPr>
            <w:r w:rsidRPr="001D503D">
              <w:rPr>
                <w:sz w:val="22"/>
                <w:szCs w:val="22"/>
              </w:rPr>
              <w:t>133,3</w:t>
            </w:r>
          </w:p>
        </w:tc>
      </w:tr>
      <w:tr w:rsidR="008F4AB9" w:rsidRPr="001D503D" w:rsidTr="008F4AB9">
        <w:trPr>
          <w:trHeight w:val="486"/>
        </w:trPr>
        <w:tc>
          <w:tcPr>
            <w:tcW w:w="3544" w:type="dxa"/>
            <w:hideMark/>
          </w:tcPr>
          <w:p w:rsidR="008F4AB9" w:rsidRPr="001D503D" w:rsidRDefault="008F4AB9" w:rsidP="00E41D2C">
            <w:pPr>
              <w:jc w:val="both"/>
            </w:pPr>
            <w:r w:rsidRPr="001D503D">
              <w:rPr>
                <w:sz w:val="22"/>
                <w:szCs w:val="22"/>
              </w:rPr>
              <w:t>Количество рассмотренных недоимщиков</w:t>
            </w:r>
          </w:p>
        </w:tc>
        <w:tc>
          <w:tcPr>
            <w:tcW w:w="1309" w:type="dxa"/>
            <w:hideMark/>
          </w:tcPr>
          <w:p w:rsidR="008F4AB9" w:rsidRPr="001D503D" w:rsidRDefault="008F4AB9" w:rsidP="00E41D2C">
            <w:pPr>
              <w:jc w:val="center"/>
            </w:pPr>
            <w:r w:rsidRPr="001D503D">
              <w:rPr>
                <w:sz w:val="22"/>
                <w:szCs w:val="22"/>
              </w:rPr>
              <w:t>чел.</w:t>
            </w:r>
          </w:p>
        </w:tc>
        <w:tc>
          <w:tcPr>
            <w:tcW w:w="1644" w:type="dxa"/>
          </w:tcPr>
          <w:p w:rsidR="008F4AB9" w:rsidRPr="001D503D" w:rsidRDefault="008F4AB9" w:rsidP="00E41D2C">
            <w:pPr>
              <w:jc w:val="center"/>
            </w:pPr>
            <w:r w:rsidRPr="001D503D">
              <w:rPr>
                <w:sz w:val="22"/>
                <w:szCs w:val="22"/>
              </w:rPr>
              <w:t>181</w:t>
            </w:r>
          </w:p>
        </w:tc>
        <w:tc>
          <w:tcPr>
            <w:tcW w:w="1644" w:type="dxa"/>
          </w:tcPr>
          <w:p w:rsidR="008F4AB9" w:rsidRPr="001D503D" w:rsidRDefault="008F4AB9" w:rsidP="00E41D2C">
            <w:pPr>
              <w:jc w:val="center"/>
            </w:pPr>
            <w:r w:rsidRPr="001D503D">
              <w:rPr>
                <w:sz w:val="22"/>
                <w:szCs w:val="22"/>
              </w:rPr>
              <w:t>266</w:t>
            </w:r>
          </w:p>
        </w:tc>
        <w:tc>
          <w:tcPr>
            <w:tcW w:w="1693" w:type="dxa"/>
            <w:noWrap/>
          </w:tcPr>
          <w:p w:rsidR="008F4AB9" w:rsidRPr="001D503D" w:rsidRDefault="00BB374F" w:rsidP="00E41D2C">
            <w:pPr>
              <w:jc w:val="center"/>
            </w:pPr>
            <w:r w:rsidRPr="001D503D">
              <w:rPr>
                <w:sz w:val="22"/>
                <w:szCs w:val="22"/>
              </w:rPr>
              <w:t>147,0</w:t>
            </w:r>
          </w:p>
        </w:tc>
      </w:tr>
      <w:tr w:rsidR="008F4AB9" w:rsidRPr="001D503D" w:rsidTr="008F4AB9">
        <w:trPr>
          <w:trHeight w:val="118"/>
        </w:trPr>
        <w:tc>
          <w:tcPr>
            <w:tcW w:w="3544" w:type="dxa"/>
            <w:hideMark/>
          </w:tcPr>
          <w:p w:rsidR="008F4AB9" w:rsidRPr="001D503D" w:rsidRDefault="008F4AB9" w:rsidP="00E41D2C">
            <w:pPr>
              <w:jc w:val="both"/>
            </w:pPr>
            <w:r w:rsidRPr="001D503D">
              <w:rPr>
                <w:sz w:val="22"/>
                <w:szCs w:val="22"/>
              </w:rPr>
              <w:t>Общая задолженность</w:t>
            </w:r>
          </w:p>
        </w:tc>
        <w:tc>
          <w:tcPr>
            <w:tcW w:w="1309" w:type="dxa"/>
            <w:noWrap/>
            <w:hideMark/>
          </w:tcPr>
          <w:p w:rsidR="008F4AB9" w:rsidRPr="001D503D" w:rsidRDefault="008F4AB9" w:rsidP="00E41D2C">
            <w:pPr>
              <w:jc w:val="center"/>
            </w:pPr>
            <w:r w:rsidRPr="001D503D">
              <w:rPr>
                <w:sz w:val="22"/>
                <w:szCs w:val="22"/>
              </w:rPr>
              <w:t>тыс. руб.</w:t>
            </w:r>
          </w:p>
        </w:tc>
        <w:tc>
          <w:tcPr>
            <w:tcW w:w="1644" w:type="dxa"/>
          </w:tcPr>
          <w:p w:rsidR="008F4AB9" w:rsidRPr="001D503D" w:rsidRDefault="008F4AB9" w:rsidP="00E41D2C">
            <w:pPr>
              <w:jc w:val="center"/>
            </w:pPr>
            <w:r w:rsidRPr="001D503D">
              <w:rPr>
                <w:sz w:val="22"/>
                <w:szCs w:val="22"/>
              </w:rPr>
              <w:t>147 405,6</w:t>
            </w:r>
          </w:p>
        </w:tc>
        <w:tc>
          <w:tcPr>
            <w:tcW w:w="1644" w:type="dxa"/>
            <w:noWrap/>
          </w:tcPr>
          <w:p w:rsidR="008F4AB9" w:rsidRPr="001D503D" w:rsidRDefault="008F4AB9" w:rsidP="00E41D2C">
            <w:pPr>
              <w:jc w:val="center"/>
            </w:pPr>
            <w:r w:rsidRPr="001D503D">
              <w:rPr>
                <w:sz w:val="22"/>
                <w:szCs w:val="22"/>
              </w:rPr>
              <w:t>265 330,1</w:t>
            </w:r>
          </w:p>
        </w:tc>
        <w:tc>
          <w:tcPr>
            <w:tcW w:w="1693" w:type="dxa"/>
            <w:noWrap/>
          </w:tcPr>
          <w:p w:rsidR="008F4AB9" w:rsidRPr="001D503D" w:rsidRDefault="00BB374F" w:rsidP="00E41D2C">
            <w:pPr>
              <w:jc w:val="center"/>
            </w:pPr>
            <w:r w:rsidRPr="001D503D">
              <w:rPr>
                <w:sz w:val="22"/>
                <w:szCs w:val="22"/>
              </w:rPr>
              <w:t>180,0</w:t>
            </w:r>
          </w:p>
        </w:tc>
      </w:tr>
      <w:tr w:rsidR="008F4AB9" w:rsidRPr="001D503D" w:rsidTr="008F4AB9">
        <w:trPr>
          <w:trHeight w:val="144"/>
        </w:trPr>
        <w:tc>
          <w:tcPr>
            <w:tcW w:w="3544" w:type="dxa"/>
            <w:noWrap/>
            <w:hideMark/>
          </w:tcPr>
          <w:p w:rsidR="008F4AB9" w:rsidRPr="001D503D" w:rsidRDefault="008F4AB9" w:rsidP="00E41D2C">
            <w:pPr>
              <w:jc w:val="both"/>
            </w:pPr>
            <w:r w:rsidRPr="001D503D">
              <w:rPr>
                <w:sz w:val="22"/>
                <w:szCs w:val="22"/>
              </w:rPr>
              <w:t>Погашенная задолженность</w:t>
            </w:r>
          </w:p>
        </w:tc>
        <w:tc>
          <w:tcPr>
            <w:tcW w:w="1309" w:type="dxa"/>
            <w:noWrap/>
            <w:hideMark/>
          </w:tcPr>
          <w:p w:rsidR="008F4AB9" w:rsidRPr="001D503D" w:rsidRDefault="008F4AB9" w:rsidP="00E41D2C">
            <w:pPr>
              <w:jc w:val="center"/>
            </w:pPr>
            <w:r w:rsidRPr="001D503D">
              <w:rPr>
                <w:sz w:val="22"/>
                <w:szCs w:val="22"/>
              </w:rPr>
              <w:t>тыс. руб.</w:t>
            </w:r>
          </w:p>
        </w:tc>
        <w:tc>
          <w:tcPr>
            <w:tcW w:w="1644" w:type="dxa"/>
          </w:tcPr>
          <w:p w:rsidR="008F4AB9" w:rsidRPr="001D503D" w:rsidRDefault="008F4AB9" w:rsidP="00E41D2C">
            <w:pPr>
              <w:jc w:val="center"/>
            </w:pPr>
            <w:r w:rsidRPr="001D503D">
              <w:rPr>
                <w:sz w:val="22"/>
                <w:szCs w:val="22"/>
              </w:rPr>
              <w:t>77 328,0</w:t>
            </w:r>
          </w:p>
        </w:tc>
        <w:tc>
          <w:tcPr>
            <w:tcW w:w="1644" w:type="dxa"/>
            <w:noWrap/>
          </w:tcPr>
          <w:p w:rsidR="008F4AB9" w:rsidRPr="001D503D" w:rsidRDefault="008F4AB9" w:rsidP="00E41D2C">
            <w:pPr>
              <w:jc w:val="center"/>
            </w:pPr>
            <w:r w:rsidRPr="001D503D">
              <w:rPr>
                <w:sz w:val="22"/>
                <w:szCs w:val="22"/>
              </w:rPr>
              <w:t>116 188,4</w:t>
            </w:r>
          </w:p>
        </w:tc>
        <w:tc>
          <w:tcPr>
            <w:tcW w:w="1693" w:type="dxa"/>
            <w:noWrap/>
          </w:tcPr>
          <w:p w:rsidR="008F4AB9" w:rsidRPr="001D503D" w:rsidRDefault="00BB374F" w:rsidP="00E41D2C">
            <w:pPr>
              <w:jc w:val="center"/>
            </w:pPr>
            <w:r w:rsidRPr="001D503D">
              <w:rPr>
                <w:sz w:val="22"/>
                <w:szCs w:val="22"/>
              </w:rPr>
              <w:t>150,3</w:t>
            </w:r>
          </w:p>
        </w:tc>
      </w:tr>
    </w:tbl>
    <w:p w:rsidR="00747E6E" w:rsidRPr="00D51AC1" w:rsidRDefault="008B2035" w:rsidP="00E41D2C">
      <w:pPr>
        <w:autoSpaceDE w:val="0"/>
        <w:autoSpaceDN w:val="0"/>
        <w:adjustRightInd w:val="0"/>
        <w:ind w:firstLine="709"/>
        <w:jc w:val="both"/>
        <w:rPr>
          <w:b/>
          <w:color w:val="000000"/>
        </w:rPr>
      </w:pPr>
      <w:r w:rsidRPr="00D51AC1">
        <w:rPr>
          <w:b/>
          <w:color w:val="000000"/>
        </w:rPr>
        <w:lastRenderedPageBreak/>
        <w:t>6</w:t>
      </w:r>
      <w:r w:rsidR="00747E6E" w:rsidRPr="00D51AC1">
        <w:rPr>
          <w:b/>
          <w:color w:val="000000"/>
        </w:rPr>
        <w:t>. Информация о мероприятиях в сфере жилищно-коммунального хозяйства</w:t>
      </w:r>
    </w:p>
    <w:p w:rsidR="00822F69" w:rsidRPr="00822F69" w:rsidRDefault="008B2035" w:rsidP="00E41D2C">
      <w:pPr>
        <w:pStyle w:val="ConsPlusTitle"/>
        <w:ind w:firstLine="709"/>
        <w:jc w:val="both"/>
        <w:rPr>
          <w:rFonts w:ascii="Times New Roman" w:hAnsi="Times New Roman" w:cs="Times New Roman"/>
          <w:bCs w:val="0"/>
          <w:i/>
          <w:sz w:val="24"/>
          <w:szCs w:val="24"/>
        </w:rPr>
      </w:pPr>
      <w:r w:rsidRPr="00822F69">
        <w:rPr>
          <w:rFonts w:ascii="Times New Roman" w:hAnsi="Times New Roman" w:cs="Times New Roman"/>
          <w:bCs w:val="0"/>
          <w:i/>
          <w:sz w:val="24"/>
          <w:szCs w:val="24"/>
        </w:rPr>
        <w:t>6</w:t>
      </w:r>
      <w:r w:rsidR="00395C2F" w:rsidRPr="00822F69">
        <w:rPr>
          <w:rFonts w:ascii="Times New Roman" w:hAnsi="Times New Roman" w:cs="Times New Roman"/>
          <w:bCs w:val="0"/>
          <w:i/>
          <w:sz w:val="24"/>
          <w:szCs w:val="24"/>
        </w:rPr>
        <w:t>.1</w:t>
      </w:r>
      <w:r w:rsidR="00822F69">
        <w:rPr>
          <w:rFonts w:ascii="Times New Roman" w:hAnsi="Times New Roman" w:cs="Times New Roman"/>
          <w:bCs w:val="0"/>
          <w:i/>
          <w:sz w:val="24"/>
          <w:szCs w:val="24"/>
        </w:rPr>
        <w:t>. У</w:t>
      </w:r>
      <w:r w:rsidR="00822F69" w:rsidRPr="00822F69">
        <w:rPr>
          <w:rFonts w:ascii="Times New Roman" w:hAnsi="Times New Roman" w:cs="Times New Roman"/>
          <w:bCs w:val="0"/>
          <w:i/>
          <w:sz w:val="24"/>
          <w:szCs w:val="24"/>
        </w:rPr>
        <w:t xml:space="preserve">правление имуществом в сфере ЖКХ, </w:t>
      </w:r>
      <w:r w:rsidR="00822F69">
        <w:rPr>
          <w:rFonts w:ascii="Times New Roman" w:hAnsi="Times New Roman" w:cs="Times New Roman"/>
          <w:bCs w:val="0"/>
          <w:i/>
          <w:sz w:val="24"/>
          <w:szCs w:val="24"/>
        </w:rPr>
        <w:t>содержание</w:t>
      </w:r>
      <w:r w:rsidR="00822F69" w:rsidRPr="00822F69">
        <w:rPr>
          <w:rFonts w:ascii="Times New Roman" w:hAnsi="Times New Roman" w:cs="Times New Roman"/>
          <w:bCs w:val="0"/>
          <w:i/>
          <w:sz w:val="24"/>
          <w:szCs w:val="24"/>
        </w:rPr>
        <w:t xml:space="preserve"> муниципально</w:t>
      </w:r>
      <w:r w:rsidR="00822F69">
        <w:rPr>
          <w:rFonts w:ascii="Times New Roman" w:hAnsi="Times New Roman" w:cs="Times New Roman"/>
          <w:bCs w:val="0"/>
          <w:i/>
          <w:sz w:val="24"/>
          <w:szCs w:val="24"/>
        </w:rPr>
        <w:t>го</w:t>
      </w:r>
      <w:r w:rsidR="00822F69" w:rsidRPr="00822F69">
        <w:rPr>
          <w:rFonts w:ascii="Times New Roman" w:hAnsi="Times New Roman" w:cs="Times New Roman"/>
          <w:bCs w:val="0"/>
          <w:i/>
          <w:sz w:val="24"/>
          <w:szCs w:val="24"/>
        </w:rPr>
        <w:t xml:space="preserve"> жиль</w:t>
      </w:r>
      <w:r w:rsidR="00822F69">
        <w:rPr>
          <w:rFonts w:ascii="Times New Roman" w:hAnsi="Times New Roman" w:cs="Times New Roman"/>
          <w:bCs w:val="0"/>
          <w:i/>
          <w:sz w:val="24"/>
          <w:szCs w:val="24"/>
        </w:rPr>
        <w:t>я</w:t>
      </w:r>
      <w:r w:rsidR="002B6C5D">
        <w:rPr>
          <w:rFonts w:ascii="Times New Roman" w:hAnsi="Times New Roman" w:cs="Times New Roman"/>
          <w:bCs w:val="0"/>
          <w:i/>
          <w:sz w:val="24"/>
          <w:szCs w:val="24"/>
        </w:rPr>
        <w:t>, реклама</w:t>
      </w:r>
    </w:p>
    <w:p w:rsidR="00822F69" w:rsidRPr="00096D53" w:rsidRDefault="00822F69" w:rsidP="00E41D2C">
      <w:pPr>
        <w:pStyle w:val="ConsPlusTitle"/>
        <w:ind w:firstLine="709"/>
        <w:jc w:val="both"/>
        <w:rPr>
          <w:rFonts w:ascii="Times New Roman" w:hAnsi="Times New Roman" w:cs="Times New Roman"/>
          <w:b w:val="0"/>
          <w:sz w:val="24"/>
          <w:szCs w:val="24"/>
        </w:rPr>
      </w:pPr>
      <w:r>
        <w:rPr>
          <w:rFonts w:ascii="Times New Roman" w:hAnsi="Times New Roman" w:cs="Times New Roman"/>
          <w:b w:val="0"/>
          <w:sz w:val="24"/>
          <w:szCs w:val="24"/>
        </w:rPr>
        <w:t>В рамках р</w:t>
      </w:r>
      <w:r w:rsidRPr="00822F69">
        <w:rPr>
          <w:rFonts w:ascii="Times New Roman" w:hAnsi="Times New Roman" w:cs="Times New Roman"/>
          <w:b w:val="0"/>
          <w:sz w:val="24"/>
          <w:szCs w:val="24"/>
        </w:rPr>
        <w:t>еализаци</w:t>
      </w:r>
      <w:r>
        <w:rPr>
          <w:rFonts w:ascii="Times New Roman" w:hAnsi="Times New Roman" w:cs="Times New Roman"/>
          <w:b w:val="0"/>
          <w:sz w:val="24"/>
          <w:szCs w:val="24"/>
        </w:rPr>
        <w:t>и</w:t>
      </w:r>
      <w:r w:rsidRPr="00822F69">
        <w:rPr>
          <w:rFonts w:ascii="Times New Roman" w:hAnsi="Times New Roman" w:cs="Times New Roman"/>
          <w:b w:val="0"/>
          <w:sz w:val="24"/>
          <w:szCs w:val="24"/>
        </w:rPr>
        <w:t xml:space="preserve"> мероприятий подпрограммы </w:t>
      </w:r>
      <w:r>
        <w:rPr>
          <w:rFonts w:ascii="Times New Roman" w:hAnsi="Times New Roman" w:cs="Times New Roman"/>
          <w:b w:val="0"/>
          <w:sz w:val="24"/>
          <w:szCs w:val="24"/>
        </w:rPr>
        <w:t>«</w:t>
      </w:r>
      <w:r w:rsidRPr="00822F69">
        <w:rPr>
          <w:rFonts w:ascii="Times New Roman" w:hAnsi="Times New Roman" w:cs="Times New Roman"/>
          <w:b w:val="0"/>
          <w:sz w:val="24"/>
          <w:szCs w:val="24"/>
        </w:rPr>
        <w:t>Содержание муниципального жилищного фонда города Бердска, обеспечение деятельности учреждений сферы ЖКХ</w:t>
      </w:r>
      <w:r>
        <w:rPr>
          <w:rFonts w:ascii="Times New Roman" w:hAnsi="Times New Roman" w:cs="Times New Roman"/>
          <w:b w:val="0"/>
          <w:sz w:val="24"/>
          <w:szCs w:val="24"/>
        </w:rPr>
        <w:t>»</w:t>
      </w:r>
      <w:r w:rsidRPr="00822F69">
        <w:rPr>
          <w:rFonts w:ascii="Times New Roman" w:hAnsi="Times New Roman" w:cs="Times New Roman"/>
          <w:b w:val="0"/>
          <w:sz w:val="24"/>
          <w:szCs w:val="24"/>
        </w:rPr>
        <w:t xml:space="preserve"> </w:t>
      </w:r>
      <w:r w:rsidRPr="00096D53">
        <w:rPr>
          <w:rFonts w:ascii="Times New Roman" w:hAnsi="Times New Roman" w:cs="Times New Roman"/>
          <w:b w:val="0"/>
          <w:sz w:val="24"/>
          <w:szCs w:val="24"/>
        </w:rPr>
        <w:t>муниципальной программы «Развитие жилищно-коммунального комплекса города Бердска» финансирование составило 1 721,58 тыс.руб.</w:t>
      </w:r>
      <w:r w:rsidR="00096D53" w:rsidRPr="00096D53">
        <w:rPr>
          <w:rFonts w:ascii="Times New Roman" w:hAnsi="Times New Roman" w:cs="Times New Roman"/>
          <w:b w:val="0"/>
          <w:sz w:val="24"/>
          <w:szCs w:val="24"/>
        </w:rPr>
        <w:t>, основные из них</w:t>
      </w:r>
      <w:r w:rsidRPr="00096D53">
        <w:rPr>
          <w:rFonts w:ascii="Times New Roman" w:hAnsi="Times New Roman" w:cs="Times New Roman"/>
          <w:b w:val="0"/>
          <w:sz w:val="24"/>
          <w:szCs w:val="24"/>
        </w:rPr>
        <w:t>:</w:t>
      </w:r>
    </w:p>
    <w:p w:rsidR="00822F69" w:rsidRPr="00822F69" w:rsidRDefault="00822F69" w:rsidP="00E41D2C">
      <w:pPr>
        <w:pStyle w:val="ConsPlusTitle"/>
        <w:ind w:firstLine="709"/>
        <w:jc w:val="both"/>
        <w:rPr>
          <w:rFonts w:ascii="Times New Roman" w:hAnsi="Times New Roman" w:cs="Times New Roman"/>
          <w:b w:val="0"/>
          <w:sz w:val="24"/>
          <w:szCs w:val="24"/>
        </w:rPr>
      </w:pPr>
      <w:r w:rsidRPr="00096D53">
        <w:rPr>
          <w:rFonts w:ascii="Times New Roman" w:hAnsi="Times New Roman" w:cs="Times New Roman"/>
          <w:b w:val="0"/>
          <w:sz w:val="24"/>
          <w:szCs w:val="24"/>
        </w:rPr>
        <w:t>- оплата коммунальных услуг за нежилые помещения: ул</w:t>
      </w:r>
      <w:r w:rsidRPr="00822F69">
        <w:rPr>
          <w:rFonts w:ascii="Times New Roman" w:hAnsi="Times New Roman" w:cs="Times New Roman"/>
          <w:b w:val="0"/>
          <w:sz w:val="24"/>
          <w:szCs w:val="24"/>
        </w:rPr>
        <w:t>.Ленина 16 кв. 62; ул.Ленина,40; пос. Новый, ул. Новосибирская, 18; Микрорайон, 15б на сумму 89,5 тыс.руб.;</w:t>
      </w:r>
    </w:p>
    <w:p w:rsidR="00822F69" w:rsidRPr="00822F69" w:rsidRDefault="00822F69" w:rsidP="00E41D2C">
      <w:pPr>
        <w:pStyle w:val="ConsPlusTitle"/>
        <w:ind w:firstLine="709"/>
        <w:jc w:val="both"/>
        <w:rPr>
          <w:rFonts w:ascii="Times New Roman" w:hAnsi="Times New Roman" w:cs="Times New Roman"/>
          <w:b w:val="0"/>
          <w:sz w:val="24"/>
          <w:szCs w:val="24"/>
        </w:rPr>
      </w:pPr>
      <w:r w:rsidRPr="00822F69">
        <w:rPr>
          <w:rFonts w:ascii="Times New Roman" w:hAnsi="Times New Roman" w:cs="Times New Roman"/>
          <w:b w:val="0"/>
          <w:sz w:val="24"/>
          <w:szCs w:val="24"/>
        </w:rPr>
        <w:t>- техническо</w:t>
      </w:r>
      <w:r>
        <w:rPr>
          <w:rFonts w:ascii="Times New Roman" w:hAnsi="Times New Roman" w:cs="Times New Roman"/>
          <w:b w:val="0"/>
          <w:sz w:val="24"/>
          <w:szCs w:val="24"/>
        </w:rPr>
        <w:t>е</w:t>
      </w:r>
      <w:r w:rsidRPr="00822F69">
        <w:rPr>
          <w:rFonts w:ascii="Times New Roman" w:hAnsi="Times New Roman" w:cs="Times New Roman"/>
          <w:b w:val="0"/>
          <w:sz w:val="24"/>
          <w:szCs w:val="24"/>
        </w:rPr>
        <w:t xml:space="preserve"> обслуживани</w:t>
      </w:r>
      <w:r>
        <w:rPr>
          <w:rFonts w:ascii="Times New Roman" w:hAnsi="Times New Roman" w:cs="Times New Roman"/>
          <w:b w:val="0"/>
          <w:sz w:val="24"/>
          <w:szCs w:val="24"/>
        </w:rPr>
        <w:t>е</w:t>
      </w:r>
      <w:r w:rsidRPr="00822F69">
        <w:rPr>
          <w:rFonts w:ascii="Times New Roman" w:hAnsi="Times New Roman" w:cs="Times New Roman"/>
          <w:b w:val="0"/>
          <w:sz w:val="24"/>
          <w:szCs w:val="24"/>
        </w:rPr>
        <w:t xml:space="preserve"> комплекса технических средств охраны на объектах по ул.Ленина,38 на сумму 17,4</w:t>
      </w:r>
      <w:r>
        <w:rPr>
          <w:rFonts w:ascii="Times New Roman" w:hAnsi="Times New Roman" w:cs="Times New Roman"/>
          <w:b w:val="0"/>
          <w:sz w:val="24"/>
          <w:szCs w:val="24"/>
        </w:rPr>
        <w:t xml:space="preserve"> </w:t>
      </w:r>
      <w:r w:rsidRPr="00822F69">
        <w:rPr>
          <w:rFonts w:ascii="Times New Roman" w:hAnsi="Times New Roman" w:cs="Times New Roman"/>
          <w:b w:val="0"/>
          <w:sz w:val="24"/>
          <w:szCs w:val="24"/>
        </w:rPr>
        <w:t>тыс.руб.</w:t>
      </w:r>
      <w:r>
        <w:rPr>
          <w:rFonts w:ascii="Times New Roman" w:hAnsi="Times New Roman" w:cs="Times New Roman"/>
          <w:b w:val="0"/>
          <w:sz w:val="24"/>
          <w:szCs w:val="24"/>
        </w:rPr>
        <w:t>;</w:t>
      </w:r>
    </w:p>
    <w:p w:rsidR="00822F69" w:rsidRPr="00822F69" w:rsidRDefault="00822F69" w:rsidP="00E41D2C">
      <w:pPr>
        <w:pStyle w:val="ConsPlusTitle"/>
        <w:ind w:firstLine="709"/>
        <w:jc w:val="both"/>
        <w:rPr>
          <w:rFonts w:ascii="Times New Roman" w:hAnsi="Times New Roman" w:cs="Times New Roman"/>
          <w:b w:val="0"/>
          <w:sz w:val="24"/>
          <w:szCs w:val="24"/>
        </w:rPr>
      </w:pPr>
      <w:r w:rsidRPr="00822F69">
        <w:rPr>
          <w:rFonts w:ascii="Times New Roman" w:hAnsi="Times New Roman" w:cs="Times New Roman"/>
          <w:b w:val="0"/>
          <w:sz w:val="24"/>
          <w:szCs w:val="24"/>
        </w:rPr>
        <w:t>-</w:t>
      </w:r>
      <w:r>
        <w:rPr>
          <w:rFonts w:ascii="Times New Roman" w:hAnsi="Times New Roman" w:cs="Times New Roman"/>
          <w:b w:val="0"/>
          <w:sz w:val="24"/>
          <w:szCs w:val="24"/>
        </w:rPr>
        <w:t xml:space="preserve"> </w:t>
      </w:r>
      <w:r w:rsidRPr="00822F69">
        <w:rPr>
          <w:rFonts w:ascii="Times New Roman" w:hAnsi="Times New Roman" w:cs="Times New Roman"/>
          <w:b w:val="0"/>
          <w:sz w:val="24"/>
          <w:szCs w:val="24"/>
        </w:rPr>
        <w:t xml:space="preserve">ремонт муниципальной квартиры по адресу: г. </w:t>
      </w:r>
      <w:r>
        <w:rPr>
          <w:rFonts w:ascii="Times New Roman" w:hAnsi="Times New Roman" w:cs="Times New Roman"/>
          <w:b w:val="0"/>
          <w:sz w:val="24"/>
          <w:szCs w:val="24"/>
        </w:rPr>
        <w:t xml:space="preserve">Бердск, ул. Рогачева,45, кв.31 на сумму </w:t>
      </w:r>
      <w:r w:rsidRPr="00822F69">
        <w:rPr>
          <w:rFonts w:ascii="Times New Roman" w:hAnsi="Times New Roman" w:cs="Times New Roman"/>
          <w:b w:val="0"/>
          <w:sz w:val="24"/>
          <w:szCs w:val="24"/>
        </w:rPr>
        <w:t>200,8 тыс.руб.</w:t>
      </w:r>
      <w:r>
        <w:rPr>
          <w:rFonts w:ascii="Times New Roman" w:hAnsi="Times New Roman" w:cs="Times New Roman"/>
          <w:b w:val="0"/>
          <w:sz w:val="24"/>
          <w:szCs w:val="24"/>
        </w:rPr>
        <w:t>;</w:t>
      </w:r>
    </w:p>
    <w:p w:rsidR="00822F69" w:rsidRPr="00822F69" w:rsidRDefault="00822F69" w:rsidP="00E41D2C">
      <w:pPr>
        <w:pStyle w:val="ConsPlusTitle"/>
        <w:ind w:firstLine="709"/>
        <w:jc w:val="both"/>
        <w:rPr>
          <w:rFonts w:ascii="Times New Roman" w:hAnsi="Times New Roman" w:cs="Times New Roman"/>
          <w:b w:val="0"/>
          <w:sz w:val="24"/>
          <w:szCs w:val="24"/>
        </w:rPr>
      </w:pPr>
      <w:r w:rsidRPr="00822F69">
        <w:rPr>
          <w:rFonts w:ascii="Times New Roman" w:hAnsi="Times New Roman" w:cs="Times New Roman"/>
          <w:b w:val="0"/>
          <w:sz w:val="24"/>
          <w:szCs w:val="24"/>
        </w:rPr>
        <w:t>-</w:t>
      </w:r>
      <w:r>
        <w:rPr>
          <w:rFonts w:ascii="Times New Roman" w:hAnsi="Times New Roman" w:cs="Times New Roman"/>
          <w:b w:val="0"/>
          <w:sz w:val="24"/>
          <w:szCs w:val="24"/>
        </w:rPr>
        <w:t xml:space="preserve"> р</w:t>
      </w:r>
      <w:r w:rsidRPr="00822F69">
        <w:rPr>
          <w:rFonts w:ascii="Times New Roman" w:hAnsi="Times New Roman" w:cs="Times New Roman"/>
          <w:b w:val="0"/>
          <w:sz w:val="24"/>
          <w:szCs w:val="24"/>
        </w:rPr>
        <w:t>азработ</w:t>
      </w:r>
      <w:r w:rsidR="00A61AAD">
        <w:rPr>
          <w:rFonts w:ascii="Times New Roman" w:hAnsi="Times New Roman" w:cs="Times New Roman"/>
          <w:b w:val="0"/>
          <w:sz w:val="24"/>
          <w:szCs w:val="24"/>
        </w:rPr>
        <w:t>ка</w:t>
      </w:r>
      <w:r w:rsidRPr="00822F69">
        <w:rPr>
          <w:rFonts w:ascii="Times New Roman" w:hAnsi="Times New Roman" w:cs="Times New Roman"/>
          <w:b w:val="0"/>
          <w:sz w:val="24"/>
          <w:szCs w:val="24"/>
        </w:rPr>
        <w:t xml:space="preserve"> проектно-сметн</w:t>
      </w:r>
      <w:r w:rsidR="00A61AAD">
        <w:rPr>
          <w:rFonts w:ascii="Times New Roman" w:hAnsi="Times New Roman" w:cs="Times New Roman"/>
          <w:b w:val="0"/>
          <w:sz w:val="24"/>
          <w:szCs w:val="24"/>
        </w:rPr>
        <w:t>ой</w:t>
      </w:r>
      <w:r w:rsidRPr="00822F69">
        <w:rPr>
          <w:rFonts w:ascii="Times New Roman" w:hAnsi="Times New Roman" w:cs="Times New Roman"/>
          <w:b w:val="0"/>
          <w:sz w:val="24"/>
          <w:szCs w:val="24"/>
        </w:rPr>
        <w:t xml:space="preserve"> документаци</w:t>
      </w:r>
      <w:r w:rsidR="00A61AAD">
        <w:rPr>
          <w:rFonts w:ascii="Times New Roman" w:hAnsi="Times New Roman" w:cs="Times New Roman"/>
          <w:b w:val="0"/>
          <w:sz w:val="24"/>
          <w:szCs w:val="24"/>
        </w:rPr>
        <w:t>и</w:t>
      </w:r>
      <w:r w:rsidRPr="00822F69">
        <w:rPr>
          <w:rFonts w:ascii="Times New Roman" w:hAnsi="Times New Roman" w:cs="Times New Roman"/>
          <w:b w:val="0"/>
          <w:sz w:val="24"/>
          <w:szCs w:val="24"/>
        </w:rPr>
        <w:t xml:space="preserve"> по сносу жилого здания по адресу: ул.Комсомольская 2Б</w:t>
      </w:r>
      <w:r>
        <w:rPr>
          <w:rFonts w:ascii="Times New Roman" w:hAnsi="Times New Roman" w:cs="Times New Roman"/>
          <w:b w:val="0"/>
          <w:sz w:val="24"/>
          <w:szCs w:val="24"/>
        </w:rPr>
        <w:t xml:space="preserve"> на сумму</w:t>
      </w:r>
      <w:r w:rsidRPr="00822F69">
        <w:rPr>
          <w:rFonts w:ascii="Times New Roman" w:hAnsi="Times New Roman" w:cs="Times New Roman"/>
          <w:b w:val="0"/>
          <w:sz w:val="24"/>
          <w:szCs w:val="24"/>
        </w:rPr>
        <w:t xml:space="preserve"> 26,0 тыс.</w:t>
      </w:r>
      <w:r>
        <w:rPr>
          <w:rFonts w:ascii="Times New Roman" w:hAnsi="Times New Roman" w:cs="Times New Roman"/>
          <w:b w:val="0"/>
          <w:sz w:val="24"/>
          <w:szCs w:val="24"/>
        </w:rPr>
        <w:t xml:space="preserve"> </w:t>
      </w:r>
      <w:r w:rsidRPr="00822F69">
        <w:rPr>
          <w:rFonts w:ascii="Times New Roman" w:hAnsi="Times New Roman" w:cs="Times New Roman"/>
          <w:b w:val="0"/>
          <w:sz w:val="24"/>
          <w:szCs w:val="24"/>
        </w:rPr>
        <w:t>руб</w:t>
      </w:r>
      <w:r>
        <w:rPr>
          <w:rFonts w:ascii="Times New Roman" w:hAnsi="Times New Roman" w:cs="Times New Roman"/>
          <w:b w:val="0"/>
          <w:sz w:val="24"/>
          <w:szCs w:val="24"/>
        </w:rPr>
        <w:t>.;</w:t>
      </w:r>
    </w:p>
    <w:p w:rsidR="00822F69" w:rsidRPr="00822F69" w:rsidRDefault="00822F69" w:rsidP="00E41D2C">
      <w:pPr>
        <w:pStyle w:val="ConsPlusTitle"/>
        <w:ind w:firstLine="709"/>
        <w:jc w:val="both"/>
        <w:rPr>
          <w:rFonts w:ascii="Times New Roman" w:hAnsi="Times New Roman" w:cs="Times New Roman"/>
          <w:b w:val="0"/>
          <w:sz w:val="24"/>
          <w:szCs w:val="24"/>
        </w:rPr>
      </w:pPr>
      <w:r w:rsidRPr="00822F69">
        <w:rPr>
          <w:rFonts w:ascii="Times New Roman" w:hAnsi="Times New Roman" w:cs="Times New Roman"/>
          <w:b w:val="0"/>
          <w:sz w:val="24"/>
          <w:szCs w:val="24"/>
        </w:rPr>
        <w:t xml:space="preserve">- </w:t>
      </w:r>
      <w:r w:rsidR="00A61AAD">
        <w:rPr>
          <w:rFonts w:ascii="Times New Roman" w:hAnsi="Times New Roman" w:cs="Times New Roman"/>
          <w:b w:val="0"/>
          <w:sz w:val="24"/>
          <w:szCs w:val="24"/>
        </w:rPr>
        <w:t>снос</w:t>
      </w:r>
      <w:r w:rsidRPr="00822F69">
        <w:rPr>
          <w:rFonts w:ascii="Times New Roman" w:hAnsi="Times New Roman" w:cs="Times New Roman"/>
          <w:b w:val="0"/>
          <w:sz w:val="24"/>
          <w:szCs w:val="24"/>
        </w:rPr>
        <w:t xml:space="preserve"> жило</w:t>
      </w:r>
      <w:r w:rsidR="00A61AAD">
        <w:rPr>
          <w:rFonts w:ascii="Times New Roman" w:hAnsi="Times New Roman" w:cs="Times New Roman"/>
          <w:b w:val="0"/>
          <w:sz w:val="24"/>
          <w:szCs w:val="24"/>
        </w:rPr>
        <w:t>го</w:t>
      </w:r>
      <w:r w:rsidRPr="00822F69">
        <w:rPr>
          <w:rFonts w:ascii="Times New Roman" w:hAnsi="Times New Roman" w:cs="Times New Roman"/>
          <w:b w:val="0"/>
          <w:sz w:val="24"/>
          <w:szCs w:val="24"/>
        </w:rPr>
        <w:t xml:space="preserve"> дом</w:t>
      </w:r>
      <w:r w:rsidR="00A61AAD">
        <w:rPr>
          <w:rFonts w:ascii="Times New Roman" w:hAnsi="Times New Roman" w:cs="Times New Roman"/>
          <w:b w:val="0"/>
          <w:sz w:val="24"/>
          <w:szCs w:val="24"/>
        </w:rPr>
        <w:t>а</w:t>
      </w:r>
      <w:r w:rsidRPr="00822F69">
        <w:rPr>
          <w:rFonts w:ascii="Times New Roman" w:hAnsi="Times New Roman" w:cs="Times New Roman"/>
          <w:b w:val="0"/>
          <w:sz w:val="24"/>
          <w:szCs w:val="24"/>
        </w:rPr>
        <w:t xml:space="preserve"> по адресу: ул.Ленина 118 на сумму 591,1 тыс.руб.</w:t>
      </w:r>
      <w:r w:rsidR="00A61AAD">
        <w:rPr>
          <w:rFonts w:ascii="Times New Roman" w:hAnsi="Times New Roman" w:cs="Times New Roman"/>
          <w:b w:val="0"/>
          <w:sz w:val="24"/>
          <w:szCs w:val="24"/>
        </w:rPr>
        <w:t>;</w:t>
      </w:r>
      <w:r w:rsidRPr="00822F69">
        <w:rPr>
          <w:rFonts w:ascii="Times New Roman" w:hAnsi="Times New Roman" w:cs="Times New Roman"/>
          <w:b w:val="0"/>
          <w:sz w:val="24"/>
          <w:szCs w:val="24"/>
        </w:rPr>
        <w:t xml:space="preserve"> </w:t>
      </w:r>
    </w:p>
    <w:p w:rsidR="00822F69" w:rsidRPr="00822F69" w:rsidRDefault="00822F69" w:rsidP="00E41D2C">
      <w:pPr>
        <w:pStyle w:val="ConsPlusTitle"/>
        <w:ind w:firstLine="709"/>
        <w:jc w:val="both"/>
        <w:rPr>
          <w:rFonts w:ascii="Times New Roman" w:hAnsi="Times New Roman" w:cs="Times New Roman"/>
          <w:b w:val="0"/>
          <w:sz w:val="24"/>
          <w:szCs w:val="24"/>
        </w:rPr>
      </w:pPr>
      <w:r w:rsidRPr="00822F69">
        <w:rPr>
          <w:rFonts w:ascii="Times New Roman" w:hAnsi="Times New Roman" w:cs="Times New Roman"/>
          <w:b w:val="0"/>
          <w:sz w:val="24"/>
          <w:szCs w:val="24"/>
        </w:rPr>
        <w:t xml:space="preserve"> - </w:t>
      </w:r>
      <w:r>
        <w:rPr>
          <w:rFonts w:ascii="Times New Roman" w:hAnsi="Times New Roman" w:cs="Times New Roman"/>
          <w:b w:val="0"/>
          <w:sz w:val="24"/>
          <w:szCs w:val="24"/>
        </w:rPr>
        <w:t>з</w:t>
      </w:r>
      <w:r w:rsidRPr="00822F69">
        <w:rPr>
          <w:rFonts w:ascii="Times New Roman" w:hAnsi="Times New Roman" w:cs="Times New Roman"/>
          <w:b w:val="0"/>
          <w:sz w:val="24"/>
          <w:szCs w:val="24"/>
        </w:rPr>
        <w:t xml:space="preserve">амена </w:t>
      </w:r>
      <w:r w:rsidR="00A61AAD" w:rsidRPr="00822F69">
        <w:rPr>
          <w:rFonts w:ascii="Times New Roman" w:hAnsi="Times New Roman" w:cs="Times New Roman"/>
          <w:b w:val="0"/>
          <w:sz w:val="24"/>
          <w:szCs w:val="24"/>
        </w:rPr>
        <w:t xml:space="preserve">отопительных </w:t>
      </w:r>
      <w:r w:rsidRPr="00822F69">
        <w:rPr>
          <w:rFonts w:ascii="Times New Roman" w:hAnsi="Times New Roman" w:cs="Times New Roman"/>
          <w:b w:val="0"/>
          <w:sz w:val="24"/>
          <w:szCs w:val="24"/>
        </w:rPr>
        <w:t>радиаторов в муниципальных квартирах по адрес</w:t>
      </w:r>
      <w:r w:rsidR="00A61AAD">
        <w:rPr>
          <w:rFonts w:ascii="Times New Roman" w:hAnsi="Times New Roman" w:cs="Times New Roman"/>
          <w:b w:val="0"/>
          <w:sz w:val="24"/>
          <w:szCs w:val="24"/>
        </w:rPr>
        <w:t>ам</w:t>
      </w:r>
      <w:r w:rsidRPr="00822F69">
        <w:rPr>
          <w:rFonts w:ascii="Times New Roman" w:hAnsi="Times New Roman" w:cs="Times New Roman"/>
          <w:b w:val="0"/>
          <w:sz w:val="24"/>
          <w:szCs w:val="24"/>
        </w:rPr>
        <w:t xml:space="preserve"> г. Бердск: ул. Вокзальная, дом 2 квартира 29, ул. Комсомольская, дом 38 квартира 75 на сумму 51</w:t>
      </w:r>
      <w:r w:rsidR="00A61AAD">
        <w:rPr>
          <w:rFonts w:ascii="Times New Roman" w:hAnsi="Times New Roman" w:cs="Times New Roman"/>
          <w:b w:val="0"/>
          <w:sz w:val="24"/>
          <w:szCs w:val="24"/>
        </w:rPr>
        <w:t>,</w:t>
      </w:r>
      <w:r w:rsidRPr="00822F69">
        <w:rPr>
          <w:rFonts w:ascii="Times New Roman" w:hAnsi="Times New Roman" w:cs="Times New Roman"/>
          <w:b w:val="0"/>
          <w:sz w:val="24"/>
          <w:szCs w:val="24"/>
        </w:rPr>
        <w:t>2</w:t>
      </w:r>
      <w:r w:rsidR="00A61AAD">
        <w:rPr>
          <w:rFonts w:ascii="Times New Roman" w:hAnsi="Times New Roman" w:cs="Times New Roman"/>
          <w:b w:val="0"/>
          <w:sz w:val="24"/>
          <w:szCs w:val="24"/>
        </w:rPr>
        <w:t xml:space="preserve"> тыс.</w:t>
      </w:r>
      <w:r w:rsidRPr="00822F69">
        <w:rPr>
          <w:rFonts w:ascii="Times New Roman" w:hAnsi="Times New Roman" w:cs="Times New Roman"/>
          <w:b w:val="0"/>
          <w:sz w:val="24"/>
          <w:szCs w:val="24"/>
        </w:rPr>
        <w:t xml:space="preserve"> руб</w:t>
      </w:r>
      <w:r w:rsidR="00A61AAD">
        <w:rPr>
          <w:rFonts w:ascii="Times New Roman" w:hAnsi="Times New Roman" w:cs="Times New Roman"/>
          <w:b w:val="0"/>
          <w:sz w:val="24"/>
          <w:szCs w:val="24"/>
        </w:rPr>
        <w:t>.</w:t>
      </w:r>
    </w:p>
    <w:p w:rsidR="006C03C9" w:rsidRPr="006C03C9" w:rsidRDefault="006C03C9" w:rsidP="00E41D2C">
      <w:pPr>
        <w:widowControl w:val="0"/>
        <w:tabs>
          <w:tab w:val="left" w:pos="993"/>
        </w:tabs>
        <w:autoSpaceDE w:val="0"/>
        <w:autoSpaceDN w:val="0"/>
        <w:adjustRightInd w:val="0"/>
        <w:ind w:firstLine="709"/>
        <w:jc w:val="both"/>
        <w:rPr>
          <w:bCs/>
        </w:rPr>
      </w:pPr>
      <w:r w:rsidRPr="006C03C9">
        <w:rPr>
          <w:bCs/>
        </w:rPr>
        <w:t>Результаты деятельности отдела рекламы в 2021 году:</w:t>
      </w:r>
    </w:p>
    <w:tbl>
      <w:tblPr>
        <w:tblW w:w="499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11"/>
        <w:gridCol w:w="1240"/>
        <w:gridCol w:w="1240"/>
        <w:gridCol w:w="1238"/>
      </w:tblGrid>
      <w:tr w:rsidR="006C03C9" w:rsidRPr="001D503D" w:rsidTr="00602D0A">
        <w:trPr>
          <w:trHeight w:val="429"/>
          <w:tblHeader/>
        </w:trPr>
        <w:tc>
          <w:tcPr>
            <w:tcW w:w="3165" w:type="pct"/>
            <w:shd w:val="clear" w:color="auto" w:fill="auto"/>
            <w:vAlign w:val="center"/>
          </w:tcPr>
          <w:p w:rsidR="006C03C9" w:rsidRPr="001D503D" w:rsidRDefault="006C03C9" w:rsidP="00E41D2C">
            <w:pPr>
              <w:overflowPunct w:val="0"/>
              <w:autoSpaceDE w:val="0"/>
              <w:autoSpaceDN w:val="0"/>
              <w:adjustRightInd w:val="0"/>
              <w:jc w:val="center"/>
              <w:textAlignment w:val="baseline"/>
              <w:rPr>
                <w:bCs/>
              </w:rPr>
            </w:pPr>
            <w:r w:rsidRPr="001D503D">
              <w:rPr>
                <w:bCs/>
                <w:sz w:val="22"/>
              </w:rPr>
              <w:t>Наименование дохода</w:t>
            </w:r>
          </w:p>
        </w:tc>
        <w:tc>
          <w:tcPr>
            <w:tcW w:w="612" w:type="pct"/>
            <w:shd w:val="clear" w:color="auto" w:fill="auto"/>
            <w:vAlign w:val="center"/>
          </w:tcPr>
          <w:p w:rsidR="006C03C9" w:rsidRPr="001D503D" w:rsidRDefault="006C03C9" w:rsidP="00E41D2C">
            <w:pPr>
              <w:overflowPunct w:val="0"/>
              <w:autoSpaceDE w:val="0"/>
              <w:autoSpaceDN w:val="0"/>
              <w:adjustRightInd w:val="0"/>
              <w:jc w:val="center"/>
              <w:textAlignment w:val="baseline"/>
              <w:rPr>
                <w:bCs/>
              </w:rPr>
            </w:pPr>
            <w:r w:rsidRPr="001D503D">
              <w:rPr>
                <w:bCs/>
                <w:sz w:val="22"/>
              </w:rPr>
              <w:t>2021 план</w:t>
            </w:r>
          </w:p>
        </w:tc>
        <w:tc>
          <w:tcPr>
            <w:tcW w:w="612" w:type="pct"/>
            <w:shd w:val="clear" w:color="auto" w:fill="auto"/>
            <w:vAlign w:val="center"/>
          </w:tcPr>
          <w:p w:rsidR="006C03C9" w:rsidRPr="001D503D" w:rsidRDefault="006C03C9" w:rsidP="00E41D2C">
            <w:pPr>
              <w:overflowPunct w:val="0"/>
              <w:autoSpaceDE w:val="0"/>
              <w:autoSpaceDN w:val="0"/>
              <w:adjustRightInd w:val="0"/>
              <w:jc w:val="center"/>
              <w:textAlignment w:val="baseline"/>
              <w:rPr>
                <w:bCs/>
              </w:rPr>
            </w:pPr>
            <w:r w:rsidRPr="001D503D">
              <w:rPr>
                <w:bCs/>
                <w:sz w:val="22"/>
              </w:rPr>
              <w:t>2021 факт</w:t>
            </w:r>
          </w:p>
        </w:tc>
        <w:tc>
          <w:tcPr>
            <w:tcW w:w="611" w:type="pct"/>
            <w:shd w:val="clear" w:color="auto" w:fill="auto"/>
            <w:vAlign w:val="center"/>
          </w:tcPr>
          <w:p w:rsidR="006C03C9" w:rsidRPr="001D503D" w:rsidRDefault="006C03C9" w:rsidP="00E41D2C">
            <w:pPr>
              <w:overflowPunct w:val="0"/>
              <w:autoSpaceDE w:val="0"/>
              <w:autoSpaceDN w:val="0"/>
              <w:adjustRightInd w:val="0"/>
              <w:jc w:val="center"/>
              <w:textAlignment w:val="baseline"/>
              <w:rPr>
                <w:bCs/>
              </w:rPr>
            </w:pPr>
            <w:r w:rsidRPr="001D503D">
              <w:rPr>
                <w:bCs/>
                <w:sz w:val="22"/>
              </w:rPr>
              <w:t>2020</w:t>
            </w:r>
          </w:p>
        </w:tc>
      </w:tr>
      <w:tr w:rsidR="006C03C9" w:rsidRPr="001D503D" w:rsidTr="00602D0A">
        <w:trPr>
          <w:trHeight w:val="595"/>
        </w:trPr>
        <w:tc>
          <w:tcPr>
            <w:tcW w:w="3165" w:type="pct"/>
            <w:shd w:val="clear" w:color="auto" w:fill="auto"/>
            <w:vAlign w:val="center"/>
          </w:tcPr>
          <w:p w:rsidR="006C03C9" w:rsidRPr="001D503D" w:rsidRDefault="006C03C9" w:rsidP="00E41D2C">
            <w:pPr>
              <w:overflowPunct w:val="0"/>
              <w:autoSpaceDE w:val="0"/>
              <w:autoSpaceDN w:val="0"/>
              <w:adjustRightInd w:val="0"/>
              <w:jc w:val="both"/>
              <w:textAlignment w:val="baseline"/>
              <w:rPr>
                <w:bCs/>
              </w:rPr>
            </w:pPr>
            <w:r w:rsidRPr="001D503D">
              <w:rPr>
                <w:bCs/>
                <w:sz w:val="22"/>
              </w:rPr>
              <w:t>Государственная пошлина на выдачу разрешения на установку рекламной конструкции, тыс. руб.</w:t>
            </w:r>
          </w:p>
        </w:tc>
        <w:tc>
          <w:tcPr>
            <w:tcW w:w="612" w:type="pct"/>
            <w:shd w:val="clear" w:color="auto" w:fill="auto"/>
            <w:vAlign w:val="center"/>
          </w:tcPr>
          <w:p w:rsidR="006C03C9" w:rsidRPr="001D503D" w:rsidRDefault="006C03C9" w:rsidP="001D503D">
            <w:pPr>
              <w:overflowPunct w:val="0"/>
              <w:autoSpaceDE w:val="0"/>
              <w:autoSpaceDN w:val="0"/>
              <w:adjustRightInd w:val="0"/>
              <w:jc w:val="center"/>
              <w:textAlignment w:val="baseline"/>
              <w:rPr>
                <w:bCs/>
              </w:rPr>
            </w:pPr>
            <w:r w:rsidRPr="001D503D">
              <w:rPr>
                <w:bCs/>
                <w:sz w:val="22"/>
              </w:rPr>
              <w:t>342,9</w:t>
            </w:r>
          </w:p>
        </w:tc>
        <w:tc>
          <w:tcPr>
            <w:tcW w:w="612" w:type="pct"/>
            <w:shd w:val="clear" w:color="auto" w:fill="auto"/>
            <w:vAlign w:val="center"/>
          </w:tcPr>
          <w:p w:rsidR="006C03C9" w:rsidRPr="001D503D" w:rsidRDefault="006C03C9" w:rsidP="00E41D2C">
            <w:pPr>
              <w:overflowPunct w:val="0"/>
              <w:autoSpaceDE w:val="0"/>
              <w:autoSpaceDN w:val="0"/>
              <w:adjustRightInd w:val="0"/>
              <w:jc w:val="center"/>
              <w:textAlignment w:val="baseline"/>
              <w:rPr>
                <w:bCs/>
              </w:rPr>
            </w:pPr>
            <w:r w:rsidRPr="001D503D">
              <w:rPr>
                <w:bCs/>
                <w:sz w:val="22"/>
              </w:rPr>
              <w:t>640,0</w:t>
            </w:r>
          </w:p>
        </w:tc>
        <w:tc>
          <w:tcPr>
            <w:tcW w:w="611" w:type="pct"/>
            <w:shd w:val="clear" w:color="auto" w:fill="auto"/>
            <w:vAlign w:val="center"/>
          </w:tcPr>
          <w:p w:rsidR="006C03C9" w:rsidRPr="001D503D" w:rsidRDefault="006C03C9" w:rsidP="00E41D2C">
            <w:pPr>
              <w:overflowPunct w:val="0"/>
              <w:autoSpaceDE w:val="0"/>
              <w:autoSpaceDN w:val="0"/>
              <w:adjustRightInd w:val="0"/>
              <w:jc w:val="center"/>
              <w:textAlignment w:val="baseline"/>
              <w:rPr>
                <w:bCs/>
              </w:rPr>
            </w:pPr>
            <w:r w:rsidRPr="001D503D">
              <w:rPr>
                <w:bCs/>
                <w:sz w:val="22"/>
              </w:rPr>
              <w:t>430,0</w:t>
            </w:r>
          </w:p>
        </w:tc>
      </w:tr>
      <w:tr w:rsidR="006C03C9" w:rsidRPr="001D503D" w:rsidTr="00602D0A">
        <w:trPr>
          <w:trHeight w:val="275"/>
        </w:trPr>
        <w:tc>
          <w:tcPr>
            <w:tcW w:w="3165" w:type="pct"/>
            <w:shd w:val="clear" w:color="auto" w:fill="auto"/>
            <w:vAlign w:val="center"/>
          </w:tcPr>
          <w:p w:rsidR="006C03C9" w:rsidRPr="001D503D" w:rsidRDefault="006C03C9" w:rsidP="00E41D2C">
            <w:pPr>
              <w:overflowPunct w:val="0"/>
              <w:autoSpaceDE w:val="0"/>
              <w:autoSpaceDN w:val="0"/>
              <w:adjustRightInd w:val="0"/>
              <w:jc w:val="both"/>
              <w:textAlignment w:val="baseline"/>
              <w:rPr>
                <w:bCs/>
              </w:rPr>
            </w:pPr>
            <w:r w:rsidRPr="001D503D">
              <w:rPr>
                <w:bCs/>
                <w:sz w:val="22"/>
              </w:rPr>
              <w:t>Доходы по договорам на право установки и эксплуатации рекламных конструкций,     тыс. руб.</w:t>
            </w:r>
          </w:p>
        </w:tc>
        <w:tc>
          <w:tcPr>
            <w:tcW w:w="612" w:type="pct"/>
            <w:shd w:val="clear" w:color="auto" w:fill="auto"/>
            <w:vAlign w:val="center"/>
          </w:tcPr>
          <w:p w:rsidR="006C03C9" w:rsidRPr="001D503D" w:rsidRDefault="006C03C9" w:rsidP="00E41D2C">
            <w:pPr>
              <w:overflowPunct w:val="0"/>
              <w:autoSpaceDE w:val="0"/>
              <w:autoSpaceDN w:val="0"/>
              <w:adjustRightInd w:val="0"/>
              <w:jc w:val="center"/>
              <w:textAlignment w:val="baseline"/>
              <w:rPr>
                <w:bCs/>
              </w:rPr>
            </w:pPr>
            <w:r w:rsidRPr="001D503D">
              <w:rPr>
                <w:bCs/>
                <w:sz w:val="22"/>
              </w:rPr>
              <w:t>4 156,1</w:t>
            </w:r>
          </w:p>
        </w:tc>
        <w:tc>
          <w:tcPr>
            <w:tcW w:w="612" w:type="pct"/>
            <w:shd w:val="clear" w:color="auto" w:fill="auto"/>
            <w:vAlign w:val="center"/>
          </w:tcPr>
          <w:p w:rsidR="006C03C9" w:rsidRPr="001D503D" w:rsidRDefault="006C03C9" w:rsidP="00E41D2C">
            <w:pPr>
              <w:overflowPunct w:val="0"/>
              <w:autoSpaceDE w:val="0"/>
              <w:autoSpaceDN w:val="0"/>
              <w:adjustRightInd w:val="0"/>
              <w:jc w:val="center"/>
              <w:textAlignment w:val="baseline"/>
              <w:rPr>
                <w:bCs/>
              </w:rPr>
            </w:pPr>
            <w:r w:rsidRPr="001D503D">
              <w:rPr>
                <w:bCs/>
                <w:sz w:val="22"/>
              </w:rPr>
              <w:t>4 269,3</w:t>
            </w:r>
          </w:p>
        </w:tc>
        <w:tc>
          <w:tcPr>
            <w:tcW w:w="611" w:type="pct"/>
            <w:shd w:val="clear" w:color="auto" w:fill="auto"/>
            <w:vAlign w:val="center"/>
          </w:tcPr>
          <w:p w:rsidR="006C03C9" w:rsidRPr="001D503D" w:rsidRDefault="006C03C9" w:rsidP="00E41D2C">
            <w:pPr>
              <w:overflowPunct w:val="0"/>
              <w:autoSpaceDE w:val="0"/>
              <w:autoSpaceDN w:val="0"/>
              <w:adjustRightInd w:val="0"/>
              <w:jc w:val="center"/>
              <w:textAlignment w:val="baseline"/>
              <w:rPr>
                <w:bCs/>
              </w:rPr>
            </w:pPr>
            <w:r w:rsidRPr="001D503D">
              <w:rPr>
                <w:bCs/>
                <w:sz w:val="22"/>
              </w:rPr>
              <w:t>4 138,0</w:t>
            </w:r>
          </w:p>
        </w:tc>
      </w:tr>
    </w:tbl>
    <w:p w:rsidR="00747E6E" w:rsidRPr="00822F69" w:rsidRDefault="008B2035" w:rsidP="00E41D2C">
      <w:pPr>
        <w:pStyle w:val="ConsPlusTitle"/>
        <w:ind w:firstLine="709"/>
        <w:jc w:val="both"/>
        <w:rPr>
          <w:rFonts w:ascii="Times New Roman" w:hAnsi="Times New Roman" w:cs="Times New Roman"/>
          <w:bCs w:val="0"/>
          <w:i/>
          <w:sz w:val="24"/>
          <w:szCs w:val="24"/>
        </w:rPr>
      </w:pPr>
      <w:r w:rsidRPr="00822F69">
        <w:rPr>
          <w:rFonts w:ascii="Times New Roman" w:hAnsi="Times New Roman" w:cs="Times New Roman"/>
          <w:bCs w:val="0"/>
          <w:i/>
          <w:sz w:val="24"/>
          <w:szCs w:val="24"/>
        </w:rPr>
        <w:t>6</w:t>
      </w:r>
      <w:r w:rsidR="00822F69" w:rsidRPr="00822F69">
        <w:rPr>
          <w:rFonts w:ascii="Times New Roman" w:hAnsi="Times New Roman" w:cs="Times New Roman"/>
          <w:bCs w:val="0"/>
          <w:i/>
          <w:sz w:val="24"/>
          <w:szCs w:val="24"/>
        </w:rPr>
        <w:t>.2.</w:t>
      </w:r>
      <w:r w:rsidR="00822F69">
        <w:rPr>
          <w:rFonts w:ascii="Times New Roman" w:hAnsi="Times New Roman" w:cs="Times New Roman"/>
          <w:bCs w:val="0"/>
          <w:i/>
          <w:sz w:val="24"/>
          <w:szCs w:val="24"/>
        </w:rPr>
        <w:t xml:space="preserve"> </w:t>
      </w:r>
      <w:r w:rsidR="00747E6E" w:rsidRPr="00822F69">
        <w:rPr>
          <w:rFonts w:ascii="Times New Roman" w:hAnsi="Times New Roman" w:cs="Times New Roman"/>
          <w:bCs w:val="0"/>
          <w:i/>
          <w:sz w:val="24"/>
          <w:szCs w:val="24"/>
        </w:rPr>
        <w:t>Реализация</w:t>
      </w:r>
      <w:r w:rsidR="00822F69">
        <w:rPr>
          <w:rFonts w:ascii="Times New Roman" w:hAnsi="Times New Roman" w:cs="Times New Roman"/>
          <w:bCs w:val="0"/>
          <w:i/>
          <w:sz w:val="24"/>
          <w:szCs w:val="24"/>
        </w:rPr>
        <w:t xml:space="preserve"> </w:t>
      </w:r>
      <w:r w:rsidR="00747E6E" w:rsidRPr="00822F69">
        <w:rPr>
          <w:rFonts w:ascii="Times New Roman" w:hAnsi="Times New Roman" w:cs="Times New Roman"/>
          <w:bCs w:val="0"/>
          <w:i/>
          <w:sz w:val="24"/>
          <w:szCs w:val="24"/>
        </w:rPr>
        <w:t xml:space="preserve">мероприятий по переселению граждан из аварийного жилищного фонда </w:t>
      </w:r>
    </w:p>
    <w:p w:rsidR="009E5194" w:rsidRDefault="009E5194" w:rsidP="00E41D2C">
      <w:pPr>
        <w:ind w:firstLine="708"/>
        <w:jc w:val="both"/>
      </w:pPr>
      <w:r w:rsidRPr="009E5194">
        <w:t xml:space="preserve">- в рамках реализации подпрограммы «Безопасность жилищно-коммунального хозяйства» государственной программы Новосибирской области и муниципальной программы «Переселение граждан из аварийного жилищного фонда города Бердска» </w:t>
      </w:r>
      <w:r>
        <w:t>в</w:t>
      </w:r>
      <w:r w:rsidRPr="009E5194">
        <w:t xml:space="preserve"> 2021 году </w:t>
      </w:r>
      <w:r>
        <w:t>расселено 16 человек из</w:t>
      </w:r>
      <w:r w:rsidRPr="009E5194">
        <w:t xml:space="preserve"> </w:t>
      </w:r>
      <w:r>
        <w:t xml:space="preserve">8 </w:t>
      </w:r>
      <w:r w:rsidRPr="009E5194">
        <w:t>жилых помещений 1 многоквартирн</w:t>
      </w:r>
      <w:r>
        <w:t>ого</w:t>
      </w:r>
      <w:r w:rsidRPr="009E5194">
        <w:t xml:space="preserve"> дом</w:t>
      </w:r>
      <w:r>
        <w:t>а</w:t>
      </w:r>
      <w:r w:rsidRPr="009E5194">
        <w:t xml:space="preserve"> по адресу: ул. Ко</w:t>
      </w:r>
      <w:r w:rsidR="00822F69">
        <w:t>м</w:t>
      </w:r>
      <w:r w:rsidRPr="009E5194">
        <w:t>сомольская, д.2Б</w:t>
      </w:r>
      <w:r>
        <w:t xml:space="preserve"> (</w:t>
      </w:r>
      <w:r w:rsidRPr="009E5194">
        <w:t>общей площадью 287,4 кв.м.</w:t>
      </w:r>
      <w:r>
        <w:t>).</w:t>
      </w:r>
    </w:p>
    <w:p w:rsidR="009E5194" w:rsidRPr="009E5194" w:rsidRDefault="009E5194" w:rsidP="00E41D2C">
      <w:pPr>
        <w:ind w:firstLine="708"/>
        <w:jc w:val="both"/>
      </w:pPr>
      <w:r w:rsidRPr="009E5194">
        <w:t xml:space="preserve">По результатам проведенных торгов </w:t>
      </w:r>
      <w:r>
        <w:t>приобретено</w:t>
      </w:r>
      <w:r w:rsidRPr="009E5194">
        <w:t xml:space="preserve"> 8 жилых помещений в доме № 17 ул. пер. Белокаменный на общую сумму 21</w:t>
      </w:r>
      <w:r>
        <w:t> </w:t>
      </w:r>
      <w:r w:rsidRPr="009E5194">
        <w:t>638</w:t>
      </w:r>
      <w:r>
        <w:t>,8 тыс.</w:t>
      </w:r>
      <w:r w:rsidRPr="009E5194">
        <w:t xml:space="preserve"> руб., из которых 11</w:t>
      </w:r>
      <w:r>
        <w:t> </w:t>
      </w:r>
      <w:r w:rsidRPr="009E5194">
        <w:t>799</w:t>
      </w:r>
      <w:r>
        <w:t>,5 тыс.</w:t>
      </w:r>
      <w:r w:rsidRPr="009E5194">
        <w:t xml:space="preserve"> руб. средства областного бюджета, 9</w:t>
      </w:r>
      <w:r>
        <w:t> </w:t>
      </w:r>
      <w:r w:rsidRPr="009E5194">
        <w:t>839</w:t>
      </w:r>
      <w:r>
        <w:t>,4 тыс.</w:t>
      </w:r>
      <w:r w:rsidRPr="009E5194">
        <w:t xml:space="preserve"> руб. средства местного бюджета.</w:t>
      </w:r>
    </w:p>
    <w:p w:rsidR="00747E6E" w:rsidRPr="00D51AC1" w:rsidRDefault="008B2035" w:rsidP="00E41D2C">
      <w:pPr>
        <w:tabs>
          <w:tab w:val="left" w:pos="0"/>
          <w:tab w:val="left" w:pos="851"/>
        </w:tabs>
        <w:ind w:firstLine="709"/>
        <w:jc w:val="both"/>
        <w:rPr>
          <w:b/>
          <w:i/>
        </w:rPr>
      </w:pPr>
      <w:r w:rsidRPr="00D51AC1">
        <w:rPr>
          <w:b/>
          <w:i/>
        </w:rPr>
        <w:t>6</w:t>
      </w:r>
      <w:r w:rsidR="00395C2F" w:rsidRPr="00D51AC1">
        <w:rPr>
          <w:b/>
          <w:i/>
        </w:rPr>
        <w:t xml:space="preserve">.3. </w:t>
      </w:r>
      <w:r w:rsidR="00747E6E" w:rsidRPr="00D51AC1">
        <w:rPr>
          <w:b/>
          <w:i/>
        </w:rPr>
        <w:t>Реализация мероприятий по развитию сетей наружного уличного освещения</w:t>
      </w:r>
    </w:p>
    <w:p w:rsidR="0076768A" w:rsidRDefault="00DE5D59" w:rsidP="00E41D2C">
      <w:pPr>
        <w:widowControl w:val="0"/>
        <w:ind w:firstLine="709"/>
        <w:jc w:val="both"/>
      </w:pPr>
      <w:r w:rsidRPr="00D51AC1">
        <w:t>По подпрограмме «Развитие сетей наружного уличного освещения города Бердска»</w:t>
      </w:r>
      <w:r w:rsidR="003B3979" w:rsidRPr="00D51AC1">
        <w:rPr>
          <w:shd w:val="clear" w:color="auto" w:fill="FFFFFF"/>
        </w:rPr>
        <w:t xml:space="preserve"> муниципальной программы «Развитие жилищно-коммунального комплекса города Бердска»</w:t>
      </w:r>
      <w:r w:rsidRPr="00D51AC1">
        <w:t xml:space="preserve"> проведены работы по текущему содержанию, эксплуатации и ремонту объектов на воздушных и кабельных сетях на сумму </w:t>
      </w:r>
      <w:r w:rsidR="009E5194">
        <w:t>17 659,0 тыс.</w:t>
      </w:r>
      <w:r w:rsidRPr="00D51AC1">
        <w:t xml:space="preserve"> руб</w:t>
      </w:r>
      <w:r w:rsidR="009E5194">
        <w:t>.</w:t>
      </w:r>
      <w:r w:rsidRPr="00D51AC1">
        <w:t xml:space="preserve"> из местного бюджета. </w:t>
      </w:r>
    </w:p>
    <w:p w:rsidR="009E5194" w:rsidRPr="00E04FE6" w:rsidRDefault="00DE5D59" w:rsidP="00E41D2C">
      <w:pPr>
        <w:widowControl w:val="0"/>
        <w:ind w:firstLine="709"/>
        <w:jc w:val="both"/>
        <w:rPr>
          <w:shd w:val="clear" w:color="auto" w:fill="FFFFFF"/>
        </w:rPr>
      </w:pPr>
      <w:r w:rsidRPr="00D51AC1">
        <w:t xml:space="preserve">Протяженность сетей на конец года составила </w:t>
      </w:r>
      <w:r w:rsidR="009E5194">
        <w:t>112,8</w:t>
      </w:r>
      <w:r w:rsidRPr="00D51AC1">
        <w:t xml:space="preserve"> км.</w:t>
      </w:r>
      <w:r w:rsidR="009E5194">
        <w:t xml:space="preserve"> (+5,5 км).</w:t>
      </w:r>
      <w:r w:rsidRPr="00D51AC1">
        <w:t xml:space="preserve"> </w:t>
      </w:r>
      <w:r w:rsidR="003B3979" w:rsidRPr="00D51AC1">
        <w:t>Проведена р</w:t>
      </w:r>
      <w:r w:rsidRPr="00D51AC1">
        <w:t xml:space="preserve">азработка </w:t>
      </w:r>
      <w:r w:rsidR="007E3018" w:rsidRPr="00D51AC1">
        <w:t>ПСД</w:t>
      </w:r>
      <w:r w:rsidRPr="00D51AC1">
        <w:t xml:space="preserve"> и </w:t>
      </w:r>
      <w:r w:rsidR="0076768A">
        <w:t>монтаж</w:t>
      </w:r>
      <w:r w:rsidRPr="00D51AC1">
        <w:t xml:space="preserve"> </w:t>
      </w:r>
      <w:r w:rsidR="0076768A" w:rsidRPr="0076768A">
        <w:t xml:space="preserve">новых воздушных линий по ул. Автолюбителей, ул. Бородина, ул. Чайковского на </w:t>
      </w:r>
      <w:r w:rsidR="0076768A" w:rsidRPr="00E04FE6">
        <w:rPr>
          <w:shd w:val="clear" w:color="auto" w:fill="FFFFFF"/>
        </w:rPr>
        <w:t>сумму 2 204, 47 тыс. руб.</w:t>
      </w:r>
      <w:r w:rsidR="009E5194" w:rsidRPr="00E04FE6">
        <w:rPr>
          <w:shd w:val="clear" w:color="auto" w:fill="FFFFFF"/>
        </w:rPr>
        <w:t xml:space="preserve"> </w:t>
      </w:r>
    </w:p>
    <w:p w:rsidR="00E04FE6" w:rsidRPr="00E04FE6" w:rsidRDefault="00E04FE6" w:rsidP="00E41D2C">
      <w:pPr>
        <w:widowControl w:val="0"/>
        <w:ind w:firstLine="709"/>
        <w:jc w:val="both"/>
        <w:rPr>
          <w:shd w:val="clear" w:color="auto" w:fill="FFFFFF"/>
        </w:rPr>
      </w:pPr>
      <w:r w:rsidRPr="00E04FE6">
        <w:rPr>
          <w:shd w:val="clear" w:color="auto" w:fill="FFFFFF"/>
        </w:rPr>
        <w:t>Доля протяженности освещенных частей улиц в их общей протяженности составила 53,5%, 100% к плану, 101,9% к 2020 году.</w:t>
      </w:r>
    </w:p>
    <w:p w:rsidR="00747E6E" w:rsidRPr="00D51AC1" w:rsidRDefault="008B2035" w:rsidP="00E41D2C">
      <w:pPr>
        <w:ind w:firstLine="709"/>
        <w:jc w:val="both"/>
        <w:rPr>
          <w:b/>
          <w:i/>
        </w:rPr>
      </w:pPr>
      <w:r w:rsidRPr="00D51AC1">
        <w:rPr>
          <w:b/>
          <w:i/>
        </w:rPr>
        <w:t>6</w:t>
      </w:r>
      <w:r w:rsidR="00395C2F" w:rsidRPr="00D51AC1">
        <w:rPr>
          <w:b/>
          <w:i/>
        </w:rPr>
        <w:t xml:space="preserve">.4. </w:t>
      </w:r>
      <w:r w:rsidR="00747E6E" w:rsidRPr="00D51AC1">
        <w:rPr>
          <w:b/>
          <w:i/>
        </w:rPr>
        <w:t>Реализация мероприятий по газификации</w:t>
      </w:r>
    </w:p>
    <w:p w:rsidR="0076768A" w:rsidRPr="00D51AC1" w:rsidRDefault="00DE5D59" w:rsidP="00E41D2C">
      <w:pPr>
        <w:widowControl w:val="0"/>
        <w:ind w:firstLine="709"/>
        <w:jc w:val="both"/>
        <w:rPr>
          <w:shd w:val="clear" w:color="auto" w:fill="FFFFFF"/>
        </w:rPr>
      </w:pPr>
      <w:r w:rsidRPr="00D51AC1">
        <w:rPr>
          <w:shd w:val="clear" w:color="auto" w:fill="FFFFFF"/>
        </w:rPr>
        <w:t xml:space="preserve">В рамках подпрограммы «Газификация города Бердска» муниципальной программы «Развитие жилищно-коммунального комплекса города Бердска» </w:t>
      </w:r>
      <w:r w:rsidR="0076768A" w:rsidRPr="0076768A">
        <w:rPr>
          <w:shd w:val="clear" w:color="auto" w:fill="FFFFFF"/>
        </w:rPr>
        <w:t xml:space="preserve">на сумму 1 102,86 тыс. руб. </w:t>
      </w:r>
      <w:r w:rsidR="0076768A">
        <w:rPr>
          <w:shd w:val="clear" w:color="auto" w:fill="FFFFFF"/>
        </w:rPr>
        <w:t>в</w:t>
      </w:r>
      <w:r w:rsidR="0076768A" w:rsidRPr="0076768A">
        <w:rPr>
          <w:shd w:val="clear" w:color="auto" w:fill="FFFFFF"/>
        </w:rPr>
        <w:t xml:space="preserve">ыполнены услуги по техническому обслуживанию, текущему ремонту и аварийно- диспетчерскому обслуживанию групповых резервуарных установок (ГУ), наружных газопроводов сжиженного газа и устройств электрохимзащиты (ЭХЗ) от коррозии, </w:t>
      </w:r>
      <w:r w:rsidR="0076768A" w:rsidRPr="0076768A">
        <w:rPr>
          <w:shd w:val="clear" w:color="auto" w:fill="FFFFFF"/>
        </w:rPr>
        <w:lastRenderedPageBreak/>
        <w:t xml:space="preserve">расположенных на 16, 17 кварталах, в парке Победы г. Бердска, наружных газопроводов сжиженного газа 18 квартала,  </w:t>
      </w:r>
      <w:r w:rsidR="0076768A">
        <w:rPr>
          <w:shd w:val="clear" w:color="auto" w:fill="FFFFFF"/>
        </w:rPr>
        <w:t>приобретен сжиженный газ пропан-бутана.</w:t>
      </w:r>
    </w:p>
    <w:p w:rsidR="00747E6E" w:rsidRPr="00D51AC1" w:rsidRDefault="008B2035" w:rsidP="00E41D2C">
      <w:pPr>
        <w:pStyle w:val="29"/>
        <w:tabs>
          <w:tab w:val="left" w:pos="993"/>
        </w:tabs>
        <w:autoSpaceDE/>
        <w:autoSpaceDN/>
        <w:ind w:left="0" w:firstLine="709"/>
        <w:jc w:val="both"/>
        <w:rPr>
          <w:b/>
          <w:i/>
          <w:sz w:val="24"/>
          <w:szCs w:val="24"/>
        </w:rPr>
      </w:pPr>
      <w:r w:rsidRPr="00D51AC1">
        <w:rPr>
          <w:b/>
          <w:i/>
          <w:sz w:val="24"/>
          <w:szCs w:val="24"/>
        </w:rPr>
        <w:t>6</w:t>
      </w:r>
      <w:r w:rsidR="00395C2F" w:rsidRPr="00D51AC1">
        <w:rPr>
          <w:b/>
          <w:i/>
          <w:sz w:val="24"/>
          <w:szCs w:val="24"/>
        </w:rPr>
        <w:t xml:space="preserve">.5. </w:t>
      </w:r>
      <w:r w:rsidR="00747E6E" w:rsidRPr="00D51AC1">
        <w:rPr>
          <w:b/>
          <w:i/>
          <w:sz w:val="24"/>
          <w:szCs w:val="24"/>
        </w:rPr>
        <w:t>Реализация мероприятий по строительству, ремонту и содержанию автомобильных дорог</w:t>
      </w:r>
    </w:p>
    <w:p w:rsidR="00262998" w:rsidRPr="00262998" w:rsidRDefault="00262998" w:rsidP="00E41D2C">
      <w:pPr>
        <w:pStyle w:val="29"/>
        <w:tabs>
          <w:tab w:val="left" w:pos="993"/>
        </w:tabs>
        <w:ind w:left="0" w:firstLine="709"/>
        <w:jc w:val="both"/>
        <w:rPr>
          <w:rFonts w:eastAsia="Times New Roman"/>
          <w:sz w:val="24"/>
          <w:szCs w:val="24"/>
        </w:rPr>
      </w:pPr>
      <w:r w:rsidRPr="00262998">
        <w:rPr>
          <w:rFonts w:eastAsia="Times New Roman"/>
          <w:sz w:val="24"/>
          <w:szCs w:val="24"/>
        </w:rPr>
        <w:t xml:space="preserve">В рамках Муниципальной программы «Комплексное развитие систем дорожной инфраструктуры города Бердска» </w:t>
      </w:r>
      <w:r>
        <w:rPr>
          <w:rFonts w:eastAsia="Times New Roman"/>
          <w:sz w:val="24"/>
          <w:szCs w:val="24"/>
        </w:rPr>
        <w:t>финансирование составило</w:t>
      </w:r>
      <w:r w:rsidRPr="00262998">
        <w:rPr>
          <w:rFonts w:eastAsia="Times New Roman"/>
          <w:sz w:val="24"/>
          <w:szCs w:val="24"/>
        </w:rPr>
        <w:t xml:space="preserve"> 150 720,53 тыс. руб.</w:t>
      </w:r>
      <w:r w:rsidR="00FC666F">
        <w:rPr>
          <w:rFonts w:eastAsia="Times New Roman"/>
          <w:sz w:val="24"/>
          <w:szCs w:val="24"/>
        </w:rPr>
        <w:t>, в том числе</w:t>
      </w:r>
      <w:r w:rsidRPr="00262998">
        <w:rPr>
          <w:rFonts w:eastAsia="Times New Roman"/>
          <w:sz w:val="24"/>
          <w:szCs w:val="24"/>
        </w:rPr>
        <w:t xml:space="preserve">:  </w:t>
      </w:r>
    </w:p>
    <w:p w:rsidR="00262998" w:rsidRPr="00262998" w:rsidRDefault="00262998" w:rsidP="00E41D2C">
      <w:pPr>
        <w:pStyle w:val="29"/>
        <w:tabs>
          <w:tab w:val="left" w:pos="993"/>
        </w:tabs>
        <w:ind w:left="0" w:firstLine="709"/>
        <w:jc w:val="both"/>
        <w:rPr>
          <w:rFonts w:eastAsia="Times New Roman"/>
          <w:sz w:val="24"/>
          <w:szCs w:val="24"/>
        </w:rPr>
      </w:pPr>
      <w:r w:rsidRPr="00262998">
        <w:rPr>
          <w:rFonts w:eastAsia="Times New Roman"/>
          <w:sz w:val="24"/>
          <w:szCs w:val="24"/>
        </w:rPr>
        <w:t xml:space="preserve">- погрузка и вывоз снега в границах городского округа </w:t>
      </w:r>
      <w:r w:rsidR="00B67B58" w:rsidRPr="00262998">
        <w:rPr>
          <w:rFonts w:eastAsia="Times New Roman"/>
          <w:sz w:val="24"/>
          <w:szCs w:val="24"/>
        </w:rPr>
        <w:t>158 957,0 куб.м</w:t>
      </w:r>
      <w:r w:rsidR="00B67B58">
        <w:rPr>
          <w:rFonts w:eastAsia="Times New Roman"/>
          <w:sz w:val="24"/>
          <w:szCs w:val="24"/>
        </w:rPr>
        <w:t>. – на сумму 12 000,0 тыс. руб.</w:t>
      </w:r>
      <w:r w:rsidRPr="00262998">
        <w:rPr>
          <w:rFonts w:eastAsia="Times New Roman"/>
          <w:sz w:val="24"/>
          <w:szCs w:val="24"/>
        </w:rPr>
        <w:t>;</w:t>
      </w:r>
    </w:p>
    <w:p w:rsidR="00262998" w:rsidRPr="00096D53" w:rsidRDefault="00262998" w:rsidP="00E41D2C">
      <w:pPr>
        <w:pStyle w:val="29"/>
        <w:tabs>
          <w:tab w:val="left" w:pos="993"/>
        </w:tabs>
        <w:ind w:left="0" w:firstLine="709"/>
        <w:jc w:val="both"/>
        <w:rPr>
          <w:rFonts w:eastAsia="Times New Roman"/>
          <w:sz w:val="24"/>
          <w:szCs w:val="24"/>
        </w:rPr>
      </w:pPr>
      <w:r w:rsidRPr="00262998">
        <w:rPr>
          <w:rFonts w:eastAsia="Times New Roman"/>
          <w:sz w:val="24"/>
          <w:szCs w:val="24"/>
        </w:rPr>
        <w:t xml:space="preserve">- текущий ремонт дорог общего пользования городского округа 106,9 тыс.кв.м. на сумму – 53 </w:t>
      </w:r>
      <w:r w:rsidRPr="00096D53">
        <w:rPr>
          <w:rFonts w:eastAsia="Times New Roman"/>
          <w:sz w:val="24"/>
          <w:szCs w:val="24"/>
        </w:rPr>
        <w:t>016,5 тыс. руб.;</w:t>
      </w:r>
    </w:p>
    <w:p w:rsidR="00262998" w:rsidRPr="00262998" w:rsidRDefault="00262998" w:rsidP="00E41D2C">
      <w:pPr>
        <w:pStyle w:val="29"/>
        <w:tabs>
          <w:tab w:val="left" w:pos="993"/>
        </w:tabs>
        <w:ind w:left="0" w:firstLine="709"/>
        <w:jc w:val="both"/>
        <w:rPr>
          <w:rFonts w:eastAsia="Times New Roman"/>
          <w:sz w:val="24"/>
          <w:szCs w:val="24"/>
        </w:rPr>
      </w:pPr>
      <w:r w:rsidRPr="00096D53">
        <w:rPr>
          <w:rFonts w:eastAsia="Times New Roman"/>
          <w:sz w:val="24"/>
          <w:szCs w:val="24"/>
        </w:rPr>
        <w:t>- содержание автомобильных дорог и инженерных сооружений на них в границах городского округа на сумму 36 017,7 тыс. руб.;</w:t>
      </w:r>
    </w:p>
    <w:p w:rsidR="00262998" w:rsidRPr="00262998" w:rsidRDefault="00262998" w:rsidP="00E41D2C">
      <w:pPr>
        <w:pStyle w:val="29"/>
        <w:tabs>
          <w:tab w:val="left" w:pos="993"/>
        </w:tabs>
        <w:ind w:left="0" w:firstLine="709"/>
        <w:jc w:val="both"/>
        <w:rPr>
          <w:rFonts w:eastAsia="Times New Roman"/>
          <w:sz w:val="24"/>
          <w:szCs w:val="24"/>
        </w:rPr>
      </w:pPr>
      <w:r w:rsidRPr="00262998">
        <w:rPr>
          <w:rFonts w:eastAsia="Times New Roman"/>
          <w:sz w:val="24"/>
          <w:szCs w:val="24"/>
        </w:rPr>
        <w:t>- повышение безопасности дорожного движения на улично-дорожной сети города на сумму 17 796,</w:t>
      </w:r>
      <w:r w:rsidR="00B67B58">
        <w:rPr>
          <w:rFonts w:eastAsia="Times New Roman"/>
          <w:sz w:val="24"/>
          <w:szCs w:val="24"/>
        </w:rPr>
        <w:t xml:space="preserve">8 </w:t>
      </w:r>
      <w:r w:rsidRPr="00262998">
        <w:rPr>
          <w:rFonts w:eastAsia="Times New Roman"/>
          <w:sz w:val="24"/>
          <w:szCs w:val="24"/>
        </w:rPr>
        <w:t xml:space="preserve">тыс. руб.;  </w:t>
      </w:r>
    </w:p>
    <w:p w:rsidR="00262998" w:rsidRPr="00262998" w:rsidRDefault="00262998" w:rsidP="00E41D2C">
      <w:pPr>
        <w:pStyle w:val="29"/>
        <w:tabs>
          <w:tab w:val="left" w:pos="993"/>
        </w:tabs>
        <w:ind w:left="0" w:firstLine="709"/>
        <w:jc w:val="both"/>
        <w:rPr>
          <w:rFonts w:eastAsia="Times New Roman"/>
          <w:sz w:val="24"/>
          <w:szCs w:val="24"/>
        </w:rPr>
      </w:pPr>
      <w:r w:rsidRPr="00262998">
        <w:rPr>
          <w:rFonts w:eastAsia="Times New Roman"/>
          <w:sz w:val="24"/>
          <w:szCs w:val="24"/>
        </w:rPr>
        <w:t xml:space="preserve">- летнее содержание автомобильных дорог и инженерных сооружений на них в границах городского округа на сумму 31 630,0 тыс. руб. </w:t>
      </w:r>
    </w:p>
    <w:p w:rsidR="00262998" w:rsidRPr="00262998" w:rsidRDefault="00B67B58" w:rsidP="00E41D2C">
      <w:pPr>
        <w:pStyle w:val="29"/>
        <w:tabs>
          <w:tab w:val="left" w:pos="993"/>
        </w:tabs>
        <w:ind w:left="0" w:firstLine="709"/>
        <w:jc w:val="both"/>
        <w:rPr>
          <w:rFonts w:eastAsia="Times New Roman"/>
          <w:sz w:val="24"/>
          <w:szCs w:val="24"/>
        </w:rPr>
      </w:pPr>
      <w:r w:rsidRPr="00262998">
        <w:rPr>
          <w:rFonts w:eastAsia="Times New Roman"/>
          <w:sz w:val="24"/>
          <w:szCs w:val="24"/>
        </w:rPr>
        <w:t xml:space="preserve">В рамках </w:t>
      </w:r>
      <w:r>
        <w:rPr>
          <w:rFonts w:eastAsia="Times New Roman"/>
          <w:sz w:val="24"/>
          <w:szCs w:val="24"/>
        </w:rPr>
        <w:t>р</w:t>
      </w:r>
      <w:r w:rsidR="00262998" w:rsidRPr="00262998">
        <w:rPr>
          <w:rFonts w:eastAsia="Times New Roman"/>
          <w:sz w:val="24"/>
          <w:szCs w:val="24"/>
        </w:rPr>
        <w:t>еализаци</w:t>
      </w:r>
      <w:r>
        <w:rPr>
          <w:rFonts w:eastAsia="Times New Roman"/>
          <w:sz w:val="24"/>
          <w:szCs w:val="24"/>
        </w:rPr>
        <w:t>и</w:t>
      </w:r>
      <w:r w:rsidR="00262998" w:rsidRPr="00262998">
        <w:rPr>
          <w:rFonts w:eastAsia="Times New Roman"/>
          <w:sz w:val="24"/>
          <w:szCs w:val="24"/>
        </w:rPr>
        <w:t xml:space="preserve"> мероприятий управления дорожным хозяйством</w:t>
      </w:r>
      <w:r>
        <w:rPr>
          <w:rFonts w:eastAsia="Times New Roman"/>
          <w:sz w:val="24"/>
          <w:szCs w:val="24"/>
        </w:rPr>
        <w:t xml:space="preserve"> финансирование составило </w:t>
      </w:r>
      <w:r w:rsidR="00262998" w:rsidRPr="00262998">
        <w:rPr>
          <w:rFonts w:eastAsia="Times New Roman"/>
          <w:sz w:val="24"/>
          <w:szCs w:val="24"/>
        </w:rPr>
        <w:t>5 190,4 тыс. руб. (уплата налога на имущество дорожного фонда), из них ОБ – 4 930,9 тыс. руб., МБ – 259,5 тыс.руб.</w:t>
      </w:r>
    </w:p>
    <w:p w:rsidR="00262998" w:rsidRDefault="00B67B58" w:rsidP="00E41D2C">
      <w:pPr>
        <w:pStyle w:val="29"/>
        <w:tabs>
          <w:tab w:val="left" w:pos="993"/>
        </w:tabs>
        <w:autoSpaceDE/>
        <w:autoSpaceDN/>
        <w:ind w:left="0" w:firstLine="709"/>
        <w:jc w:val="both"/>
        <w:rPr>
          <w:rFonts w:eastAsia="Times New Roman"/>
          <w:sz w:val="24"/>
          <w:szCs w:val="24"/>
        </w:rPr>
      </w:pPr>
      <w:r w:rsidRPr="00262998">
        <w:rPr>
          <w:rFonts w:eastAsia="Times New Roman"/>
          <w:sz w:val="24"/>
          <w:szCs w:val="24"/>
        </w:rPr>
        <w:t xml:space="preserve">В рамках </w:t>
      </w:r>
      <w:r>
        <w:rPr>
          <w:rFonts w:eastAsia="Times New Roman"/>
          <w:sz w:val="24"/>
          <w:szCs w:val="24"/>
        </w:rPr>
        <w:t>р</w:t>
      </w:r>
      <w:r w:rsidRPr="00262998">
        <w:rPr>
          <w:rFonts w:eastAsia="Times New Roman"/>
          <w:sz w:val="24"/>
          <w:szCs w:val="24"/>
        </w:rPr>
        <w:t>еализаци</w:t>
      </w:r>
      <w:r>
        <w:rPr>
          <w:rFonts w:eastAsia="Times New Roman"/>
          <w:sz w:val="24"/>
          <w:szCs w:val="24"/>
        </w:rPr>
        <w:t>и</w:t>
      </w:r>
      <w:r w:rsidRPr="00262998">
        <w:rPr>
          <w:rFonts w:eastAsia="Times New Roman"/>
          <w:sz w:val="24"/>
          <w:szCs w:val="24"/>
        </w:rPr>
        <w:t xml:space="preserve"> </w:t>
      </w:r>
      <w:r w:rsidR="00262998" w:rsidRPr="00262998">
        <w:rPr>
          <w:rFonts w:eastAsia="Times New Roman"/>
          <w:sz w:val="24"/>
          <w:szCs w:val="24"/>
        </w:rPr>
        <w:t xml:space="preserve">мероприятий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w:t>
      </w:r>
      <w:r>
        <w:rPr>
          <w:rFonts w:eastAsia="Times New Roman"/>
          <w:sz w:val="24"/>
          <w:szCs w:val="24"/>
        </w:rPr>
        <w:t xml:space="preserve">финансирование составило </w:t>
      </w:r>
      <w:r w:rsidR="00262998" w:rsidRPr="00262998">
        <w:rPr>
          <w:rFonts w:eastAsia="Times New Roman"/>
          <w:sz w:val="24"/>
          <w:szCs w:val="24"/>
        </w:rPr>
        <w:t>15 151,9</w:t>
      </w:r>
      <w:r>
        <w:rPr>
          <w:rFonts w:eastAsia="Times New Roman"/>
          <w:sz w:val="24"/>
          <w:szCs w:val="24"/>
        </w:rPr>
        <w:t xml:space="preserve"> </w:t>
      </w:r>
      <w:r w:rsidR="00262998" w:rsidRPr="00262998">
        <w:rPr>
          <w:rFonts w:eastAsia="Times New Roman"/>
          <w:sz w:val="24"/>
          <w:szCs w:val="24"/>
        </w:rPr>
        <w:t>тыс. руб. (ОБ – 15</w:t>
      </w:r>
      <w:r>
        <w:rPr>
          <w:rFonts w:eastAsia="Times New Roman"/>
          <w:sz w:val="24"/>
          <w:szCs w:val="24"/>
        </w:rPr>
        <w:t> </w:t>
      </w:r>
      <w:r w:rsidR="00262998" w:rsidRPr="00262998">
        <w:rPr>
          <w:rFonts w:eastAsia="Times New Roman"/>
          <w:sz w:val="24"/>
          <w:szCs w:val="24"/>
        </w:rPr>
        <w:t>000</w:t>
      </w:r>
      <w:r>
        <w:rPr>
          <w:rFonts w:eastAsia="Times New Roman"/>
          <w:sz w:val="24"/>
          <w:szCs w:val="24"/>
        </w:rPr>
        <w:t>,0</w:t>
      </w:r>
      <w:r w:rsidR="00262998" w:rsidRPr="00262998">
        <w:rPr>
          <w:rFonts w:eastAsia="Times New Roman"/>
          <w:sz w:val="24"/>
          <w:szCs w:val="24"/>
        </w:rPr>
        <w:t xml:space="preserve"> тыс. руб., МБ – 151,9 тыс. руб.). Выполн</w:t>
      </w:r>
      <w:r>
        <w:rPr>
          <w:rFonts w:eastAsia="Times New Roman"/>
          <w:sz w:val="24"/>
          <w:szCs w:val="24"/>
        </w:rPr>
        <w:t>ены</w:t>
      </w:r>
      <w:r w:rsidR="00262998" w:rsidRPr="00262998">
        <w:rPr>
          <w:rFonts w:eastAsia="Times New Roman"/>
          <w:sz w:val="24"/>
          <w:szCs w:val="24"/>
        </w:rPr>
        <w:t xml:space="preserve"> работ</w:t>
      </w:r>
      <w:r>
        <w:rPr>
          <w:rFonts w:eastAsia="Times New Roman"/>
          <w:sz w:val="24"/>
          <w:szCs w:val="24"/>
        </w:rPr>
        <w:t>ы</w:t>
      </w:r>
      <w:r w:rsidR="00262998" w:rsidRPr="00262998">
        <w:rPr>
          <w:rFonts w:eastAsia="Times New Roman"/>
          <w:sz w:val="24"/>
          <w:szCs w:val="24"/>
        </w:rPr>
        <w:t xml:space="preserve"> по содержанию автомобильных дорог в городе Бердске: восстановление изношенных верхних слоев асфальтобетонных покрытий, нанесени</w:t>
      </w:r>
      <w:r>
        <w:rPr>
          <w:rFonts w:eastAsia="Times New Roman"/>
          <w:sz w:val="24"/>
          <w:szCs w:val="24"/>
        </w:rPr>
        <w:t>е</w:t>
      </w:r>
      <w:r w:rsidR="00262998" w:rsidRPr="00262998">
        <w:rPr>
          <w:rFonts w:eastAsia="Times New Roman"/>
          <w:sz w:val="24"/>
          <w:szCs w:val="24"/>
        </w:rPr>
        <w:t xml:space="preserve"> горизонтальной дорожной разметки на улично-дорожной сети</w:t>
      </w:r>
      <w:r w:rsidR="00262998">
        <w:rPr>
          <w:rFonts w:eastAsia="Times New Roman"/>
          <w:sz w:val="24"/>
          <w:szCs w:val="24"/>
        </w:rPr>
        <w:t>.</w:t>
      </w:r>
    </w:p>
    <w:p w:rsidR="007E3018" w:rsidRPr="00D51AC1" w:rsidRDefault="008B2035" w:rsidP="00E41D2C">
      <w:pPr>
        <w:pStyle w:val="29"/>
        <w:tabs>
          <w:tab w:val="left" w:pos="993"/>
        </w:tabs>
        <w:autoSpaceDE/>
        <w:autoSpaceDN/>
        <w:ind w:left="0" w:firstLine="709"/>
        <w:jc w:val="both"/>
        <w:rPr>
          <w:b/>
          <w:i/>
          <w:sz w:val="24"/>
          <w:szCs w:val="24"/>
        </w:rPr>
      </w:pPr>
      <w:r w:rsidRPr="00D51AC1">
        <w:rPr>
          <w:b/>
          <w:i/>
          <w:sz w:val="24"/>
          <w:szCs w:val="24"/>
        </w:rPr>
        <w:t>6</w:t>
      </w:r>
      <w:r w:rsidR="00395C2F" w:rsidRPr="00D51AC1">
        <w:rPr>
          <w:b/>
          <w:i/>
          <w:sz w:val="24"/>
          <w:szCs w:val="24"/>
        </w:rPr>
        <w:t xml:space="preserve">.6. </w:t>
      </w:r>
      <w:r w:rsidR="00747E6E" w:rsidRPr="00D51AC1">
        <w:rPr>
          <w:b/>
          <w:i/>
          <w:sz w:val="24"/>
          <w:szCs w:val="24"/>
        </w:rPr>
        <w:t>Реализация мероприятий по реконструкции и развитию системы ливневой канализации</w:t>
      </w:r>
    </w:p>
    <w:p w:rsidR="007E3018" w:rsidRPr="00D51AC1" w:rsidRDefault="007E3018" w:rsidP="00E41D2C">
      <w:pPr>
        <w:pStyle w:val="af1"/>
        <w:ind w:left="0" w:firstLine="709"/>
        <w:jc w:val="both"/>
      </w:pPr>
      <w:r w:rsidRPr="00D51AC1">
        <w:t xml:space="preserve">В рамках реализации мероприятий подпрограммы «Реконструкция и развитие системы ливневой канализации в городе Бердске» муниципальной программы «Развитие жилищно-коммунального комплекса города Бердска произведены работы на сумму </w:t>
      </w:r>
      <w:r w:rsidR="004F0439" w:rsidRPr="004F0439">
        <w:t>2 469,4</w:t>
      </w:r>
      <w:r w:rsidR="004F0439">
        <w:t xml:space="preserve"> тыс. руб.</w:t>
      </w:r>
      <w:r w:rsidR="006822E4" w:rsidRPr="00D51AC1">
        <w:t>:</w:t>
      </w:r>
    </w:p>
    <w:p w:rsidR="004F0439" w:rsidRDefault="00D5600E" w:rsidP="00E41D2C">
      <w:pPr>
        <w:ind w:firstLine="709"/>
        <w:jc w:val="both"/>
      </w:pPr>
      <w:r w:rsidRPr="00D51AC1">
        <w:t xml:space="preserve">- </w:t>
      </w:r>
      <w:r w:rsidR="004F0439" w:rsidRPr="004F0439">
        <w:t>ремонт колодцев ливневой канализации (на федеральной трассе Р-246 (в районе здания ГИБДД), в районе домов ул. Карла Маркса 13, ул. Радищева 27, ул. Нахимова 52)</w:t>
      </w:r>
      <w:r w:rsidR="004F0439">
        <w:t>;</w:t>
      </w:r>
    </w:p>
    <w:p w:rsidR="004F0439" w:rsidRDefault="004F0439" w:rsidP="00E41D2C">
      <w:pPr>
        <w:ind w:firstLine="709"/>
        <w:jc w:val="both"/>
      </w:pPr>
      <w:r>
        <w:t>-</w:t>
      </w:r>
      <w:r w:rsidRPr="004F0439">
        <w:t xml:space="preserve"> содержание и ремонт дренажных колодцев</w:t>
      </w:r>
      <w:r>
        <w:t xml:space="preserve">, </w:t>
      </w:r>
      <w:r w:rsidRPr="004F0439">
        <w:t>оценка воздействия деятельности на водные биоресурсы и среду их обитания</w:t>
      </w:r>
      <w:r>
        <w:t>;</w:t>
      </w:r>
    </w:p>
    <w:p w:rsidR="004F0439" w:rsidRDefault="004F0439" w:rsidP="00E41D2C">
      <w:pPr>
        <w:ind w:firstLine="709"/>
        <w:jc w:val="both"/>
      </w:pPr>
      <w:r>
        <w:t>-</w:t>
      </w:r>
      <w:r w:rsidRPr="004F0439">
        <w:t xml:space="preserve"> разработка мероприятий по устранению последствий негативного воздействия на водные биоресурсы и среду их обитания при осуществлении сборов ливневых сточных вод</w:t>
      </w:r>
      <w:r>
        <w:t>;</w:t>
      </w:r>
    </w:p>
    <w:p w:rsidR="004F0439" w:rsidRDefault="004F0439" w:rsidP="00E41D2C">
      <w:pPr>
        <w:ind w:firstLine="709"/>
        <w:jc w:val="both"/>
      </w:pPr>
      <w:r>
        <w:t>-</w:t>
      </w:r>
      <w:r w:rsidRPr="004F0439">
        <w:t xml:space="preserve"> оказание услуг по оформлению решений о предоставлении водных объектов в пользование</w:t>
      </w:r>
      <w:r>
        <w:t>;</w:t>
      </w:r>
    </w:p>
    <w:p w:rsidR="006B2217" w:rsidRDefault="004F0439" w:rsidP="00E41D2C">
      <w:pPr>
        <w:ind w:firstLine="709"/>
        <w:jc w:val="both"/>
      </w:pPr>
      <w:r>
        <w:t>-</w:t>
      </w:r>
      <w:r w:rsidRPr="004F0439">
        <w:t xml:space="preserve"> оформление разрешения на сбросы в водные объекты и разработк</w:t>
      </w:r>
      <w:r>
        <w:t>а</w:t>
      </w:r>
      <w:r w:rsidRPr="004F0439">
        <w:t xml:space="preserve"> нормативов допустимых сбросов с согласованием в органах исполнительной власти, осуществляющих управление в области охраны окружающей среды на сбросы в водные объекты: Бердский залив (выпуск №1 и №4), р.Раздельная (выпуск №2), р.Шадриха (выпуск №3)</w:t>
      </w:r>
      <w:r w:rsidR="006B2217">
        <w:t>;</w:t>
      </w:r>
    </w:p>
    <w:p w:rsidR="004F0439" w:rsidRPr="00ED581E" w:rsidRDefault="006B2217" w:rsidP="00E41D2C">
      <w:pPr>
        <w:ind w:firstLine="709"/>
        <w:jc w:val="both"/>
        <w:rPr>
          <w:sz w:val="28"/>
          <w:szCs w:val="28"/>
        </w:rPr>
      </w:pPr>
      <w:r>
        <w:t>-</w:t>
      </w:r>
      <w:r w:rsidR="004F0439" w:rsidRPr="004F0439">
        <w:t xml:space="preserve"> отбор проб, количественный химический анализ, биотестирование сточных вод ливневой канализации из выпуска №1 (сброс в Бердский залив Новосибирского водохранилища), выпуска №2 (сброс в реку Раздельная), выпуск №3 (сброс в р.Шадриха), выпуск №4 (сброс в Бердский залив Новосибирского водохранилища).</w:t>
      </w:r>
    </w:p>
    <w:p w:rsidR="00747E6E" w:rsidRPr="00D51AC1" w:rsidRDefault="008B2035" w:rsidP="00E41D2C">
      <w:pPr>
        <w:tabs>
          <w:tab w:val="left" w:pos="993"/>
          <w:tab w:val="left" w:pos="1134"/>
        </w:tabs>
        <w:ind w:firstLine="709"/>
        <w:jc w:val="both"/>
        <w:rPr>
          <w:b/>
          <w:i/>
        </w:rPr>
      </w:pPr>
      <w:r w:rsidRPr="00D51AC1">
        <w:rPr>
          <w:b/>
          <w:i/>
        </w:rPr>
        <w:t>6</w:t>
      </w:r>
      <w:r w:rsidR="00640CD4">
        <w:rPr>
          <w:b/>
          <w:i/>
        </w:rPr>
        <w:t>.7.</w:t>
      </w:r>
      <w:r w:rsidR="006E5F3E">
        <w:rPr>
          <w:b/>
          <w:i/>
        </w:rPr>
        <w:t xml:space="preserve"> </w:t>
      </w:r>
      <w:r w:rsidR="00747E6E" w:rsidRPr="00D51AC1">
        <w:rPr>
          <w:b/>
          <w:i/>
        </w:rPr>
        <w:t>Выполнение работ по благоустройству придомовых территорий многоквартирных домов города Бердска</w:t>
      </w:r>
    </w:p>
    <w:p w:rsidR="00E30B28" w:rsidRDefault="00E30B28" w:rsidP="00E41D2C">
      <w:pPr>
        <w:ind w:firstLine="709"/>
        <w:jc w:val="both"/>
      </w:pPr>
      <w:r w:rsidRPr="00E30B28">
        <w:t xml:space="preserve">В рамках реализации мероприятий </w:t>
      </w:r>
      <w:r>
        <w:t>м</w:t>
      </w:r>
      <w:r w:rsidRPr="00E30B28">
        <w:t>униципальн</w:t>
      </w:r>
      <w:r>
        <w:t>ой</w:t>
      </w:r>
      <w:r w:rsidRPr="00E30B28">
        <w:t xml:space="preserve"> программ</w:t>
      </w:r>
      <w:r>
        <w:t>ы</w:t>
      </w:r>
      <w:r w:rsidRPr="00E30B28">
        <w:t xml:space="preserve"> «Благоустройство города Бердска» </w:t>
      </w:r>
      <w:r w:rsidR="00AC7244">
        <w:t>на сумму 2 674,5</w:t>
      </w:r>
      <w:r w:rsidR="00AC7244" w:rsidRPr="00E30B28">
        <w:t xml:space="preserve"> тыс. руб.</w:t>
      </w:r>
      <w:r w:rsidR="00AC7244">
        <w:t xml:space="preserve"> выполнен </w:t>
      </w:r>
      <w:r>
        <w:t>к</w:t>
      </w:r>
      <w:r w:rsidRPr="00E30B28">
        <w:t xml:space="preserve">апитальный ремонт и ремонт дворовых территорий многоквартирных домов, проездов к дворовым территориям многоквартирных </w:t>
      </w:r>
      <w:r w:rsidRPr="00E30B28">
        <w:lastRenderedPageBreak/>
        <w:t>домов</w:t>
      </w:r>
      <w:r w:rsidR="006E5F3E">
        <w:t xml:space="preserve"> города Бердска </w:t>
      </w:r>
      <w:r>
        <w:t xml:space="preserve">по адресам </w:t>
      </w:r>
      <w:r w:rsidRPr="00E30B28">
        <w:t>ул.</w:t>
      </w:r>
      <w:r>
        <w:t xml:space="preserve"> </w:t>
      </w:r>
      <w:r w:rsidRPr="00E30B28">
        <w:t>Лелюха 15</w:t>
      </w:r>
      <w:r>
        <w:t xml:space="preserve">, </w:t>
      </w:r>
      <w:r w:rsidRPr="00E30B28">
        <w:t>ул.</w:t>
      </w:r>
      <w:r>
        <w:t xml:space="preserve"> </w:t>
      </w:r>
      <w:r w:rsidRPr="00E30B28">
        <w:t>Комсомольская, 26</w:t>
      </w:r>
      <w:r>
        <w:t xml:space="preserve">, </w:t>
      </w:r>
      <w:r w:rsidRPr="00E30B28">
        <w:t>пер.</w:t>
      </w:r>
      <w:r>
        <w:t xml:space="preserve"> </w:t>
      </w:r>
      <w:r w:rsidRPr="00E30B28">
        <w:t>Белокаменный, 8-18,15</w:t>
      </w:r>
      <w:r>
        <w:t>.</w:t>
      </w:r>
    </w:p>
    <w:p w:rsidR="00E30B28" w:rsidRPr="00FE5C2B" w:rsidRDefault="00E30B28" w:rsidP="00E41D2C">
      <w:pPr>
        <w:ind w:firstLine="709"/>
        <w:jc w:val="both"/>
      </w:pPr>
      <w:r w:rsidRPr="00E30B28">
        <w:t xml:space="preserve">В рамках реализации мероприятий </w:t>
      </w:r>
      <w:r>
        <w:t>м</w:t>
      </w:r>
      <w:r w:rsidRPr="00E30B28">
        <w:t>униципальной программы «Формирование современной среды города Бердска» финансирование составило 782,2 тыс. руб.</w:t>
      </w:r>
      <w:r w:rsidR="00FE5C2B" w:rsidRPr="00FE5C2B">
        <w:t xml:space="preserve"> -</w:t>
      </w:r>
      <w:r>
        <w:t xml:space="preserve"> на и</w:t>
      </w:r>
      <w:r w:rsidRPr="00E30B28">
        <w:t>нженерные изыскания, разработк</w:t>
      </w:r>
      <w:r w:rsidR="00FE5C2B">
        <w:t>у</w:t>
      </w:r>
      <w:r w:rsidRPr="00E30B28">
        <w:t xml:space="preserve"> проектно-сметной документации и получение положительного заключения государственной экспертизы по благоустройству территории в районе МБОУ «Средняя общеобразовательная школа №11» города Бердска</w:t>
      </w:r>
      <w:r>
        <w:t>.</w:t>
      </w:r>
    </w:p>
    <w:p w:rsidR="00E30B28" w:rsidRPr="00E30B28" w:rsidRDefault="00E30B28" w:rsidP="00E41D2C">
      <w:pPr>
        <w:ind w:firstLine="709"/>
        <w:jc w:val="both"/>
      </w:pPr>
      <w:r w:rsidRPr="00E30B28">
        <w:t xml:space="preserve">В рамках реализации мероприятий по формированию комфортной городской среды в рамках подпрограммы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 а также </w:t>
      </w:r>
      <w:r w:rsidR="00FE5C2B">
        <w:t>м</w:t>
      </w:r>
      <w:r w:rsidRPr="00E30B28">
        <w:t>униципальн</w:t>
      </w:r>
      <w:r w:rsidR="00FE5C2B">
        <w:t>ой</w:t>
      </w:r>
      <w:r w:rsidRPr="00E30B28">
        <w:t xml:space="preserve"> программ</w:t>
      </w:r>
      <w:r w:rsidR="00FE5C2B">
        <w:t>ы</w:t>
      </w:r>
      <w:r w:rsidRPr="00E30B28">
        <w:t xml:space="preserve"> «Формирование современной среды города Бердска» </w:t>
      </w:r>
      <w:r w:rsidR="00FE5C2B" w:rsidRPr="00E30B28">
        <w:t xml:space="preserve">финансирование составило </w:t>
      </w:r>
      <w:r w:rsidRPr="00E30B28">
        <w:t>22 060,</w:t>
      </w:r>
      <w:r w:rsidR="00C119C0">
        <w:t>3</w:t>
      </w:r>
      <w:r w:rsidRPr="00E30B28">
        <w:t xml:space="preserve"> тыс. руб.</w:t>
      </w:r>
    </w:p>
    <w:p w:rsidR="00E30B28" w:rsidRPr="00D51AC1" w:rsidRDefault="00E30B28" w:rsidP="00E41D2C">
      <w:pPr>
        <w:ind w:firstLine="709"/>
        <w:jc w:val="both"/>
      </w:pPr>
      <w:r w:rsidRPr="00E30B28">
        <w:t>Проведено рейтинговое голосование по концепции благоустройства общественной территории, подлежащ</w:t>
      </w:r>
      <w:r w:rsidR="00FE5C2B">
        <w:t>ей</w:t>
      </w:r>
      <w:r w:rsidRPr="00E30B28">
        <w:t xml:space="preserve"> благоустройству</w:t>
      </w:r>
      <w:r w:rsidR="00FE5C2B">
        <w:t>.</w:t>
      </w:r>
      <w:r w:rsidRPr="00E30B28">
        <w:t xml:space="preserve"> </w:t>
      </w:r>
      <w:r w:rsidRPr="00FE5C2B">
        <w:t>В рамках заключенного Соглашения между администрацией г</w:t>
      </w:r>
      <w:r w:rsidR="00FE5C2B" w:rsidRPr="00FE5C2B">
        <w:t xml:space="preserve">орода </w:t>
      </w:r>
      <w:r w:rsidRPr="00FE5C2B">
        <w:t>Бердска и Министерством жилищно-коммунального хозяйства и энергетики Новосибирской благоустроено 9 дворовых территорий МКД</w:t>
      </w:r>
      <w:r w:rsidR="00FE5C2B" w:rsidRPr="00FE5C2B">
        <w:t xml:space="preserve"> по адресам -</w:t>
      </w:r>
      <w:r w:rsidRPr="00FE5C2B">
        <w:t xml:space="preserve"> ул. Микрорайон, 3; ул. Кирова, 30; ул. Микрорайон, 38; ул. Микрорайон, 48; ул. Микрорайон, 70; ул. Северный, 5; ул. Комсомольская, 17; ул. Красная Сибирь, 95, ул.</w:t>
      </w:r>
      <w:r w:rsidR="00FE5C2B" w:rsidRPr="00FE5C2B">
        <w:t xml:space="preserve"> </w:t>
      </w:r>
      <w:r w:rsidRPr="00FE5C2B">
        <w:t>Спортивная, 9.</w:t>
      </w:r>
    </w:p>
    <w:p w:rsidR="00747E6E" w:rsidRPr="00D51AC1" w:rsidRDefault="008B2035" w:rsidP="00E41D2C">
      <w:pPr>
        <w:ind w:firstLine="709"/>
        <w:jc w:val="both"/>
        <w:rPr>
          <w:b/>
          <w:i/>
        </w:rPr>
      </w:pPr>
      <w:r w:rsidRPr="00D51AC1">
        <w:rPr>
          <w:b/>
          <w:i/>
        </w:rPr>
        <w:t>6</w:t>
      </w:r>
      <w:r w:rsidR="00395C2F" w:rsidRPr="00D51AC1">
        <w:rPr>
          <w:b/>
          <w:i/>
        </w:rPr>
        <w:t xml:space="preserve">.8. </w:t>
      </w:r>
      <w:r w:rsidR="00747E6E" w:rsidRPr="00D51AC1">
        <w:rPr>
          <w:b/>
          <w:i/>
        </w:rPr>
        <w:t>Выполнение работ по благоустройству</w:t>
      </w:r>
      <w:r w:rsidR="006822E4" w:rsidRPr="00D51AC1">
        <w:rPr>
          <w:b/>
          <w:i/>
        </w:rPr>
        <w:t xml:space="preserve"> и организации ритуальных услуг</w:t>
      </w:r>
    </w:p>
    <w:p w:rsidR="001E1CCE" w:rsidRPr="00D51AC1" w:rsidRDefault="001E1CCE" w:rsidP="00E41D2C">
      <w:pPr>
        <w:ind w:firstLine="709"/>
        <w:jc w:val="both"/>
        <w:rPr>
          <w:b/>
        </w:rPr>
      </w:pPr>
      <w:r w:rsidRPr="00D51AC1">
        <w:t xml:space="preserve">В рамках реализации мероприятий </w:t>
      </w:r>
      <w:r w:rsidR="00A433AB" w:rsidRPr="00D51AC1">
        <w:t>м</w:t>
      </w:r>
      <w:r w:rsidRPr="00D51AC1">
        <w:t>униципальн</w:t>
      </w:r>
      <w:r w:rsidR="00A433AB" w:rsidRPr="00D51AC1">
        <w:t>ой</w:t>
      </w:r>
      <w:r w:rsidRPr="00D51AC1">
        <w:t xml:space="preserve"> программ</w:t>
      </w:r>
      <w:r w:rsidR="00A433AB" w:rsidRPr="00D51AC1">
        <w:t>ы</w:t>
      </w:r>
      <w:r w:rsidRPr="00D51AC1">
        <w:t xml:space="preserve"> «Благоустройство города Бердска» </w:t>
      </w:r>
      <w:r w:rsidR="00DB36D1" w:rsidRPr="006E5F3E">
        <w:t>финансирование</w:t>
      </w:r>
      <w:r w:rsidR="00867AB5" w:rsidRPr="006E5F3E">
        <w:t xml:space="preserve"> составило</w:t>
      </w:r>
      <w:r w:rsidRPr="006E5F3E">
        <w:t xml:space="preserve"> </w:t>
      </w:r>
      <w:r w:rsidR="00867AB5" w:rsidRPr="006E5F3E">
        <w:t>14 487,2</w:t>
      </w:r>
      <w:r w:rsidRPr="006E5F3E">
        <w:t xml:space="preserve"> тыс. руб.</w:t>
      </w:r>
      <w:r w:rsidR="00867AB5" w:rsidRPr="006E5F3E">
        <w:t>:</w:t>
      </w:r>
    </w:p>
    <w:p w:rsidR="00DB36D1" w:rsidRDefault="00DB36D1" w:rsidP="00E41D2C">
      <w:pPr>
        <w:ind w:firstLine="709"/>
        <w:jc w:val="both"/>
      </w:pPr>
      <w:r>
        <w:t>- антивандальная обработка специальными средствами зеленых насаждений на общегородских территориях г.Бердска</w:t>
      </w:r>
    </w:p>
    <w:p w:rsidR="00DB36D1" w:rsidRDefault="00DB36D1" w:rsidP="00E41D2C">
      <w:pPr>
        <w:ind w:firstLine="709"/>
        <w:jc w:val="both"/>
      </w:pPr>
      <w:r>
        <w:t xml:space="preserve">- выполнение работ по вырубке аварийных деревьев на общегородских территориях в городе Бердске; </w:t>
      </w:r>
    </w:p>
    <w:p w:rsidR="00DB36D1" w:rsidRDefault="00DB36D1" w:rsidP="00E41D2C">
      <w:pPr>
        <w:ind w:firstLine="709"/>
        <w:jc w:val="both"/>
      </w:pPr>
      <w:r>
        <w:t>- спиливание и вывоз деревьев, вырезка поросли, ветвей деревьев, вырубка и посадка зеленых насаждений;</w:t>
      </w:r>
    </w:p>
    <w:p w:rsidR="00570F97" w:rsidRDefault="00DB36D1" w:rsidP="00E41D2C">
      <w:pPr>
        <w:pStyle w:val="af1"/>
        <w:ind w:left="0" w:firstLine="708"/>
        <w:jc w:val="both"/>
      </w:pPr>
      <w:r>
        <w:t>- содержание парков, рощ, скверов (139 984 кв.м.).</w:t>
      </w:r>
    </w:p>
    <w:p w:rsidR="00570F97" w:rsidRDefault="00570F97" w:rsidP="00E41D2C">
      <w:pPr>
        <w:ind w:firstLine="709"/>
        <w:jc w:val="both"/>
      </w:pPr>
      <w:r>
        <w:t>Проведено озеленение территории города на сумму 1 800,0 тыс. руб.</w:t>
      </w:r>
    </w:p>
    <w:p w:rsidR="001E1CCE" w:rsidRPr="00D51AC1" w:rsidRDefault="001E1CCE" w:rsidP="00E41D2C">
      <w:pPr>
        <w:pStyle w:val="af1"/>
        <w:ind w:left="0" w:firstLine="708"/>
        <w:jc w:val="both"/>
      </w:pPr>
      <w:r w:rsidRPr="00D51AC1">
        <w:t xml:space="preserve">Организация ритуальных услуг и содержание мест захоронения на сумму </w:t>
      </w:r>
      <w:r w:rsidR="00DB36D1">
        <w:t>2 400,0</w:t>
      </w:r>
      <w:r w:rsidRPr="00D51AC1">
        <w:t xml:space="preserve"> тыс. руб. (территории кладбища -</w:t>
      </w:r>
      <w:r w:rsidR="00867AB5" w:rsidRPr="00D51AC1">
        <w:t xml:space="preserve"> </w:t>
      </w:r>
      <w:r w:rsidRPr="00D51AC1">
        <w:t>64,8 га);</w:t>
      </w:r>
    </w:p>
    <w:p w:rsidR="00DB36D1" w:rsidRDefault="00DB36D1" w:rsidP="00E41D2C">
      <w:pPr>
        <w:ind w:firstLine="709"/>
        <w:jc w:val="both"/>
      </w:pPr>
      <w:r>
        <w:t>Ликвидированы несанкционированные места размещения твердых бытовых отходов на сумму 361,6 тыс. руб.;</w:t>
      </w:r>
    </w:p>
    <w:p w:rsidR="00DB36D1" w:rsidRPr="00FC666F" w:rsidRDefault="00DB36D1" w:rsidP="00E41D2C">
      <w:pPr>
        <w:ind w:firstLine="709"/>
        <w:jc w:val="both"/>
      </w:pPr>
      <w:r>
        <w:t xml:space="preserve">Иные мероприятия на сумму 949,0 тыс. руб. - уборка территории и аналогичная </w:t>
      </w:r>
      <w:r w:rsidRPr="00FC666F">
        <w:t>деятельность - сбор, транспортировка ТБО, выкашивание травы.</w:t>
      </w:r>
    </w:p>
    <w:p w:rsidR="00867AB5" w:rsidRPr="00FC666F" w:rsidRDefault="00867AB5" w:rsidP="00E41D2C">
      <w:pPr>
        <w:widowControl w:val="0"/>
        <w:tabs>
          <w:tab w:val="left" w:pos="720"/>
        </w:tabs>
        <w:ind w:firstLine="720"/>
        <w:jc w:val="both"/>
      </w:pPr>
      <w:r w:rsidRPr="00FC666F">
        <w:t xml:space="preserve">Захоронено безродных, в том числе контингента ГАУ ССО НСО БПИТ им. Калинина, по гарантированному перечню предоставления услуг по погребению </w:t>
      </w:r>
      <w:r w:rsidR="00A07726" w:rsidRPr="00FC666F">
        <w:t>85</w:t>
      </w:r>
      <w:r w:rsidRPr="00FC666F">
        <w:t xml:space="preserve"> челове</w:t>
      </w:r>
      <w:r w:rsidR="00A07726" w:rsidRPr="00FC666F">
        <w:t>к на общую сумму</w:t>
      </w:r>
      <w:r w:rsidR="00FC666F" w:rsidRPr="00FC666F">
        <w:t xml:space="preserve"> 86,2</w:t>
      </w:r>
      <w:r w:rsidR="00A07726" w:rsidRPr="00FC666F">
        <w:t xml:space="preserve"> тыс. руб</w:t>
      </w:r>
      <w:r w:rsidRPr="00FC666F">
        <w:t>.</w:t>
      </w:r>
    </w:p>
    <w:p w:rsidR="00A20F02" w:rsidRPr="00FF089C" w:rsidRDefault="00A20F02" w:rsidP="00E41D2C">
      <w:pPr>
        <w:ind w:firstLine="709"/>
        <w:jc w:val="both"/>
      </w:pPr>
      <w:r w:rsidRPr="00FC666F">
        <w:t xml:space="preserve">На обеспечение </w:t>
      </w:r>
      <w:r w:rsidRPr="00FF089C">
        <w:t xml:space="preserve">деятельности МБУ «Приют животных «Надежда» направлено </w:t>
      </w:r>
      <w:r w:rsidR="00822F69" w:rsidRPr="00822F69">
        <w:t>6 995,0</w:t>
      </w:r>
      <w:r w:rsidR="00822F69">
        <w:t xml:space="preserve"> </w:t>
      </w:r>
      <w:r w:rsidRPr="00FF089C">
        <w:t>тыс. руб.</w:t>
      </w:r>
      <w:r w:rsidR="00822F69">
        <w:t xml:space="preserve"> </w:t>
      </w:r>
      <w:r w:rsidRPr="00FF089C">
        <w:t xml:space="preserve">В рамках реализации положений Закона Новосибирской области «О наделении органов местного самоуправления городских округов Новосибирской области отдельными государственными полномочиями Новосибирской области по организации проведения на территории Новосибирской области мероприятий по отлову и содержанию безнадзорных животных», предоставлена субвенций из областного бюджета на проведение мероприятий по отлову и содержанию безнадзорных животных направлено </w:t>
      </w:r>
      <w:r w:rsidR="00FF089C" w:rsidRPr="00FF089C">
        <w:t xml:space="preserve">593,3 </w:t>
      </w:r>
      <w:r w:rsidRPr="00FF089C">
        <w:t>тыс. руб.</w:t>
      </w:r>
    </w:p>
    <w:p w:rsidR="00747E6E" w:rsidRPr="00D51AC1" w:rsidRDefault="008B2035" w:rsidP="00E41D2C">
      <w:pPr>
        <w:ind w:firstLine="709"/>
        <w:jc w:val="both"/>
        <w:rPr>
          <w:b/>
          <w:i/>
          <w:color w:val="000000"/>
        </w:rPr>
      </w:pPr>
      <w:r w:rsidRPr="00D51AC1">
        <w:rPr>
          <w:b/>
          <w:i/>
          <w:color w:val="000000"/>
        </w:rPr>
        <w:t>6</w:t>
      </w:r>
      <w:r w:rsidR="00395C2F" w:rsidRPr="00D51AC1">
        <w:rPr>
          <w:b/>
          <w:i/>
          <w:color w:val="000000"/>
        </w:rPr>
        <w:t xml:space="preserve">.9. </w:t>
      </w:r>
      <w:r w:rsidR="00747E6E" w:rsidRPr="00D51AC1">
        <w:rPr>
          <w:b/>
          <w:i/>
          <w:color w:val="000000"/>
        </w:rPr>
        <w:t>Разъяснительная работа с населением по вопросам ЖКХ</w:t>
      </w:r>
    </w:p>
    <w:p w:rsidR="00AB335B" w:rsidRDefault="00AB335B" w:rsidP="00E41D2C">
      <w:pPr>
        <w:ind w:firstLine="709"/>
        <w:jc w:val="both"/>
      </w:pPr>
      <w:r>
        <w:t xml:space="preserve">Услуги по управлению многоквартирными домами на территории города Бердска предоставляют 28 управляющих компаний, в управлении которых находится 585 многоквартирных домов, 25 товариществ собственников жилья, 7 товариществ собственников недвижимости и 3 ЖСК, в управлении которых находится 47 многоквартирных домов, непосредственный способ управления выбран в 35 многоквартирных домах. </w:t>
      </w:r>
    </w:p>
    <w:p w:rsidR="00AB335B" w:rsidRDefault="00AB335B" w:rsidP="00E41D2C">
      <w:pPr>
        <w:ind w:firstLine="709"/>
        <w:jc w:val="both"/>
      </w:pPr>
      <w:r>
        <w:lastRenderedPageBreak/>
        <w:t xml:space="preserve">Основная функция отдела энергетики и жилищно-коммунального хозяйства – осуществление муниципального жилищного контроля. Под муниципальным жилищным контролем понимается деятельность по организации и проведению проверок соблюдения обязательных требований, установленных в отношении муниципального жилищного фонда. </w:t>
      </w:r>
    </w:p>
    <w:p w:rsidR="00AB335B" w:rsidRDefault="00AB335B" w:rsidP="00E41D2C">
      <w:pPr>
        <w:ind w:firstLine="709"/>
        <w:jc w:val="both"/>
      </w:pPr>
      <w:r>
        <w:t xml:space="preserve">В рамках осуществления муниципального жилищного контроля в 2021 году отделом энергетики и жилищно-коммунального хозяйства проведено 12 плановых и внеплановых проверок физических лиц. По результатам проверок выдано 6 предписаний об устранении выявленных нарушений.  </w:t>
      </w:r>
    </w:p>
    <w:p w:rsidR="00AB335B" w:rsidRDefault="00AB335B" w:rsidP="00E41D2C">
      <w:pPr>
        <w:ind w:firstLine="709"/>
        <w:jc w:val="both"/>
      </w:pPr>
      <w:r>
        <w:t xml:space="preserve">В ходе контрольных мероприятий в отношении физических лиц к типичным можно отнести нарушения ч. 2 ст.67 Жилищного Кодекса - не своевременное внесение платы за жилое помещение и коммунальные услуги и ненадлежащее состояние жилого помещения. </w:t>
      </w:r>
    </w:p>
    <w:p w:rsidR="00AB335B" w:rsidRDefault="00AB335B" w:rsidP="00E41D2C">
      <w:pPr>
        <w:ind w:firstLine="709"/>
        <w:jc w:val="both"/>
      </w:pPr>
      <w:r>
        <w:t>За 2021 год отделом энергетики и ЖКХ проводился ежедневный мониторинг исполнения условий договора управления управляющими компаниями. Мониторинг проводится поэтапно по всем многоквартирным домам, находящимся на территории города. Типичные нарушения: ненадлежащее содержание придомовой территории, некачественная уборка мест общего пользования, наличие снега и наледи на придомовой территории (в зимний период), наличие мусора на придомовой территории, ненадлежащее содержание контейнерных площадок. Факты ненадлежащего содержания общего имущества ставятся на контроль, в управляющие компании направляются уведомления об устранении нарушений со сроками устранения. За отчетный период в адрес УК направленно 40 уведомлений, исполнение 100%.</w:t>
      </w:r>
    </w:p>
    <w:p w:rsidR="00AB335B" w:rsidRDefault="00AB335B" w:rsidP="00E41D2C">
      <w:pPr>
        <w:ind w:firstLine="709"/>
        <w:jc w:val="both"/>
      </w:pPr>
      <w:r>
        <w:t xml:space="preserve"> Представители администрации - как собственники помещений, а также в случаях, установленных действующим законодательством, специалисты отдела - принимают участие в общих собраниях собственников помещений многоквартирных домов путем созыва общего собрания собственников помещений в многоквартирных домах и принятия решения по вопросам, поставленным на голосование.</w:t>
      </w:r>
    </w:p>
    <w:p w:rsidR="00AB335B" w:rsidRDefault="00AB335B" w:rsidP="00E41D2C">
      <w:pPr>
        <w:ind w:firstLine="709"/>
        <w:jc w:val="both"/>
      </w:pPr>
      <w:r>
        <w:t>В 2021 году было созвано 25 общих собрания собственников по разным вопросам:</w:t>
      </w:r>
    </w:p>
    <w:p w:rsidR="00AB335B" w:rsidRDefault="00AB335B" w:rsidP="00E41D2C">
      <w:pPr>
        <w:ind w:firstLine="709"/>
        <w:jc w:val="both"/>
      </w:pPr>
      <w:r>
        <w:t>- 20 - об утверждении размера платы за содержание жилья;</w:t>
      </w:r>
    </w:p>
    <w:p w:rsidR="00AB335B" w:rsidRDefault="00AB335B" w:rsidP="00E41D2C">
      <w:pPr>
        <w:ind w:firstLine="709"/>
        <w:jc w:val="both"/>
      </w:pPr>
      <w:r>
        <w:t xml:space="preserve">- 5 – выбор иной управляющей организации. </w:t>
      </w:r>
    </w:p>
    <w:p w:rsidR="00AB335B" w:rsidRDefault="00EF12BE" w:rsidP="00E41D2C">
      <w:pPr>
        <w:ind w:firstLine="709"/>
        <w:jc w:val="both"/>
      </w:pPr>
      <w:r>
        <w:t>В</w:t>
      </w:r>
      <w:r w:rsidR="00AB335B">
        <w:t xml:space="preserve"> рамках методической поддержки граждан отделом организован ряд информационных мероприятий.  В том числе</w:t>
      </w:r>
      <w:r>
        <w:t>,</w:t>
      </w:r>
      <w:r w:rsidR="00AB335B">
        <w:t xml:space="preserve"> о новой системе обращения с твердыми коммунальными отходами</w:t>
      </w:r>
      <w:r>
        <w:t>,</w:t>
      </w:r>
      <w:r w:rsidR="00AB335B">
        <w:t xml:space="preserve"> об изменениях в жилищном законодательстве.</w:t>
      </w:r>
    </w:p>
    <w:p w:rsidR="00AB335B" w:rsidRDefault="00AB335B" w:rsidP="00E41D2C">
      <w:pPr>
        <w:ind w:firstLine="709"/>
        <w:jc w:val="both"/>
      </w:pPr>
      <w:r>
        <w:t>Осуществляется прямая работа с населением путем личных приемов и в еженедельном режиме в отделе энергетики и ЖКХ администрации города Бердска работа</w:t>
      </w:r>
      <w:r w:rsidR="00EF12BE">
        <w:t>ет «горячая телефонная линия», в рамках которых</w:t>
      </w:r>
      <w:r>
        <w:t xml:space="preserve"> гражданам предоставлено 495 консультаций. </w:t>
      </w:r>
    </w:p>
    <w:p w:rsidR="00AB335B" w:rsidRDefault="00AB335B" w:rsidP="00E41D2C">
      <w:pPr>
        <w:ind w:firstLine="709"/>
        <w:jc w:val="both"/>
      </w:pPr>
      <w:r>
        <w:t>В целях методической поддержки собственников на сайте администрации города Бердска размещен подробный алгоритм действий, а также примерные образцы документов, которые необходимы для организации и проведения общих собраний собственников помещений в многоквартирных домах</w:t>
      </w:r>
      <w:r w:rsidR="00EF12BE">
        <w:t>.</w:t>
      </w:r>
      <w:r>
        <w:t xml:space="preserve"> </w:t>
      </w:r>
      <w:r w:rsidR="00EF12BE">
        <w:t>В</w:t>
      </w:r>
      <w:r>
        <w:t xml:space="preserve"> печатных изданиях и на сайте администрации размещено 22 материала по актуальным вопросам в сфере ЖКХ.</w:t>
      </w:r>
    </w:p>
    <w:p w:rsidR="00AB335B" w:rsidRDefault="00AB335B" w:rsidP="00E41D2C">
      <w:pPr>
        <w:ind w:firstLine="709"/>
        <w:jc w:val="both"/>
      </w:pPr>
      <w:r>
        <w:t>Отдел энергетики и ЖКХ администрации города Бердска оперативно взаимодействует, в пределах своей компетенции, с отделом административно-технического контроля и другими структурными подразделениями администрации города, органами власти субъекта РФ, органами надзора и правоохранительными органами.</w:t>
      </w:r>
    </w:p>
    <w:p w:rsidR="00747E6E" w:rsidRPr="00D51AC1" w:rsidRDefault="008B2035" w:rsidP="00E41D2C">
      <w:pPr>
        <w:ind w:firstLine="709"/>
        <w:jc w:val="both"/>
        <w:rPr>
          <w:b/>
        </w:rPr>
      </w:pPr>
      <w:r w:rsidRPr="00D51AC1">
        <w:rPr>
          <w:b/>
        </w:rPr>
        <w:t>7</w:t>
      </w:r>
      <w:r w:rsidR="00747E6E" w:rsidRPr="00D51AC1">
        <w:rPr>
          <w:b/>
        </w:rPr>
        <w:t xml:space="preserve">. Информация о заключенных муниципальных контрактах </w:t>
      </w:r>
    </w:p>
    <w:p w:rsidR="00747E6E" w:rsidRPr="00D51AC1" w:rsidRDefault="00747E6E" w:rsidP="00E41D2C">
      <w:pPr>
        <w:tabs>
          <w:tab w:val="left" w:pos="993"/>
        </w:tabs>
        <w:ind w:firstLine="709"/>
        <w:jc w:val="both"/>
      </w:pPr>
      <w:r w:rsidRPr="00081F38">
        <w:rPr>
          <w:b/>
        </w:rPr>
        <w:t>МКУ «ЦРМЗ»</w:t>
      </w:r>
      <w:r w:rsidRPr="00081F38">
        <w:t>:</w:t>
      </w:r>
    </w:p>
    <w:p w:rsidR="00747E6E" w:rsidRPr="00D51AC1" w:rsidRDefault="00081F38" w:rsidP="00E41D2C">
      <w:pPr>
        <w:tabs>
          <w:tab w:val="left" w:pos="993"/>
        </w:tabs>
        <w:ind w:firstLine="709"/>
        <w:jc w:val="both"/>
      </w:pPr>
      <w:r>
        <w:t>- 760</w:t>
      </w:r>
      <w:r w:rsidR="00747E6E" w:rsidRPr="00D51AC1">
        <w:t xml:space="preserve"> электронных аукцион</w:t>
      </w:r>
      <w:r>
        <w:t>ов</w:t>
      </w:r>
      <w:r w:rsidR="00747E6E" w:rsidRPr="00D51AC1">
        <w:t xml:space="preserve"> на сумму </w:t>
      </w:r>
      <w:r>
        <w:rPr>
          <w:color w:val="000000"/>
        </w:rPr>
        <w:t>506 535</w:t>
      </w:r>
      <w:r w:rsidR="004E3ECF">
        <w:rPr>
          <w:color w:val="000000"/>
        </w:rPr>
        <w:t>,0</w:t>
      </w:r>
      <w:r w:rsidR="001800F4" w:rsidRPr="00D51AC1">
        <w:t xml:space="preserve"> </w:t>
      </w:r>
      <w:r w:rsidR="00747E6E" w:rsidRPr="00D51AC1">
        <w:t>тыс. руб.;</w:t>
      </w:r>
    </w:p>
    <w:p w:rsidR="00747E6E" w:rsidRDefault="00081F38" w:rsidP="00E41D2C">
      <w:pPr>
        <w:tabs>
          <w:tab w:val="left" w:pos="993"/>
        </w:tabs>
        <w:ind w:firstLine="709"/>
        <w:jc w:val="both"/>
      </w:pPr>
      <w:r>
        <w:t xml:space="preserve">- </w:t>
      </w:r>
      <w:r w:rsidR="004E3ECF">
        <w:t>7</w:t>
      </w:r>
      <w:r w:rsidR="00747E6E" w:rsidRPr="00D51AC1">
        <w:t xml:space="preserve"> открытых конкурсов на сумму </w:t>
      </w:r>
      <w:r w:rsidR="004E3ECF">
        <w:t>13 364,0</w:t>
      </w:r>
      <w:r w:rsidR="001800F4" w:rsidRPr="00D51AC1">
        <w:t xml:space="preserve"> </w:t>
      </w:r>
      <w:r w:rsidR="00747E6E" w:rsidRPr="00D51AC1">
        <w:t>тыс. руб.</w:t>
      </w:r>
      <w:r>
        <w:t>;</w:t>
      </w:r>
    </w:p>
    <w:p w:rsidR="00081F38" w:rsidRDefault="00081F38" w:rsidP="00E41D2C">
      <w:pPr>
        <w:tabs>
          <w:tab w:val="left" w:pos="993"/>
        </w:tabs>
        <w:ind w:firstLine="709"/>
        <w:jc w:val="both"/>
      </w:pPr>
      <w:r>
        <w:t>- 78 закупок у единственного поставщика (несостоявшиеся торги, согласно п.25 ч.1 ст.93) на сумму 127 223,0 тыс. руб.;</w:t>
      </w:r>
    </w:p>
    <w:p w:rsidR="00081F38" w:rsidRPr="00D51AC1" w:rsidRDefault="00081F38" w:rsidP="00E41D2C">
      <w:pPr>
        <w:tabs>
          <w:tab w:val="left" w:pos="993"/>
        </w:tabs>
        <w:ind w:firstLine="709"/>
        <w:jc w:val="both"/>
      </w:pPr>
      <w:r>
        <w:t>- 37 закупок у единственного поставщика (</w:t>
      </w:r>
      <w:r w:rsidRPr="00081F38">
        <w:t>п.3, 6-24, 26-34 ч.1 ст.93</w:t>
      </w:r>
      <w:r>
        <w:t>) на сумму 10 768,0 тыс. руб.</w:t>
      </w:r>
    </w:p>
    <w:p w:rsidR="00747E6E" w:rsidRPr="00D51AC1" w:rsidRDefault="00747E6E" w:rsidP="00E41D2C">
      <w:pPr>
        <w:ind w:firstLine="709"/>
        <w:jc w:val="both"/>
      </w:pPr>
      <w:r w:rsidRPr="00D51AC1">
        <w:lastRenderedPageBreak/>
        <w:t xml:space="preserve">Общая сумма заключенных </w:t>
      </w:r>
      <w:r w:rsidR="006822E4" w:rsidRPr="00D51AC1">
        <w:t>контрактов</w:t>
      </w:r>
      <w:r w:rsidRPr="00D51AC1">
        <w:t xml:space="preserve"> составила </w:t>
      </w:r>
      <w:r w:rsidR="00081F38">
        <w:t>657 890,0</w:t>
      </w:r>
      <w:r w:rsidR="001800F4" w:rsidRPr="00D51AC1">
        <w:t xml:space="preserve"> </w:t>
      </w:r>
      <w:r w:rsidRPr="00D51AC1">
        <w:t xml:space="preserve">тыс. </w:t>
      </w:r>
      <w:r w:rsidRPr="00D51AC1">
        <w:rPr>
          <w:rFonts w:eastAsia="Calibri"/>
        </w:rPr>
        <w:t>рублей.</w:t>
      </w:r>
      <w:r w:rsidR="001741EF">
        <w:rPr>
          <w:rFonts w:eastAsia="Calibri"/>
        </w:rPr>
        <w:t xml:space="preserve"> </w:t>
      </w:r>
      <w:r w:rsidRPr="00D51AC1">
        <w:t xml:space="preserve">Экономия бюджетных средств по закупкам составила </w:t>
      </w:r>
      <w:r w:rsidR="004E3ECF">
        <w:t>46 341</w:t>
      </w:r>
      <w:r w:rsidRPr="00D51AC1">
        <w:t xml:space="preserve"> тыс. рублей</w:t>
      </w:r>
      <w:r w:rsidR="00E41D2C">
        <w:t>; 7,1%</w:t>
      </w:r>
      <w:r w:rsidRPr="00D51AC1">
        <w:t xml:space="preserve">. </w:t>
      </w:r>
    </w:p>
    <w:p w:rsidR="00747E6E" w:rsidRPr="00D51AC1" w:rsidRDefault="00747E6E" w:rsidP="00E41D2C">
      <w:pPr>
        <w:tabs>
          <w:tab w:val="left" w:pos="851"/>
          <w:tab w:val="left" w:pos="993"/>
        </w:tabs>
        <w:ind w:firstLine="709"/>
        <w:jc w:val="both"/>
      </w:pPr>
      <w:r w:rsidRPr="00D51AC1">
        <w:rPr>
          <w:b/>
        </w:rPr>
        <w:t>МКУ «УЖКХ»</w:t>
      </w:r>
      <w:r w:rsidRPr="00D51AC1">
        <w:t>:</w:t>
      </w:r>
    </w:p>
    <w:p w:rsidR="004E3ECF" w:rsidRDefault="00E70CDE" w:rsidP="00E41D2C">
      <w:pPr>
        <w:tabs>
          <w:tab w:val="left" w:pos="993"/>
        </w:tabs>
        <w:ind w:firstLine="709"/>
        <w:jc w:val="both"/>
      </w:pPr>
      <w:r w:rsidRPr="00D51AC1">
        <w:t xml:space="preserve">- </w:t>
      </w:r>
      <w:r w:rsidR="004E3ECF">
        <w:t>32 открытых аукциона в электронной форме на сумму 333 245,8 тыс.руб.;</w:t>
      </w:r>
    </w:p>
    <w:p w:rsidR="00C37085" w:rsidRDefault="00C37085" w:rsidP="00E41D2C">
      <w:pPr>
        <w:tabs>
          <w:tab w:val="left" w:pos="993"/>
        </w:tabs>
        <w:ind w:firstLine="708"/>
        <w:jc w:val="both"/>
      </w:pPr>
      <w:r>
        <w:t xml:space="preserve">- </w:t>
      </w:r>
      <w:r w:rsidR="004E3ECF">
        <w:t>1 открытый конкурс на сумму 1 327,8</w:t>
      </w:r>
      <w:r>
        <w:t xml:space="preserve"> тыс.руб.;</w:t>
      </w:r>
    </w:p>
    <w:p w:rsidR="004E3ECF" w:rsidRDefault="00C37085" w:rsidP="00E41D2C">
      <w:pPr>
        <w:tabs>
          <w:tab w:val="left" w:pos="993"/>
        </w:tabs>
        <w:ind w:firstLine="708"/>
        <w:jc w:val="both"/>
      </w:pPr>
      <w:r>
        <w:t xml:space="preserve">- </w:t>
      </w:r>
      <w:r w:rsidR="004E3ECF">
        <w:t>2 закупки у единственного поставщика (несостоявшиеся торги, согласно п.25 ч.1 ст.93) на сумму 246 192,5 тыс.руб.;</w:t>
      </w:r>
    </w:p>
    <w:p w:rsidR="004E3ECF" w:rsidRDefault="00C37085" w:rsidP="00E41D2C">
      <w:pPr>
        <w:tabs>
          <w:tab w:val="left" w:pos="993"/>
        </w:tabs>
        <w:ind w:firstLine="708"/>
        <w:jc w:val="both"/>
      </w:pPr>
      <w:r>
        <w:t xml:space="preserve">- 11 </w:t>
      </w:r>
      <w:r w:rsidR="004E3ECF">
        <w:t>закуп</w:t>
      </w:r>
      <w:r>
        <w:t>о</w:t>
      </w:r>
      <w:r w:rsidR="004E3ECF">
        <w:t xml:space="preserve">к у единственного поставщика (п.3, 6-24, 26-34 ч.1 ст.93) на </w:t>
      </w:r>
      <w:r>
        <w:t xml:space="preserve">сумму </w:t>
      </w:r>
      <w:r w:rsidR="004E3ECF">
        <w:t>4 005,1 тыс.руб.;</w:t>
      </w:r>
    </w:p>
    <w:p w:rsidR="004E3ECF" w:rsidRDefault="00C37085" w:rsidP="00E41D2C">
      <w:pPr>
        <w:tabs>
          <w:tab w:val="left" w:pos="993"/>
        </w:tabs>
        <w:ind w:firstLine="708"/>
        <w:jc w:val="both"/>
      </w:pPr>
      <w:r>
        <w:t xml:space="preserve">- 125 </w:t>
      </w:r>
      <w:r w:rsidR="004E3ECF">
        <w:t>закуп</w:t>
      </w:r>
      <w:r>
        <w:t>о</w:t>
      </w:r>
      <w:r w:rsidR="004E3ECF">
        <w:t>к малого объема (договор</w:t>
      </w:r>
      <w:r>
        <w:t>ы</w:t>
      </w:r>
      <w:r w:rsidR="004E3ECF">
        <w:t xml:space="preserve"> до 600,0 тыс.руб.) на сумму 11 343,3 тыс.руб.</w:t>
      </w:r>
    </w:p>
    <w:p w:rsidR="004E3ECF" w:rsidRPr="00D51AC1" w:rsidRDefault="00C37085" w:rsidP="00E41D2C">
      <w:pPr>
        <w:ind w:firstLine="709"/>
        <w:jc w:val="both"/>
      </w:pPr>
      <w:r w:rsidRPr="004F5D74">
        <w:t xml:space="preserve">Общая сумма заключенных контрактов составила </w:t>
      </w:r>
      <w:r w:rsidR="004F5D74" w:rsidRPr="004F5D74">
        <w:t>596 114,5</w:t>
      </w:r>
      <w:r w:rsidRPr="004F5D74">
        <w:t xml:space="preserve"> тыс. </w:t>
      </w:r>
      <w:r w:rsidRPr="004F5D74">
        <w:rPr>
          <w:rFonts w:eastAsia="Calibri"/>
        </w:rPr>
        <w:t>рублей.</w:t>
      </w:r>
      <w:r w:rsidR="001741EF">
        <w:rPr>
          <w:rFonts w:eastAsia="Calibri"/>
        </w:rPr>
        <w:t xml:space="preserve"> </w:t>
      </w:r>
      <w:r w:rsidR="004E3ECF">
        <w:t>Экономия бюджетных средств от процедур размещения муниципального заказа составила 18 597,</w:t>
      </w:r>
      <w:r w:rsidR="00081F38">
        <w:t>8</w:t>
      </w:r>
      <w:r w:rsidR="004E3ECF">
        <w:t xml:space="preserve"> тыс.</w:t>
      </w:r>
      <w:r>
        <w:t xml:space="preserve"> </w:t>
      </w:r>
      <w:r w:rsidR="004E3ECF">
        <w:t>рублей</w:t>
      </w:r>
      <w:r w:rsidR="00E41D2C">
        <w:t>; 3,1%</w:t>
      </w:r>
      <w:r w:rsidR="004E3ECF">
        <w:t>.</w:t>
      </w:r>
    </w:p>
    <w:p w:rsidR="00747E6E" w:rsidRPr="00D51AC1" w:rsidRDefault="00747E6E" w:rsidP="00E41D2C">
      <w:pPr>
        <w:ind w:firstLine="709"/>
        <w:contextualSpacing/>
        <w:jc w:val="both"/>
        <w:rPr>
          <w:b/>
          <w:i/>
        </w:rPr>
      </w:pPr>
      <w:r w:rsidRPr="004F5D74">
        <w:rPr>
          <w:b/>
        </w:rPr>
        <w:t>МКУ «УКС»</w:t>
      </w:r>
      <w:r w:rsidRPr="004F5D74">
        <w:rPr>
          <w:b/>
          <w:i/>
        </w:rPr>
        <w:t>:</w:t>
      </w:r>
    </w:p>
    <w:p w:rsidR="00747E6E" w:rsidRPr="00D51AC1" w:rsidRDefault="00747E6E" w:rsidP="00E41D2C">
      <w:pPr>
        <w:tabs>
          <w:tab w:val="left" w:pos="993"/>
        </w:tabs>
        <w:ind w:firstLine="709"/>
        <w:jc w:val="both"/>
        <w:rPr>
          <w:rFonts w:eastAsia="Calibri"/>
        </w:rPr>
      </w:pPr>
      <w:r w:rsidRPr="00D51AC1">
        <w:rPr>
          <w:rFonts w:eastAsia="Calibri"/>
        </w:rPr>
        <w:t xml:space="preserve">- </w:t>
      </w:r>
      <w:r w:rsidR="00C37085">
        <w:rPr>
          <w:rFonts w:eastAsia="Calibri"/>
        </w:rPr>
        <w:t>3</w:t>
      </w:r>
      <w:r w:rsidRPr="00D51AC1">
        <w:rPr>
          <w:rFonts w:eastAsia="Calibri"/>
          <w:b/>
        </w:rPr>
        <w:t xml:space="preserve"> </w:t>
      </w:r>
      <w:r w:rsidRPr="00D51AC1">
        <w:rPr>
          <w:rFonts w:eastAsia="Calibri"/>
        </w:rPr>
        <w:t>электронных аукцион</w:t>
      </w:r>
      <w:r w:rsidR="00C37085">
        <w:rPr>
          <w:rFonts w:eastAsia="Calibri"/>
        </w:rPr>
        <w:t>а</w:t>
      </w:r>
      <w:r w:rsidRPr="00D51AC1">
        <w:rPr>
          <w:rFonts w:eastAsia="Calibri"/>
        </w:rPr>
        <w:t xml:space="preserve"> на сумму </w:t>
      </w:r>
      <w:r w:rsidR="00C37085">
        <w:rPr>
          <w:rFonts w:eastAsia="Calibri"/>
        </w:rPr>
        <w:t>19 976,9</w:t>
      </w:r>
      <w:r w:rsidRPr="00D51AC1">
        <w:rPr>
          <w:rFonts w:eastAsia="Calibri"/>
        </w:rPr>
        <w:t xml:space="preserve"> </w:t>
      </w:r>
      <w:r w:rsidR="00E70CDE" w:rsidRPr="00D51AC1">
        <w:rPr>
          <w:rFonts w:eastAsia="Calibri"/>
        </w:rPr>
        <w:t>тыс. руб.;</w:t>
      </w:r>
    </w:p>
    <w:p w:rsidR="00E70CDE" w:rsidRDefault="00E70CDE" w:rsidP="00E41D2C">
      <w:pPr>
        <w:tabs>
          <w:tab w:val="left" w:pos="993"/>
        </w:tabs>
        <w:ind w:firstLine="709"/>
        <w:jc w:val="both"/>
        <w:rPr>
          <w:rFonts w:eastAsia="Calibri"/>
        </w:rPr>
      </w:pPr>
      <w:r w:rsidRPr="00D51AC1">
        <w:rPr>
          <w:rFonts w:eastAsia="Calibri"/>
        </w:rPr>
        <w:t xml:space="preserve">- </w:t>
      </w:r>
      <w:r w:rsidR="00C37085">
        <w:rPr>
          <w:rFonts w:eastAsia="Calibri"/>
        </w:rPr>
        <w:t xml:space="preserve">1 закупка </w:t>
      </w:r>
      <w:r w:rsidR="00C37085">
        <w:t>у единственного поставщика</w:t>
      </w:r>
      <w:r w:rsidR="00C37085">
        <w:rPr>
          <w:rFonts w:eastAsia="Calibri"/>
        </w:rPr>
        <w:t xml:space="preserve"> (п.1,8,29 ч.1 ст.93)</w:t>
      </w:r>
      <w:r w:rsidRPr="00D51AC1">
        <w:rPr>
          <w:rFonts w:eastAsia="Calibri"/>
        </w:rPr>
        <w:t xml:space="preserve"> на сумму </w:t>
      </w:r>
      <w:r w:rsidR="00C37085">
        <w:rPr>
          <w:rFonts w:eastAsia="Calibri"/>
        </w:rPr>
        <w:t>7 913,2</w:t>
      </w:r>
      <w:r w:rsidRPr="00D51AC1">
        <w:rPr>
          <w:rFonts w:eastAsia="Calibri"/>
        </w:rPr>
        <w:t xml:space="preserve"> тыс. руб.</w:t>
      </w:r>
      <w:r w:rsidR="00C37085">
        <w:rPr>
          <w:rFonts w:eastAsia="Calibri"/>
        </w:rPr>
        <w:t>;</w:t>
      </w:r>
    </w:p>
    <w:p w:rsidR="00C37085" w:rsidRPr="00D51AC1" w:rsidRDefault="00C37085" w:rsidP="00E41D2C">
      <w:pPr>
        <w:tabs>
          <w:tab w:val="left" w:pos="993"/>
        </w:tabs>
        <w:ind w:firstLine="709"/>
        <w:jc w:val="both"/>
        <w:rPr>
          <w:rFonts w:eastAsia="Calibri"/>
        </w:rPr>
      </w:pPr>
      <w:r>
        <w:rPr>
          <w:rFonts w:eastAsia="Calibri"/>
        </w:rPr>
        <w:t xml:space="preserve">- 93 закупки </w:t>
      </w:r>
      <w:r>
        <w:t>у единственного поставщика</w:t>
      </w:r>
      <w:r>
        <w:rPr>
          <w:rFonts w:eastAsia="Calibri"/>
        </w:rPr>
        <w:t xml:space="preserve"> (п.4 ч.1 ст.93)</w:t>
      </w:r>
      <w:r w:rsidRPr="00D51AC1">
        <w:rPr>
          <w:rFonts w:eastAsia="Calibri"/>
        </w:rPr>
        <w:t xml:space="preserve"> на сумму </w:t>
      </w:r>
      <w:r>
        <w:rPr>
          <w:rFonts w:eastAsia="Calibri"/>
        </w:rPr>
        <w:t>6 995,3</w:t>
      </w:r>
      <w:r w:rsidRPr="00D51AC1">
        <w:rPr>
          <w:rFonts w:eastAsia="Calibri"/>
        </w:rPr>
        <w:t xml:space="preserve"> тыс. руб.</w:t>
      </w:r>
    </w:p>
    <w:p w:rsidR="00747E6E" w:rsidRPr="00081F38" w:rsidRDefault="00747E6E" w:rsidP="00E41D2C">
      <w:pPr>
        <w:ind w:firstLine="709"/>
        <w:jc w:val="both"/>
      </w:pPr>
      <w:r w:rsidRPr="00D51AC1">
        <w:t xml:space="preserve">Общая сумма заключенных </w:t>
      </w:r>
      <w:r w:rsidR="006822E4" w:rsidRPr="00D51AC1">
        <w:t>контрактов</w:t>
      </w:r>
      <w:r w:rsidRPr="00D51AC1">
        <w:t xml:space="preserve"> составила </w:t>
      </w:r>
      <w:r w:rsidR="00C37085">
        <w:rPr>
          <w:rFonts w:eastAsia="Calibri"/>
        </w:rPr>
        <w:t>34 885,4</w:t>
      </w:r>
      <w:r w:rsidR="00E70CDE" w:rsidRPr="00D51AC1">
        <w:rPr>
          <w:rFonts w:eastAsia="Calibri"/>
        </w:rPr>
        <w:t xml:space="preserve"> </w:t>
      </w:r>
      <w:r w:rsidRPr="00D51AC1">
        <w:t xml:space="preserve">тыс. </w:t>
      </w:r>
      <w:r w:rsidRPr="00D51AC1">
        <w:rPr>
          <w:rFonts w:eastAsia="Calibri"/>
        </w:rPr>
        <w:t>рублей.</w:t>
      </w:r>
      <w:r w:rsidR="001741EF">
        <w:rPr>
          <w:rFonts w:eastAsia="Calibri"/>
        </w:rPr>
        <w:t xml:space="preserve"> </w:t>
      </w:r>
      <w:r w:rsidRPr="00D51AC1">
        <w:t>Экономия бюджетных средств от п</w:t>
      </w:r>
      <w:r w:rsidR="00C37085">
        <w:t xml:space="preserve">роведения конкурентных закупок </w:t>
      </w:r>
      <w:r w:rsidRPr="00D51AC1">
        <w:t xml:space="preserve">составила </w:t>
      </w:r>
      <w:r w:rsidR="00C37085">
        <w:t>1 808,0</w:t>
      </w:r>
      <w:r w:rsidRPr="00D51AC1">
        <w:t xml:space="preserve"> тыс. </w:t>
      </w:r>
      <w:r w:rsidRPr="00081F38">
        <w:rPr>
          <w:rFonts w:eastAsia="Calibri"/>
        </w:rPr>
        <w:t>рублей</w:t>
      </w:r>
      <w:r w:rsidR="00E41D2C">
        <w:rPr>
          <w:rFonts w:eastAsia="Calibri"/>
        </w:rPr>
        <w:t>; 5,2%</w:t>
      </w:r>
      <w:r w:rsidRPr="00081F38">
        <w:rPr>
          <w:rFonts w:eastAsia="Calibri"/>
        </w:rPr>
        <w:t>.</w:t>
      </w:r>
      <w:r w:rsidRPr="00081F38">
        <w:t xml:space="preserve"> </w:t>
      </w:r>
    </w:p>
    <w:p w:rsidR="00747E6E" w:rsidRPr="00081F38" w:rsidRDefault="00D93870" w:rsidP="00E41D2C">
      <w:pPr>
        <w:ind w:firstLine="709"/>
        <w:contextualSpacing/>
        <w:jc w:val="both"/>
      </w:pPr>
      <w:r w:rsidRPr="00081F38">
        <w:t>В целом по городу о</w:t>
      </w:r>
      <w:r w:rsidR="00747E6E" w:rsidRPr="00081F38">
        <w:t xml:space="preserve">бщая сумма заключенных </w:t>
      </w:r>
      <w:r w:rsidR="006822E4" w:rsidRPr="00081F38">
        <w:t xml:space="preserve">контрактов </w:t>
      </w:r>
      <w:r w:rsidR="00747E6E" w:rsidRPr="00081F38">
        <w:t xml:space="preserve">составила </w:t>
      </w:r>
      <w:r w:rsidR="00081F38" w:rsidRPr="00081F38">
        <w:t>1 288 889,9</w:t>
      </w:r>
      <w:r w:rsidR="00747E6E" w:rsidRPr="00081F38">
        <w:t xml:space="preserve"> тыс. </w:t>
      </w:r>
      <w:r w:rsidR="00747E6E" w:rsidRPr="00081F38">
        <w:rPr>
          <w:rFonts w:eastAsia="Calibri"/>
        </w:rPr>
        <w:t>руб.</w:t>
      </w:r>
      <w:r w:rsidR="001741EF">
        <w:rPr>
          <w:rFonts w:eastAsia="Calibri"/>
        </w:rPr>
        <w:t xml:space="preserve"> </w:t>
      </w:r>
      <w:r w:rsidR="00747E6E" w:rsidRPr="00081F38">
        <w:t xml:space="preserve">Всего экономия бюджетных средств составила </w:t>
      </w:r>
      <w:r w:rsidR="00081F38" w:rsidRPr="00081F38">
        <w:t>66 746,8</w:t>
      </w:r>
      <w:r w:rsidR="001800F4" w:rsidRPr="00081F38">
        <w:t xml:space="preserve"> тыс. руб. – </w:t>
      </w:r>
      <w:r w:rsidR="00081F38" w:rsidRPr="00081F38">
        <w:t>5,2</w:t>
      </w:r>
      <w:r w:rsidR="00747E6E" w:rsidRPr="00081F38">
        <w:t>% от суммы размещенных заказов.</w:t>
      </w:r>
    </w:p>
    <w:p w:rsidR="00747E6E" w:rsidRPr="00081F38" w:rsidRDefault="008B2035" w:rsidP="00E41D2C">
      <w:pPr>
        <w:tabs>
          <w:tab w:val="left" w:pos="851"/>
          <w:tab w:val="left" w:pos="993"/>
        </w:tabs>
        <w:ind w:firstLine="709"/>
        <w:jc w:val="both"/>
        <w:rPr>
          <w:b/>
          <w:color w:val="FF0000"/>
        </w:rPr>
      </w:pPr>
      <w:r w:rsidRPr="00D51AC1">
        <w:rPr>
          <w:b/>
        </w:rPr>
        <w:t>8</w:t>
      </w:r>
      <w:r w:rsidR="00395C2F" w:rsidRPr="00081F38">
        <w:rPr>
          <w:b/>
          <w:color w:val="FF0000"/>
        </w:rPr>
        <w:t xml:space="preserve">. </w:t>
      </w:r>
      <w:r w:rsidR="00747E6E" w:rsidRPr="00A07EE4">
        <w:rPr>
          <w:b/>
        </w:rPr>
        <w:t xml:space="preserve">Принимаемые меры по результатам контрольно-ревизионной работы </w:t>
      </w:r>
    </w:p>
    <w:p w:rsidR="002D2A0A" w:rsidRPr="002D2A0A" w:rsidRDefault="008B2035" w:rsidP="00E41D2C">
      <w:pPr>
        <w:ind w:firstLine="709"/>
        <w:jc w:val="both"/>
      </w:pPr>
      <w:r w:rsidRPr="002D2A0A">
        <w:t>8</w:t>
      </w:r>
      <w:r w:rsidR="00BB5088" w:rsidRPr="002D2A0A">
        <w:t xml:space="preserve">.1. </w:t>
      </w:r>
      <w:r w:rsidR="002D2A0A" w:rsidRPr="002D2A0A">
        <w:t>Управлением финансов и налоговой политики администрации города Бердска (далее – УФиНП администрации г.Бердска) в 2021 году проведено 8 проверок в соответствии с планом контрольных мероприятий УФиНП администрации г.Бердска и 9 внеплановых проверок.</w:t>
      </w:r>
    </w:p>
    <w:p w:rsidR="002D2A0A" w:rsidRPr="002D2A0A" w:rsidRDefault="002D2A0A" w:rsidP="00E41D2C">
      <w:pPr>
        <w:ind w:firstLine="709"/>
        <w:jc w:val="both"/>
      </w:pPr>
      <w:r w:rsidRPr="002D2A0A">
        <w:t>Общая сумма проверенных средств составила 186</w:t>
      </w:r>
      <w:r>
        <w:t xml:space="preserve"> </w:t>
      </w:r>
      <w:r w:rsidRPr="002D2A0A">
        <w:t>401,20 тыс.</w:t>
      </w:r>
      <w:r>
        <w:t xml:space="preserve"> </w:t>
      </w:r>
      <w:r w:rsidRPr="002D2A0A">
        <w:t>рублей. Общая сумма выявленных нарушений на сумму 5</w:t>
      </w:r>
      <w:r>
        <w:t xml:space="preserve"> </w:t>
      </w:r>
      <w:r w:rsidRPr="002D2A0A">
        <w:t>733,761 тыс.</w:t>
      </w:r>
      <w:r>
        <w:t xml:space="preserve"> </w:t>
      </w:r>
      <w:r w:rsidRPr="002D2A0A">
        <w:t>рублей:</w:t>
      </w:r>
    </w:p>
    <w:p w:rsidR="002D2A0A" w:rsidRPr="002D2A0A" w:rsidRDefault="002D2A0A" w:rsidP="00E41D2C">
      <w:pPr>
        <w:ind w:firstLine="709"/>
        <w:jc w:val="both"/>
      </w:pPr>
      <w:r w:rsidRPr="002D2A0A">
        <w:t>-</w:t>
      </w:r>
      <w:r>
        <w:t xml:space="preserve"> </w:t>
      </w:r>
      <w:r w:rsidRPr="002D2A0A">
        <w:t>неэффективное использование бюджетных средств 4</w:t>
      </w:r>
      <w:r>
        <w:t xml:space="preserve"> </w:t>
      </w:r>
      <w:r w:rsidRPr="002D2A0A">
        <w:t>694,</w:t>
      </w:r>
      <w:r>
        <w:t>2</w:t>
      </w:r>
      <w:r w:rsidRPr="002D2A0A">
        <w:t xml:space="preserve"> тыс.</w:t>
      </w:r>
      <w:r>
        <w:t xml:space="preserve"> </w:t>
      </w:r>
      <w:r w:rsidRPr="002D2A0A">
        <w:t xml:space="preserve">рублей; </w:t>
      </w:r>
    </w:p>
    <w:p w:rsidR="002D2A0A" w:rsidRPr="002D2A0A" w:rsidRDefault="002D2A0A" w:rsidP="00E41D2C">
      <w:pPr>
        <w:ind w:firstLine="709"/>
        <w:jc w:val="both"/>
      </w:pPr>
      <w:r w:rsidRPr="002D2A0A">
        <w:t>-</w:t>
      </w:r>
      <w:r>
        <w:t xml:space="preserve"> </w:t>
      </w:r>
      <w:r w:rsidRPr="002D2A0A">
        <w:t>неправомерное списание в сумме 785,</w:t>
      </w:r>
      <w:r>
        <w:t xml:space="preserve">1 </w:t>
      </w:r>
      <w:r w:rsidRPr="002D2A0A">
        <w:t>тыс.</w:t>
      </w:r>
      <w:r>
        <w:t xml:space="preserve"> </w:t>
      </w:r>
      <w:r w:rsidRPr="002D2A0A">
        <w:t>рублей;</w:t>
      </w:r>
    </w:p>
    <w:p w:rsidR="002D2A0A" w:rsidRPr="002D2A0A" w:rsidRDefault="002D2A0A" w:rsidP="00E41D2C">
      <w:pPr>
        <w:ind w:firstLine="709"/>
        <w:jc w:val="both"/>
      </w:pPr>
      <w:r w:rsidRPr="002D2A0A">
        <w:t>-</w:t>
      </w:r>
      <w:r>
        <w:t xml:space="preserve"> </w:t>
      </w:r>
      <w:r w:rsidRPr="002D2A0A">
        <w:t>необоснованная выплата составила 254,5</w:t>
      </w:r>
      <w:r>
        <w:t xml:space="preserve"> </w:t>
      </w:r>
      <w:r w:rsidRPr="002D2A0A">
        <w:t>тыс.</w:t>
      </w:r>
      <w:r>
        <w:t xml:space="preserve"> </w:t>
      </w:r>
      <w:r w:rsidRPr="002D2A0A">
        <w:t xml:space="preserve">рублей.  </w:t>
      </w:r>
    </w:p>
    <w:p w:rsidR="002D2A0A" w:rsidRPr="002D2A0A" w:rsidRDefault="002D2A0A" w:rsidP="00E41D2C">
      <w:pPr>
        <w:ind w:firstLine="709"/>
        <w:jc w:val="both"/>
      </w:pPr>
      <w:r w:rsidRPr="002D2A0A">
        <w:t>Проверки пров</w:t>
      </w:r>
      <w:r>
        <w:t>едены</w:t>
      </w:r>
      <w:r w:rsidRPr="002D2A0A">
        <w:t xml:space="preserve"> в следующих Учреждениях:</w:t>
      </w:r>
    </w:p>
    <w:p w:rsidR="002D2A0A" w:rsidRPr="002D2A0A" w:rsidRDefault="002D2A0A" w:rsidP="00E41D2C">
      <w:pPr>
        <w:ind w:firstLine="709"/>
        <w:jc w:val="both"/>
      </w:pPr>
      <w:r w:rsidRPr="002D2A0A">
        <w:t xml:space="preserve">1. </w:t>
      </w:r>
      <w:r w:rsidR="00F84389">
        <w:t>В</w:t>
      </w:r>
      <w:r w:rsidRPr="002D2A0A">
        <w:t xml:space="preserve"> муниципальном бюджетном учреждении «Управление природными ресурсами» г.Бердска по вопросу исполнения утвержденного муниципального задания и достоверности отчетности о его выполнении. Соблюдение порядка составления и утверждения плана финансово-хозяйственной деятельности и предоставлении отчетности об исполнении, использование субсидии на выполнение муниципального задания, субсидии на иные цели за 2019 год.</w:t>
      </w:r>
    </w:p>
    <w:p w:rsidR="002D2A0A" w:rsidRPr="002D2A0A" w:rsidRDefault="002D2A0A" w:rsidP="00E41D2C">
      <w:pPr>
        <w:ind w:firstLine="709"/>
        <w:jc w:val="both"/>
      </w:pPr>
      <w:r w:rsidRPr="002D2A0A">
        <w:t>Проверкой выявлено: нарушение бухгалтерского учета (наличие объектов</w:t>
      </w:r>
      <w:r>
        <w:t xml:space="preserve"> </w:t>
      </w:r>
      <w:r w:rsidRPr="002D2A0A">
        <w:t>не соответствует данным регистра бухгалтерского учета), неправомерная выплата премии директору Учреждения без утвержденных постановлений администрации города Бердска в размере  99,089 тыс.</w:t>
      </w:r>
      <w:r>
        <w:t xml:space="preserve"> </w:t>
      </w:r>
      <w:r w:rsidRPr="002D2A0A">
        <w:t>рублей (сумма излишне перечисленных страховых взносов  составляет 30,22 тыс.</w:t>
      </w:r>
      <w:r>
        <w:t xml:space="preserve"> </w:t>
      </w:r>
      <w:r w:rsidRPr="002D2A0A">
        <w:t>рублей: (ПФР 22%  21,8 тыс. рублей; ФСС 2,9% 2,87 тыс.</w:t>
      </w:r>
      <w:r>
        <w:t xml:space="preserve"> </w:t>
      </w:r>
      <w:r w:rsidRPr="002D2A0A">
        <w:t>рублей; ФОМС 5,1%  5,05 тыс.</w:t>
      </w:r>
      <w:r>
        <w:t xml:space="preserve"> </w:t>
      </w:r>
      <w:r w:rsidRPr="002D2A0A">
        <w:t>рублей, н/случай 0,5% - 0,49 тыс.</w:t>
      </w:r>
      <w:r>
        <w:t xml:space="preserve"> </w:t>
      </w:r>
      <w:r w:rsidRPr="002D2A0A">
        <w:t>рублей), не</w:t>
      </w:r>
      <w:r>
        <w:t xml:space="preserve"> </w:t>
      </w:r>
      <w:r w:rsidRPr="002D2A0A">
        <w:t>соблюдение порядка по формированию  муниципального задания и отчетов его выполнения, не соблюдение сроков при размещении муниципального задания и отчетов на официальном сайте https://bus.gov.ru/, не соблюдение норм трудового законодательства (отсутствие договоров о материальной ответственности, превышение продолжительности рабочего времени при работе по совместительству), необоснованная выплата заработной платы сотрудникам КПП базы отдыха «Чайка» в общей сумме  191,897 тыс.</w:t>
      </w:r>
      <w:r w:rsidR="00F84389">
        <w:t xml:space="preserve"> </w:t>
      </w:r>
      <w:r w:rsidRPr="002D2A0A">
        <w:t xml:space="preserve">рублей, нарушение кассовой дисциплины (применение ККТ и формирование кассовых чеков позже установленного законодательством срока; не соответствие проведенных сумм фискальных чеков по ККТ и сумм приходных кассовых ордеров; </w:t>
      </w:r>
      <w:r w:rsidRPr="002D2A0A">
        <w:lastRenderedPageBreak/>
        <w:t xml:space="preserve">приобретенные Учреждением бланки (пропуска) не соответствуют нормам; учет бланков (пропусков) в Учреждении не осуществлялся; расхождение в кассовой книге с  журналом регистрации приходных и расходных ордеров; порядковые номера приходных ордеров присвоены в хаотичном порядке), участники электронного взаимодействия не обеспечивали конфиденциальность при использовании ключей электронных подписей. </w:t>
      </w:r>
    </w:p>
    <w:p w:rsidR="002D2A0A" w:rsidRPr="002D2A0A" w:rsidRDefault="002D2A0A" w:rsidP="00E41D2C">
      <w:pPr>
        <w:ind w:firstLine="709"/>
        <w:jc w:val="both"/>
      </w:pPr>
      <w:r w:rsidRPr="002D2A0A">
        <w:t>По результатам проверки:</w:t>
      </w:r>
    </w:p>
    <w:p w:rsidR="002D2A0A" w:rsidRPr="002D2A0A" w:rsidRDefault="002D2A0A" w:rsidP="00E41D2C">
      <w:pPr>
        <w:ind w:firstLine="709"/>
        <w:jc w:val="both"/>
      </w:pPr>
      <w:r w:rsidRPr="002D2A0A">
        <w:t xml:space="preserve">- </w:t>
      </w:r>
      <w:r w:rsidR="00F84389" w:rsidRPr="002D2A0A">
        <w:t xml:space="preserve">представление </w:t>
      </w:r>
      <w:r w:rsidRPr="002D2A0A">
        <w:t>направлено от 14.02.2020 № 1398-21/01-10 директору МБУ «УПР» г.Бердска с требованием устранить выявленные нарушения;</w:t>
      </w:r>
    </w:p>
    <w:p w:rsidR="002D2A0A" w:rsidRPr="002D2A0A" w:rsidRDefault="002D2A0A" w:rsidP="00E41D2C">
      <w:pPr>
        <w:ind w:firstLine="709"/>
        <w:jc w:val="both"/>
      </w:pPr>
      <w:r w:rsidRPr="002D2A0A">
        <w:t>- информация направлена директору МКУ «УЖКХ» для контроля за устранением нарушений.</w:t>
      </w:r>
    </w:p>
    <w:p w:rsidR="002D2A0A" w:rsidRPr="002D2A0A" w:rsidRDefault="002D2A0A" w:rsidP="00E41D2C">
      <w:pPr>
        <w:ind w:firstLine="709"/>
        <w:jc w:val="both"/>
      </w:pPr>
      <w:r w:rsidRPr="002D2A0A">
        <w:t xml:space="preserve">- информация для принятия мер прокурорского реагирования направлена в Прокуратуру города Бердска, так же </w:t>
      </w:r>
      <w:r w:rsidR="00F84389">
        <w:t>з</w:t>
      </w:r>
      <w:r w:rsidRPr="002D2A0A">
        <w:t xml:space="preserve">аместителю главы администрации (по вопросам экономического развития). </w:t>
      </w:r>
    </w:p>
    <w:p w:rsidR="002D2A0A" w:rsidRPr="002D2A0A" w:rsidRDefault="002D2A0A" w:rsidP="00E41D2C">
      <w:pPr>
        <w:ind w:firstLine="709"/>
        <w:jc w:val="both"/>
      </w:pPr>
      <w:r w:rsidRPr="002D2A0A">
        <w:t>2. В муниципальном бюджетном учреждении «Отдел по делам молодежи» г.Бердска по вопросу соблюдени</w:t>
      </w:r>
      <w:r w:rsidR="00F84389">
        <w:t>я</w:t>
      </w:r>
      <w:r w:rsidRPr="002D2A0A">
        <w:t xml:space="preserve"> законодательства РФ и иных нормативных правовых актов о контрактной системе в сфере закупок и размещения заказов за 2020 год</w:t>
      </w:r>
      <w:r w:rsidR="00F84389">
        <w:t>.</w:t>
      </w:r>
      <w:r w:rsidRPr="002D2A0A">
        <w:t xml:space="preserve"> </w:t>
      </w:r>
      <w:r w:rsidR="00F84389">
        <w:t>Н</w:t>
      </w:r>
      <w:r w:rsidRPr="002D2A0A">
        <w:t>арушени</w:t>
      </w:r>
      <w:r w:rsidR="00F84389">
        <w:t>я</w:t>
      </w:r>
      <w:r w:rsidRPr="002D2A0A">
        <w:t xml:space="preserve"> в ходе контрольного мероприятия не выявлен</w:t>
      </w:r>
      <w:r w:rsidR="00F84389">
        <w:t>ы</w:t>
      </w:r>
      <w:r w:rsidRPr="002D2A0A">
        <w:t xml:space="preserve">. </w:t>
      </w:r>
    </w:p>
    <w:p w:rsidR="002D2A0A" w:rsidRPr="002D2A0A" w:rsidRDefault="002D2A0A" w:rsidP="00E41D2C">
      <w:pPr>
        <w:ind w:firstLine="709"/>
        <w:jc w:val="both"/>
      </w:pPr>
      <w:r w:rsidRPr="002D2A0A">
        <w:t>3. В муниципальном бюджетном учреждении «Бердский историко-художественный музей» по вопрос</w:t>
      </w:r>
      <w:r w:rsidR="00F84389">
        <w:t>ам</w:t>
      </w:r>
      <w:r w:rsidRPr="002D2A0A">
        <w:t xml:space="preserve"> формирования штатной расстановки, совмещени</w:t>
      </w:r>
      <w:r w:rsidR="00F84389">
        <w:t>я</w:t>
      </w:r>
      <w:r w:rsidRPr="002D2A0A">
        <w:t xml:space="preserve"> должностей в соответствии с нормами трудового законодательства, эффективност</w:t>
      </w:r>
      <w:r w:rsidR="00F84389">
        <w:t>и</w:t>
      </w:r>
      <w:r w:rsidRPr="002D2A0A">
        <w:t xml:space="preserve"> деятельности Учреждения и его структурных подразделений за 2019-2020 годы.</w:t>
      </w:r>
    </w:p>
    <w:p w:rsidR="002D2A0A" w:rsidRPr="002D2A0A" w:rsidRDefault="002D2A0A" w:rsidP="00E41D2C">
      <w:pPr>
        <w:ind w:firstLine="709"/>
        <w:jc w:val="both"/>
      </w:pPr>
      <w:r w:rsidRPr="002D2A0A">
        <w:t xml:space="preserve">Проверкой выявлено: нарушение норм трудового законодательства (не предусмотрен предельный диапазон размера стимулирующих выплат в Положении об оплате труда, в дополнительных соглашениях отсутствуют сроки, в течение которого работник будет выполнять дополнительную работу, ее содержание и объем, несколько сотрудников занимают по 1,8 и по 2 ставки), не проведена оптимизация штатной численности, наличие «Заведующих отделов» без подчиненных сотрудников.  </w:t>
      </w:r>
    </w:p>
    <w:p w:rsidR="002D2A0A" w:rsidRPr="002D2A0A" w:rsidRDefault="002D2A0A" w:rsidP="00E41D2C">
      <w:pPr>
        <w:ind w:firstLine="709"/>
        <w:jc w:val="both"/>
      </w:pPr>
      <w:r w:rsidRPr="002D2A0A">
        <w:t>По результатам проверки:</w:t>
      </w:r>
    </w:p>
    <w:p w:rsidR="002D2A0A" w:rsidRPr="002D2A0A" w:rsidRDefault="002D2A0A" w:rsidP="00E41D2C">
      <w:pPr>
        <w:ind w:firstLine="709"/>
        <w:jc w:val="both"/>
      </w:pPr>
      <w:r w:rsidRPr="002D2A0A">
        <w:t xml:space="preserve">- </w:t>
      </w:r>
      <w:r w:rsidR="00F84389">
        <w:t>п</w:t>
      </w:r>
      <w:r w:rsidR="00F84389" w:rsidRPr="002D2A0A">
        <w:t xml:space="preserve">редставление </w:t>
      </w:r>
      <w:r w:rsidRPr="002D2A0A">
        <w:t>направлено от 23.04.2021 № 345-21/01-10 директору МБУ «БИХМ» с требованием устранить выявленные нарушения;</w:t>
      </w:r>
    </w:p>
    <w:p w:rsidR="002D2A0A" w:rsidRPr="002D2A0A" w:rsidRDefault="002D2A0A" w:rsidP="00E41D2C">
      <w:pPr>
        <w:ind w:firstLine="709"/>
        <w:jc w:val="both"/>
      </w:pPr>
      <w:r w:rsidRPr="002D2A0A">
        <w:t>- информация направлена директору МКУ «Отдела культуры г. Бердска» для контроля за устранением нарушений.</w:t>
      </w:r>
    </w:p>
    <w:p w:rsidR="002D2A0A" w:rsidRPr="002D2A0A" w:rsidRDefault="002D2A0A" w:rsidP="00E41D2C">
      <w:pPr>
        <w:ind w:firstLine="709"/>
        <w:jc w:val="both"/>
      </w:pPr>
      <w:r w:rsidRPr="002D2A0A">
        <w:t xml:space="preserve">- информация для принятия мер прокурорского реагирования направлена в Прокуратуру города Бердска, так же </w:t>
      </w:r>
      <w:r w:rsidR="00F84389">
        <w:t>з</w:t>
      </w:r>
      <w:r w:rsidRPr="002D2A0A">
        <w:t xml:space="preserve">аместителю главы администрации (по вопросам экономического развития).  </w:t>
      </w:r>
    </w:p>
    <w:p w:rsidR="002D2A0A" w:rsidRPr="002D2A0A" w:rsidRDefault="002D2A0A" w:rsidP="00E41D2C">
      <w:pPr>
        <w:ind w:firstLine="709"/>
        <w:jc w:val="both"/>
      </w:pPr>
      <w:r w:rsidRPr="002D2A0A">
        <w:t>4. В муниципальном бюджетном дошкольном образовательном учреждении № 24 «Пчелка» по вопрос</w:t>
      </w:r>
      <w:r w:rsidR="00F84389">
        <w:t>ам</w:t>
      </w:r>
      <w:r w:rsidRPr="002D2A0A">
        <w:t xml:space="preserve"> соблюдения законодательства РФ и иных нормативных правовых актов о контрактной системе в сфере закупок и размещения заказов, финансово-хозяйственн</w:t>
      </w:r>
      <w:r w:rsidR="00F84389">
        <w:t>ой</w:t>
      </w:r>
      <w:r w:rsidRPr="002D2A0A">
        <w:t xml:space="preserve"> деятельност</w:t>
      </w:r>
      <w:r w:rsidR="00F84389">
        <w:t>и</w:t>
      </w:r>
      <w:r w:rsidRPr="002D2A0A">
        <w:t xml:space="preserve"> Учреждения за 2019-2020 годы.</w:t>
      </w:r>
    </w:p>
    <w:p w:rsidR="002D2A0A" w:rsidRPr="002D2A0A" w:rsidRDefault="002D2A0A" w:rsidP="00E41D2C">
      <w:pPr>
        <w:ind w:firstLine="709"/>
        <w:jc w:val="both"/>
      </w:pPr>
      <w:r w:rsidRPr="002D2A0A">
        <w:t>Проверкой выявлено: не соблюдение норм при формировании отчета о выполнении муниципального задания, не соблюдение сроков при размещении муниципального задания, отчетов о его выполнении, планов финансово-хозяйственной на официальном сайте www.bus.gov.ru.</w:t>
      </w:r>
    </w:p>
    <w:p w:rsidR="002D2A0A" w:rsidRPr="002D2A0A" w:rsidRDefault="002D2A0A" w:rsidP="00E41D2C">
      <w:pPr>
        <w:ind w:firstLine="709"/>
        <w:jc w:val="both"/>
      </w:pPr>
      <w:r w:rsidRPr="002D2A0A">
        <w:t>По результатам проверки:</w:t>
      </w:r>
    </w:p>
    <w:p w:rsidR="002D2A0A" w:rsidRPr="002D2A0A" w:rsidRDefault="002D2A0A" w:rsidP="00E41D2C">
      <w:pPr>
        <w:ind w:firstLine="709"/>
        <w:jc w:val="both"/>
      </w:pPr>
      <w:r w:rsidRPr="002D2A0A">
        <w:t xml:space="preserve">- </w:t>
      </w:r>
      <w:r w:rsidR="00F84389" w:rsidRPr="002D2A0A">
        <w:t xml:space="preserve">информация </w:t>
      </w:r>
      <w:r w:rsidRPr="002D2A0A">
        <w:t>направлена директору Учреждения с требованием устранить выявленные нарушения.</w:t>
      </w:r>
    </w:p>
    <w:p w:rsidR="002D2A0A" w:rsidRPr="002D2A0A" w:rsidRDefault="002D2A0A" w:rsidP="00E41D2C">
      <w:pPr>
        <w:ind w:firstLine="709"/>
        <w:jc w:val="both"/>
      </w:pPr>
      <w:r w:rsidRPr="002D2A0A">
        <w:t xml:space="preserve">5. В муниципальном бюджетном учреждении </w:t>
      </w:r>
      <w:r w:rsidR="00F84389" w:rsidRPr="00237F4F">
        <w:t xml:space="preserve">«Приют животных «Надежда» г.Бердска» </w:t>
      </w:r>
      <w:r w:rsidRPr="002D2A0A">
        <w:t>по вопросу финансово-хозяйственной деятельности учреждения за</w:t>
      </w:r>
      <w:r w:rsidR="00F84389">
        <w:t xml:space="preserve"> период </w:t>
      </w:r>
      <w:r w:rsidRPr="002D2A0A">
        <w:t>2020-10.02.2021</w:t>
      </w:r>
      <w:r w:rsidR="00F84389">
        <w:t xml:space="preserve"> </w:t>
      </w:r>
      <w:r w:rsidRPr="002D2A0A">
        <w:t>(проверка проводилась совместно с администрацией города Бердска)</w:t>
      </w:r>
    </w:p>
    <w:p w:rsidR="002D2A0A" w:rsidRPr="002D2A0A" w:rsidRDefault="002D2A0A" w:rsidP="00E41D2C">
      <w:pPr>
        <w:ind w:firstLine="709"/>
        <w:jc w:val="both"/>
      </w:pPr>
      <w:r w:rsidRPr="002D2A0A">
        <w:t xml:space="preserve">Проверкой выявлено: нарушения при использовании электронной подписи, превышение должностных полномочий главного бухгалтера (выплата заработной платы без согласования директора), нарушение трудового законодательства (график работы не совпадает с фактически </w:t>
      </w:r>
      <w:r w:rsidRPr="002D2A0A">
        <w:lastRenderedPageBreak/>
        <w:t>отработанным, отсутствуют документы</w:t>
      </w:r>
      <w:r w:rsidR="00F84389">
        <w:t>,</w:t>
      </w:r>
      <w:r w:rsidRPr="002D2A0A">
        <w:t xml:space="preserve"> подтверждающие стаж работы по профилю, образование), неправомерная выплата премии (доплат) главному бухгалтеру Л.А. </w:t>
      </w:r>
      <w:proofErr w:type="spellStart"/>
      <w:r w:rsidRPr="002D2A0A">
        <w:t>Кадниковой</w:t>
      </w:r>
      <w:proofErr w:type="spellEnd"/>
      <w:r w:rsidRPr="002D2A0A">
        <w:t xml:space="preserve"> в сумме - 123,693 тыс.</w:t>
      </w:r>
      <w:r w:rsidR="00F84389">
        <w:t xml:space="preserve"> </w:t>
      </w:r>
      <w:r w:rsidRPr="002D2A0A">
        <w:t>рублей, ветеринарному врачу А.А. Вишневскому 287,297 тыс.</w:t>
      </w:r>
      <w:r w:rsidR="00F84389">
        <w:t xml:space="preserve"> </w:t>
      </w:r>
      <w:r w:rsidRPr="002D2A0A">
        <w:t>рублей (страховые взносы - 87,625 тыс.</w:t>
      </w:r>
      <w:r w:rsidR="00F84389">
        <w:t xml:space="preserve"> </w:t>
      </w:r>
      <w:r w:rsidRPr="002D2A0A">
        <w:t>рублей), водителю Д.В.Сидоренко 34,356 тыс.</w:t>
      </w:r>
      <w:r w:rsidR="00F84389">
        <w:t xml:space="preserve"> </w:t>
      </w:r>
      <w:r w:rsidRPr="002D2A0A">
        <w:t>рублей (страховые взносы - 10,478 тыс.</w:t>
      </w:r>
      <w:r w:rsidR="00F84389">
        <w:t xml:space="preserve"> </w:t>
      </w:r>
      <w:r w:rsidRPr="002D2A0A">
        <w:t xml:space="preserve">рублей).    </w:t>
      </w:r>
    </w:p>
    <w:p w:rsidR="002D2A0A" w:rsidRPr="002D2A0A" w:rsidRDefault="002D2A0A" w:rsidP="00E41D2C">
      <w:pPr>
        <w:ind w:firstLine="709"/>
        <w:jc w:val="both"/>
      </w:pPr>
      <w:r w:rsidRPr="002D2A0A">
        <w:t>По результатам проверки:</w:t>
      </w:r>
    </w:p>
    <w:p w:rsidR="002D2A0A" w:rsidRPr="002D2A0A" w:rsidRDefault="002D2A0A" w:rsidP="00E41D2C">
      <w:pPr>
        <w:ind w:firstLine="709"/>
        <w:jc w:val="both"/>
      </w:pPr>
      <w:r w:rsidRPr="002D2A0A">
        <w:t>- информация направлена директору Учреждения для устранения нарушений.</w:t>
      </w:r>
    </w:p>
    <w:p w:rsidR="002D2A0A" w:rsidRPr="002D2A0A" w:rsidRDefault="002D2A0A" w:rsidP="00E41D2C">
      <w:pPr>
        <w:ind w:firstLine="709"/>
        <w:jc w:val="both"/>
      </w:pPr>
      <w:r w:rsidRPr="002D2A0A">
        <w:t>6. Размещение документов на официальном сайте www.bus.gov.ru муниципальными казенными учреждениями города Бердска за 2020-2021 годы.</w:t>
      </w:r>
    </w:p>
    <w:p w:rsidR="002D2A0A" w:rsidRPr="002D2A0A" w:rsidRDefault="002D2A0A" w:rsidP="00E41D2C">
      <w:pPr>
        <w:ind w:firstLine="709"/>
        <w:jc w:val="both"/>
      </w:pPr>
      <w:r w:rsidRPr="002D2A0A">
        <w:t>Проверкой выявлено: документы размещены не в полном объеме, в ходе контрольного мероприятия выявленные нарушения устранены.</w:t>
      </w:r>
    </w:p>
    <w:p w:rsidR="002D2A0A" w:rsidRPr="002D2A0A" w:rsidRDefault="002D2A0A" w:rsidP="00E41D2C">
      <w:pPr>
        <w:ind w:firstLine="709"/>
        <w:jc w:val="both"/>
      </w:pPr>
      <w:r w:rsidRPr="002D2A0A">
        <w:t xml:space="preserve">7. В муниципальном бюджетном общеобразовательном учреждении «Средняя общеобразовательная школа № 5» города Бердска Новосибирской области по вопросу соблюдения законодательства РФ и иных нормативных правовых актов о контрактной системе в сфере закупок и размещения заказов. Финансово-хозяйственная деятельность учреждения за 2019-2020 годы.  </w:t>
      </w:r>
    </w:p>
    <w:p w:rsidR="002D2A0A" w:rsidRPr="002D2A0A" w:rsidRDefault="002D2A0A" w:rsidP="00E41D2C">
      <w:pPr>
        <w:ind w:firstLine="709"/>
        <w:jc w:val="both"/>
      </w:pPr>
      <w:r w:rsidRPr="002D2A0A">
        <w:t>Проверкой выявлено: нарушение бухгалтерского законодательства (не проводился внутренний контроль по ведению бухгалтерского учета), не соблюдение порядка при формировании муниципального задания, не соблюдение сроков при размещении муниципального задания, отчетов, планов финансово-хозяйственной деятельности на официальном сайте https://bus.gov.ru/, не проведена оптимизация штатной численности, неправомерная доплата главному бухгалтеру И.А.Непомнящих в размере – 112,295 тыс.</w:t>
      </w:r>
      <w:r w:rsidR="001F181D">
        <w:t xml:space="preserve"> </w:t>
      </w:r>
      <w:r w:rsidRPr="002D2A0A">
        <w:t>рублей.</w:t>
      </w:r>
    </w:p>
    <w:p w:rsidR="002D2A0A" w:rsidRPr="002D2A0A" w:rsidRDefault="002D2A0A" w:rsidP="00E41D2C">
      <w:pPr>
        <w:ind w:firstLine="709"/>
        <w:jc w:val="both"/>
      </w:pPr>
      <w:r w:rsidRPr="002D2A0A">
        <w:t>По результатам проверки:</w:t>
      </w:r>
    </w:p>
    <w:p w:rsidR="002D2A0A" w:rsidRPr="002D2A0A" w:rsidRDefault="002D2A0A" w:rsidP="00E41D2C">
      <w:pPr>
        <w:ind w:firstLine="709"/>
        <w:jc w:val="both"/>
      </w:pPr>
      <w:r w:rsidRPr="002D2A0A">
        <w:t xml:space="preserve">- </w:t>
      </w:r>
      <w:r w:rsidR="001F181D">
        <w:t>п</w:t>
      </w:r>
      <w:r w:rsidR="001F181D" w:rsidRPr="002D2A0A">
        <w:t xml:space="preserve">редставление от 28.04.2021 № 363-21/01-10 </w:t>
      </w:r>
      <w:r w:rsidRPr="002D2A0A">
        <w:t>направлено директору МБОУ «СОШ № 5» с требованием устранить выявленные нарушения;</w:t>
      </w:r>
    </w:p>
    <w:p w:rsidR="002D2A0A" w:rsidRPr="002D2A0A" w:rsidRDefault="002D2A0A" w:rsidP="00E41D2C">
      <w:pPr>
        <w:ind w:firstLine="709"/>
        <w:jc w:val="both"/>
      </w:pPr>
      <w:r w:rsidRPr="002D2A0A">
        <w:t>- информация направлена директору МКУ «УОиМП» для контроля за устранением нарушений;</w:t>
      </w:r>
    </w:p>
    <w:p w:rsidR="002D2A0A" w:rsidRPr="002D2A0A" w:rsidRDefault="002D2A0A" w:rsidP="00E41D2C">
      <w:pPr>
        <w:ind w:firstLine="709"/>
        <w:jc w:val="both"/>
      </w:pPr>
      <w:r w:rsidRPr="002D2A0A">
        <w:t xml:space="preserve">- информация для принятия мер прокурорского реагирования направлена в Прокуратуру города Бердска, так же </w:t>
      </w:r>
      <w:r w:rsidR="001F181D">
        <w:t>з</w:t>
      </w:r>
      <w:r w:rsidRPr="002D2A0A">
        <w:t xml:space="preserve">аместителю главы администрации (по вопросам экономического развития). </w:t>
      </w:r>
    </w:p>
    <w:p w:rsidR="002D2A0A" w:rsidRPr="002D2A0A" w:rsidRDefault="002D2A0A" w:rsidP="00E41D2C">
      <w:pPr>
        <w:ind w:firstLine="709"/>
        <w:jc w:val="both"/>
      </w:pPr>
      <w:r w:rsidRPr="002D2A0A">
        <w:t>8. В муниципальном казенном учреждении «Центр развития образования» г.Бердска по вопрос</w:t>
      </w:r>
      <w:r w:rsidR="001F181D">
        <w:t>ам</w:t>
      </w:r>
      <w:r w:rsidRPr="002D2A0A">
        <w:t xml:space="preserve"> соблюдения законодательства РФ и иных нормативных правовых актов о в сфере закупок и размещения заказов, финансово-хозяйственн</w:t>
      </w:r>
      <w:r w:rsidR="001F181D">
        <w:t>ой</w:t>
      </w:r>
      <w:r w:rsidRPr="002D2A0A">
        <w:t xml:space="preserve"> деятельност</w:t>
      </w:r>
      <w:r w:rsidR="001F181D">
        <w:t>и</w:t>
      </w:r>
      <w:r w:rsidRPr="002D2A0A">
        <w:t xml:space="preserve"> учреждения за 2019-2020 годы</w:t>
      </w:r>
      <w:r w:rsidR="001F181D">
        <w:t>.</w:t>
      </w:r>
      <w:r w:rsidRPr="002D2A0A">
        <w:t xml:space="preserve"> </w:t>
      </w:r>
      <w:r w:rsidR="001F181D">
        <w:t>Н</w:t>
      </w:r>
      <w:r w:rsidRPr="002D2A0A">
        <w:t>арушени</w:t>
      </w:r>
      <w:r w:rsidR="001F181D">
        <w:t>я</w:t>
      </w:r>
      <w:r w:rsidRPr="002D2A0A">
        <w:t xml:space="preserve"> не </w:t>
      </w:r>
      <w:r w:rsidR="001F181D">
        <w:t>выявлены</w:t>
      </w:r>
      <w:r w:rsidRPr="002D2A0A">
        <w:t xml:space="preserve">. </w:t>
      </w:r>
    </w:p>
    <w:p w:rsidR="002D2A0A" w:rsidRPr="002D2A0A" w:rsidRDefault="002D2A0A" w:rsidP="00E41D2C">
      <w:pPr>
        <w:ind w:firstLine="709"/>
        <w:jc w:val="both"/>
      </w:pPr>
      <w:r w:rsidRPr="002D2A0A">
        <w:t>9. В муниципальном бюджетном учреждении «Спортоград» по вопрос</w:t>
      </w:r>
      <w:r w:rsidR="001F181D">
        <w:t>ам</w:t>
      </w:r>
      <w:r w:rsidRPr="002D2A0A">
        <w:t xml:space="preserve"> финансово-хозяйственн</w:t>
      </w:r>
      <w:r w:rsidR="001F181D">
        <w:t>ой</w:t>
      </w:r>
      <w:r w:rsidRPr="002D2A0A">
        <w:t xml:space="preserve"> деятельност</w:t>
      </w:r>
      <w:r w:rsidR="001F181D">
        <w:t>и</w:t>
      </w:r>
      <w:r w:rsidRPr="002D2A0A">
        <w:t xml:space="preserve"> учреждения, контрол</w:t>
      </w:r>
      <w:r w:rsidR="001F181D">
        <w:t>я</w:t>
      </w:r>
      <w:r w:rsidRPr="002D2A0A">
        <w:t xml:space="preserve"> за соблюдением законодательства РФ и иных нормативных правовых актов о контрактной системе в сфере закупок и размещения заказов за 2019-2020 годы.</w:t>
      </w:r>
    </w:p>
    <w:p w:rsidR="002D2A0A" w:rsidRPr="002D2A0A" w:rsidRDefault="002D2A0A" w:rsidP="00E41D2C">
      <w:pPr>
        <w:ind w:firstLine="709"/>
        <w:jc w:val="both"/>
      </w:pPr>
      <w:r w:rsidRPr="002D2A0A">
        <w:t xml:space="preserve">Проверкой выявлено: не соблюдение порядка при формировании муниципального задания, отчета о его выполнении, не соблюдение сроков утверждения </w:t>
      </w:r>
      <w:r w:rsidR="001F181D">
        <w:t xml:space="preserve">и размещения </w:t>
      </w:r>
      <w:r w:rsidRPr="002D2A0A">
        <w:t>муниципального задания, отчетов о его выполнении на официальном сайте www.bus.gov.ru</w:t>
      </w:r>
      <w:r w:rsidR="001F181D">
        <w:t>;</w:t>
      </w:r>
      <w:r w:rsidRPr="002D2A0A">
        <w:t xml:space="preserve"> Положение об оплате труда не приведено в соответствие действующ</w:t>
      </w:r>
      <w:r w:rsidR="001F181D">
        <w:t>им</w:t>
      </w:r>
      <w:r w:rsidRPr="002D2A0A">
        <w:t xml:space="preserve"> муниципальным нормативно-правовым актам, не проведена оптимизация штатной численности, нарушение трудового законодательства (отсутствие подтверждающих, документов, обосновывающие доплаты, некорректное ведение и отражение учета времени фактически отработанн</w:t>
      </w:r>
      <w:r w:rsidR="001F181D">
        <w:t>о</w:t>
      </w:r>
      <w:r w:rsidRPr="002D2A0A">
        <w:t>м</w:t>
      </w:r>
      <w:r w:rsidR="001F181D">
        <w:t>у</w:t>
      </w:r>
      <w:r w:rsidRPr="002D2A0A">
        <w:t>, при совмещении профессий в трудовых договорах отсутствуют сроки, в течени</w:t>
      </w:r>
      <w:r w:rsidR="001F181D">
        <w:t>е</w:t>
      </w:r>
      <w:r w:rsidRPr="002D2A0A">
        <w:t xml:space="preserve"> которого работник </w:t>
      </w:r>
      <w:r w:rsidR="001F181D">
        <w:t>должен</w:t>
      </w:r>
      <w:r w:rsidRPr="002D2A0A">
        <w:t xml:space="preserve"> выполнять дополнительную работу, ее содержание и объем, не соблюдались нормы по предоставлению ежегодных отпусков лицам, работающи</w:t>
      </w:r>
      <w:r w:rsidR="001F181D">
        <w:t>м</w:t>
      </w:r>
      <w:r w:rsidRPr="002D2A0A">
        <w:t xml:space="preserve"> по совместительству), необоснованные выплаты Т.В.Паренкову (начальнику хозяйственного отдела) в размере – 44,163 тыс.</w:t>
      </w:r>
      <w:r w:rsidR="001F181D">
        <w:t xml:space="preserve"> </w:t>
      </w:r>
      <w:r w:rsidRPr="002D2A0A">
        <w:t>рублей, Т.Г.Нуждаевой (бывшему главному бухгалтеру) – 18,427 тыс.</w:t>
      </w:r>
      <w:r w:rsidR="001F181D">
        <w:t xml:space="preserve"> </w:t>
      </w:r>
      <w:r w:rsidRPr="002D2A0A">
        <w:t>рублей</w:t>
      </w:r>
      <w:r w:rsidR="001F181D">
        <w:t>;</w:t>
      </w:r>
      <w:r w:rsidRPr="002D2A0A">
        <w:t xml:space="preserve"> в Учреждении имеются признаки нарушения статьи «Конфликт интересов» Федерального закона «О противодействии коррупции».</w:t>
      </w:r>
    </w:p>
    <w:p w:rsidR="002D2A0A" w:rsidRPr="002D2A0A" w:rsidRDefault="002D2A0A" w:rsidP="00E41D2C">
      <w:pPr>
        <w:ind w:firstLine="709"/>
        <w:jc w:val="both"/>
      </w:pPr>
      <w:r w:rsidRPr="002D2A0A">
        <w:lastRenderedPageBreak/>
        <w:t>По результатам проверки:</w:t>
      </w:r>
    </w:p>
    <w:p w:rsidR="002D2A0A" w:rsidRPr="002D2A0A" w:rsidRDefault="002D2A0A" w:rsidP="00E41D2C">
      <w:pPr>
        <w:ind w:firstLine="709"/>
        <w:jc w:val="both"/>
      </w:pPr>
      <w:r w:rsidRPr="002D2A0A">
        <w:t xml:space="preserve">- </w:t>
      </w:r>
      <w:r w:rsidR="001F181D" w:rsidRPr="002D2A0A">
        <w:t xml:space="preserve">представление от 25.06.2021 № 576-21/01-10 </w:t>
      </w:r>
      <w:r w:rsidRPr="002D2A0A">
        <w:t>направлено директору Учреждения с требованием устранить выявленные нарушения;</w:t>
      </w:r>
    </w:p>
    <w:p w:rsidR="002D2A0A" w:rsidRPr="002D2A0A" w:rsidRDefault="002D2A0A" w:rsidP="00E41D2C">
      <w:pPr>
        <w:ind w:firstLine="709"/>
        <w:jc w:val="both"/>
      </w:pPr>
      <w:r w:rsidRPr="002D2A0A">
        <w:t xml:space="preserve">- </w:t>
      </w:r>
      <w:r w:rsidR="001F181D" w:rsidRPr="002D2A0A">
        <w:t xml:space="preserve">предписание от 07.06.2021 № 509-21/01-10 </w:t>
      </w:r>
      <w:r w:rsidRPr="002D2A0A">
        <w:t>направлено в Контрольное управление Новосибирской области (об устранении нарушений законодательства РФ о контрактной системе);</w:t>
      </w:r>
    </w:p>
    <w:p w:rsidR="002D2A0A" w:rsidRPr="002D2A0A" w:rsidRDefault="002D2A0A" w:rsidP="00E41D2C">
      <w:pPr>
        <w:ind w:firstLine="709"/>
        <w:jc w:val="both"/>
      </w:pPr>
      <w:r w:rsidRPr="002D2A0A">
        <w:t>- информация направлена директору МКУ «ОФКиС» для контроля за устранением нарушений;</w:t>
      </w:r>
    </w:p>
    <w:p w:rsidR="002D2A0A" w:rsidRPr="002D2A0A" w:rsidRDefault="002D2A0A" w:rsidP="00E41D2C">
      <w:pPr>
        <w:ind w:firstLine="709"/>
        <w:jc w:val="both"/>
      </w:pPr>
      <w:r w:rsidRPr="002D2A0A">
        <w:t xml:space="preserve">- информация для принятия мер прокурорского реагирования направлена в Прокуратуру города Бердска, так же </w:t>
      </w:r>
      <w:r w:rsidR="001F181D">
        <w:t>з</w:t>
      </w:r>
      <w:r w:rsidRPr="002D2A0A">
        <w:t xml:space="preserve">аместителю главы администрации (по вопросам экономического развития). </w:t>
      </w:r>
    </w:p>
    <w:p w:rsidR="002D2A0A" w:rsidRPr="002D2A0A" w:rsidRDefault="002D2A0A" w:rsidP="00E41D2C">
      <w:pPr>
        <w:ind w:firstLine="709"/>
        <w:jc w:val="both"/>
      </w:pPr>
      <w:r w:rsidRPr="002D2A0A">
        <w:t xml:space="preserve">10. В муниципальном казенном учреждении «Управление жилищно-коммунального хозяйства» г.Бердска по вопросу нарушения сроков представления бюджетных обязательств в финансовый орган в 2021 году. </w:t>
      </w:r>
    </w:p>
    <w:p w:rsidR="002D2A0A" w:rsidRPr="002D2A0A" w:rsidRDefault="002D2A0A" w:rsidP="00E41D2C">
      <w:pPr>
        <w:ind w:firstLine="709"/>
        <w:jc w:val="both"/>
      </w:pPr>
      <w:r w:rsidRPr="002D2A0A">
        <w:t xml:space="preserve">Проверкой выявлено: административное правонарушение (нарушение сроков постановки на учет бюджетных и (или) денежных обязательств). </w:t>
      </w:r>
    </w:p>
    <w:p w:rsidR="002D2A0A" w:rsidRPr="002D2A0A" w:rsidRDefault="002D2A0A" w:rsidP="00E41D2C">
      <w:pPr>
        <w:ind w:firstLine="709"/>
        <w:jc w:val="both"/>
      </w:pPr>
      <w:r w:rsidRPr="002D2A0A">
        <w:t>По результатам проверки:</w:t>
      </w:r>
    </w:p>
    <w:p w:rsidR="002D2A0A" w:rsidRPr="002D2A0A" w:rsidRDefault="002D2A0A" w:rsidP="00E41D2C">
      <w:pPr>
        <w:ind w:firstLine="709"/>
        <w:jc w:val="both"/>
      </w:pPr>
      <w:r w:rsidRPr="002D2A0A">
        <w:t xml:space="preserve">- информация для принятия мер прокурорского реагирования направлена в Прокуратуру города Бердска.  </w:t>
      </w:r>
    </w:p>
    <w:p w:rsidR="002D2A0A" w:rsidRPr="002D2A0A" w:rsidRDefault="002D2A0A" w:rsidP="00E41D2C">
      <w:pPr>
        <w:ind w:firstLine="709"/>
        <w:jc w:val="both"/>
      </w:pPr>
      <w:r w:rsidRPr="002D2A0A">
        <w:t>11. В муниципальном бюджетном учреждении Спортивная школа «Олимп» по вопросу финансово-хозяйственн</w:t>
      </w:r>
      <w:r w:rsidR="001F181D">
        <w:t>ой</w:t>
      </w:r>
      <w:r w:rsidRPr="002D2A0A">
        <w:t xml:space="preserve"> деятельност</w:t>
      </w:r>
      <w:r w:rsidR="001F181D">
        <w:t>и</w:t>
      </w:r>
      <w:r w:rsidRPr="002D2A0A">
        <w:t xml:space="preserve"> учреждения, контрол</w:t>
      </w:r>
      <w:r w:rsidR="001F181D">
        <w:t>я</w:t>
      </w:r>
      <w:r w:rsidRPr="002D2A0A">
        <w:t xml:space="preserve"> за соблюдением законодательства РФ и иных нормативных правовых актов о контрактной системе в сфере закупок и размещения заказов за 2020-2021 годы.</w:t>
      </w:r>
    </w:p>
    <w:p w:rsidR="002D2A0A" w:rsidRPr="002D2A0A" w:rsidRDefault="002D2A0A" w:rsidP="00E41D2C">
      <w:pPr>
        <w:ind w:firstLine="709"/>
        <w:jc w:val="both"/>
      </w:pPr>
      <w:r w:rsidRPr="002D2A0A">
        <w:t>Проверкой выявлено: не соблюдение сроков при размещении муниципального задания, отчетов о его выполнении на официальном сайте www.bus.gov.ru, не соблюдение сроков при утверждении муниципального задания, Положение об оплате труда не приведено в соответствие действующ</w:t>
      </w:r>
      <w:r w:rsidR="001F181D">
        <w:t>им</w:t>
      </w:r>
      <w:r w:rsidRPr="002D2A0A">
        <w:t xml:space="preserve"> муниципальным нормативно-правовым актам, не проведена оптимизация штатной численности</w:t>
      </w:r>
      <w:r w:rsidR="001F181D">
        <w:t>;</w:t>
      </w:r>
      <w:r w:rsidRPr="002D2A0A">
        <w:t xml:space="preserve"> нарушение трудового законодательства (отсутствует обоснование дополнительной работы, ее содержание и объем у специалистов учреждения, занимающих ставки при совмещении профессий).</w:t>
      </w:r>
    </w:p>
    <w:p w:rsidR="002D2A0A" w:rsidRPr="002D2A0A" w:rsidRDefault="002D2A0A" w:rsidP="00E41D2C">
      <w:pPr>
        <w:ind w:firstLine="709"/>
        <w:jc w:val="both"/>
      </w:pPr>
      <w:r w:rsidRPr="002D2A0A">
        <w:t>По результатам проверки:</w:t>
      </w:r>
    </w:p>
    <w:p w:rsidR="002D2A0A" w:rsidRPr="002D2A0A" w:rsidRDefault="001F181D" w:rsidP="00E41D2C">
      <w:pPr>
        <w:ind w:firstLine="709"/>
        <w:jc w:val="both"/>
      </w:pPr>
      <w:r w:rsidRPr="002D2A0A">
        <w:t>представление от 27.07.2021 № 696-21/01-10</w:t>
      </w:r>
      <w:r w:rsidR="002D2A0A" w:rsidRPr="002D2A0A">
        <w:t xml:space="preserve"> направлено директору Учреждения с требованием устранить выявленные нарушения;</w:t>
      </w:r>
    </w:p>
    <w:p w:rsidR="002D2A0A" w:rsidRPr="002D2A0A" w:rsidRDefault="002D2A0A" w:rsidP="00E41D2C">
      <w:pPr>
        <w:ind w:firstLine="709"/>
        <w:jc w:val="both"/>
      </w:pPr>
      <w:r w:rsidRPr="002D2A0A">
        <w:t>- информация направлена директору МКУ «ОФКиС» для контроля за устранением нарушений;</w:t>
      </w:r>
    </w:p>
    <w:p w:rsidR="002D2A0A" w:rsidRPr="002D2A0A" w:rsidRDefault="002D2A0A" w:rsidP="00E41D2C">
      <w:pPr>
        <w:ind w:firstLine="709"/>
        <w:jc w:val="both"/>
      </w:pPr>
      <w:r w:rsidRPr="002D2A0A">
        <w:t xml:space="preserve">- информация для принятия мер прокурорского реагирования направлена в Прокуратуру города Бердска, так же </w:t>
      </w:r>
      <w:r w:rsidR="001F181D">
        <w:t>з</w:t>
      </w:r>
      <w:r w:rsidRPr="002D2A0A">
        <w:t>аместителю главы администрации (по вопросам экономического развития).</w:t>
      </w:r>
    </w:p>
    <w:p w:rsidR="002D2A0A" w:rsidRPr="002D2A0A" w:rsidRDefault="002D2A0A" w:rsidP="00E41D2C">
      <w:pPr>
        <w:ind w:firstLine="709"/>
        <w:jc w:val="both"/>
      </w:pPr>
      <w:r w:rsidRPr="002D2A0A">
        <w:t xml:space="preserve">12.По требованию Прокуратуры проведена проверка в учреждении ФГКУ КОМБИНАТ «ГИГАНТ» РОСРЕЗЕРВА по вопросу соблюдения заключения государственных контрактов в части расходования бюджетных средств за 2021 год. </w:t>
      </w:r>
    </w:p>
    <w:p w:rsidR="002D2A0A" w:rsidRPr="002D2A0A" w:rsidRDefault="002D2A0A" w:rsidP="00E41D2C">
      <w:pPr>
        <w:ind w:firstLine="709"/>
        <w:jc w:val="both"/>
      </w:pPr>
      <w:r w:rsidRPr="002D2A0A">
        <w:t>В ходе проверк</w:t>
      </w:r>
      <w:r w:rsidR="001F181D">
        <w:t>и</w:t>
      </w:r>
      <w:r w:rsidRPr="002D2A0A">
        <w:t xml:space="preserve"> выявлены нарушения в дополнительных соглашениях к контрактам: индивидуальный код закупки не соответствуют предмету закупки, что является существенным изменением условий контракта. </w:t>
      </w:r>
    </w:p>
    <w:p w:rsidR="002D2A0A" w:rsidRPr="002D2A0A" w:rsidRDefault="002D2A0A" w:rsidP="00E41D2C">
      <w:pPr>
        <w:ind w:firstLine="709"/>
        <w:jc w:val="both"/>
      </w:pPr>
      <w:r w:rsidRPr="002D2A0A">
        <w:t>По результатам проверки:</w:t>
      </w:r>
    </w:p>
    <w:p w:rsidR="002D2A0A" w:rsidRPr="002D2A0A" w:rsidRDefault="002D2A0A" w:rsidP="00E41D2C">
      <w:pPr>
        <w:ind w:firstLine="709"/>
        <w:jc w:val="both"/>
      </w:pPr>
      <w:r w:rsidRPr="002D2A0A">
        <w:t>- справка направлена в Прокуратуру города Бердска.</w:t>
      </w:r>
    </w:p>
    <w:p w:rsidR="002D2A0A" w:rsidRPr="002D2A0A" w:rsidRDefault="002D2A0A" w:rsidP="00E41D2C">
      <w:pPr>
        <w:ind w:firstLine="709"/>
        <w:jc w:val="both"/>
      </w:pPr>
      <w:r w:rsidRPr="002D2A0A">
        <w:t>13. В муниципальном автономном общеобразовательном учреждении «Лицей №7» по вопрос</w:t>
      </w:r>
      <w:r w:rsidR="001F181D">
        <w:t>ам</w:t>
      </w:r>
      <w:r w:rsidRPr="002D2A0A">
        <w:t xml:space="preserve"> исполнения утвержденного муниципального задания и достоверности отчетности его выполнения</w:t>
      </w:r>
      <w:r w:rsidR="001F181D">
        <w:t>;</w:t>
      </w:r>
      <w:r w:rsidRPr="002D2A0A">
        <w:t xml:space="preserve"> </w:t>
      </w:r>
      <w:r w:rsidR="001F181D">
        <w:t>с</w:t>
      </w:r>
      <w:r w:rsidRPr="002D2A0A">
        <w:t>облюдени</w:t>
      </w:r>
      <w:r w:rsidR="001F181D">
        <w:t>я</w:t>
      </w:r>
      <w:r w:rsidRPr="002D2A0A">
        <w:t xml:space="preserve"> порядка составления и утверждения плана финансово-хозяйственной деятельности и представлени</w:t>
      </w:r>
      <w:r w:rsidR="001F181D">
        <w:t>я</w:t>
      </w:r>
      <w:r w:rsidRPr="002D2A0A">
        <w:t xml:space="preserve"> отчетности, субсидии на выполнение муниципального задания, субсидии на иные цели, осуществлени</w:t>
      </w:r>
      <w:r w:rsidR="001F181D">
        <w:t>я</w:t>
      </w:r>
      <w:r w:rsidRPr="002D2A0A">
        <w:t xml:space="preserve"> контроля в сфере за 2019-2020 годы.</w:t>
      </w:r>
    </w:p>
    <w:p w:rsidR="002D2A0A" w:rsidRPr="002D2A0A" w:rsidRDefault="002D2A0A" w:rsidP="00E41D2C">
      <w:pPr>
        <w:ind w:firstLine="709"/>
        <w:jc w:val="both"/>
      </w:pPr>
      <w:r w:rsidRPr="002D2A0A">
        <w:lastRenderedPageBreak/>
        <w:t xml:space="preserve">В ходе проверки выявлены следующие нарушения: не соблюдение сроков при размещении муниципального задания, отчетов о его выполнении на официальном сайте www.bus.gov.ru, нарушение бухгалтерского учета (в штатных расписаниях отсутствуют подписи директора и главного бухгалтера, отсутствуют приказы на утверждение штатного расписания), не достигнуты целевые значения показателей средней заработной платы педагогических работников, неэффективная выплата заработной платы педагогам дополнительного образования за счет субвенции областного бюджета в общем размере </w:t>
      </w:r>
      <w:r w:rsidR="001F181D">
        <w:t xml:space="preserve">– </w:t>
      </w:r>
      <w:r w:rsidRPr="002D2A0A">
        <w:t>1</w:t>
      </w:r>
      <w:r w:rsidR="001F181D">
        <w:t xml:space="preserve"> </w:t>
      </w:r>
      <w:r w:rsidRPr="002D2A0A">
        <w:t>541,939 рублей, нарушение трудового законодательства (не соблюдены нормы при трудоустройстве несовершеннолетнего сотрудника).</w:t>
      </w:r>
    </w:p>
    <w:p w:rsidR="002D2A0A" w:rsidRPr="002D2A0A" w:rsidRDefault="002D2A0A" w:rsidP="00E41D2C">
      <w:pPr>
        <w:ind w:firstLine="709"/>
        <w:jc w:val="both"/>
      </w:pPr>
      <w:r w:rsidRPr="002D2A0A">
        <w:t>По результатам проверки:</w:t>
      </w:r>
    </w:p>
    <w:p w:rsidR="002D2A0A" w:rsidRPr="002D2A0A" w:rsidRDefault="002D2A0A" w:rsidP="00E41D2C">
      <w:pPr>
        <w:ind w:firstLine="709"/>
        <w:jc w:val="both"/>
      </w:pPr>
      <w:r w:rsidRPr="002D2A0A">
        <w:t xml:space="preserve">- </w:t>
      </w:r>
      <w:r w:rsidR="001F181D" w:rsidRPr="002D2A0A">
        <w:t xml:space="preserve">материалы проверки от 13.08.2021 </w:t>
      </w:r>
      <w:r w:rsidRPr="002D2A0A">
        <w:t>направлены директору Учреждения с требованием устранить выявленные нарушения;</w:t>
      </w:r>
    </w:p>
    <w:p w:rsidR="002D2A0A" w:rsidRPr="002D2A0A" w:rsidRDefault="002D2A0A" w:rsidP="00E41D2C">
      <w:pPr>
        <w:ind w:firstLine="709"/>
        <w:jc w:val="both"/>
      </w:pPr>
      <w:r w:rsidRPr="002D2A0A">
        <w:t>- информация направлена директору МКУ «УОиМП» для контроля за устранением нарушений;</w:t>
      </w:r>
    </w:p>
    <w:p w:rsidR="002D2A0A" w:rsidRPr="002D2A0A" w:rsidRDefault="002D2A0A" w:rsidP="00E41D2C">
      <w:pPr>
        <w:ind w:firstLine="709"/>
        <w:jc w:val="both"/>
      </w:pPr>
      <w:r w:rsidRPr="002D2A0A">
        <w:t xml:space="preserve">- информация для принятия мер прокурорского реагирования направлена в Прокуратуру города Бердска, Начальнику Отдела МВД России по г.Бердску, так же </w:t>
      </w:r>
      <w:r w:rsidR="001F181D">
        <w:t>з</w:t>
      </w:r>
      <w:r w:rsidRPr="002D2A0A">
        <w:t>аместителю главы администрации (по вопросам экономического развития).</w:t>
      </w:r>
    </w:p>
    <w:p w:rsidR="002D2A0A" w:rsidRPr="002D2A0A" w:rsidRDefault="002D2A0A" w:rsidP="00E41D2C">
      <w:pPr>
        <w:ind w:firstLine="709"/>
        <w:jc w:val="both"/>
      </w:pPr>
      <w:r w:rsidRPr="002D2A0A">
        <w:t>14. В муниципальном автономном учреждении Дворец культуры «Родина» по вопрос</w:t>
      </w:r>
      <w:r w:rsidR="001F181D">
        <w:t>ам</w:t>
      </w:r>
      <w:r w:rsidRPr="002D2A0A">
        <w:t xml:space="preserve"> исполнения утвержденного муниципального задания и достоверности отчетности его выполнения</w:t>
      </w:r>
      <w:r w:rsidR="001F181D">
        <w:t>;</w:t>
      </w:r>
      <w:r w:rsidRPr="002D2A0A">
        <w:t xml:space="preserve"> </w:t>
      </w:r>
      <w:r w:rsidR="001F181D">
        <w:t>с</w:t>
      </w:r>
      <w:r w:rsidRPr="002D2A0A">
        <w:t>облюдени</w:t>
      </w:r>
      <w:r w:rsidR="001F181D">
        <w:t>я</w:t>
      </w:r>
      <w:r w:rsidRPr="002D2A0A">
        <w:t xml:space="preserve"> порядка составления и утверждения плана финансово-хозяйственной деятельности и представлени</w:t>
      </w:r>
      <w:r w:rsidR="001F181D">
        <w:t>я</w:t>
      </w:r>
      <w:r w:rsidRPr="002D2A0A">
        <w:t xml:space="preserve"> отчетности об исполнении субсидии на выполнение муниципального задания, субсидии на иные цели, осуществлени</w:t>
      </w:r>
      <w:r w:rsidR="001F181D">
        <w:t>я</w:t>
      </w:r>
      <w:r w:rsidRPr="002D2A0A">
        <w:t xml:space="preserve"> контроля в сфере закупок за 2019-2020 годы.</w:t>
      </w:r>
    </w:p>
    <w:p w:rsidR="002D2A0A" w:rsidRPr="002D2A0A" w:rsidRDefault="002D2A0A" w:rsidP="00E41D2C">
      <w:pPr>
        <w:ind w:firstLine="709"/>
        <w:jc w:val="both"/>
      </w:pPr>
      <w:r w:rsidRPr="002D2A0A">
        <w:t>В ходе проверки выявлены нарушения: не согласовано Положение об оплате труда; отсутствует документ, на основании чего рассчитан необходимый норматив численности работников, для выполнения конкретных функций или объемов работ в Учреждении, не проведена оптимизация штатной численности, не соблюден поряд</w:t>
      </w:r>
      <w:r w:rsidR="001F181D">
        <w:t>о</w:t>
      </w:r>
      <w:r w:rsidRPr="002D2A0A">
        <w:t>к при формировании муниципального задания, отчета о его выполнении, не соблюдение сроков при размещении муниципального задания, отчетов о его выполнении на официальном сайте www.bus.gov.ru, не соблюден</w:t>
      </w:r>
      <w:r w:rsidR="001F181D">
        <w:t>ы</w:t>
      </w:r>
      <w:r w:rsidRPr="002D2A0A">
        <w:t xml:space="preserve"> срок</w:t>
      </w:r>
      <w:r w:rsidR="001F181D">
        <w:t>и</w:t>
      </w:r>
      <w:r w:rsidRPr="002D2A0A">
        <w:t xml:space="preserve"> при утверждении муниципального задания</w:t>
      </w:r>
      <w:r w:rsidR="001F181D">
        <w:t>;</w:t>
      </w:r>
      <w:r w:rsidRPr="002D2A0A">
        <w:t xml:space="preserve"> проверить достоверность отчета о выполнении муниципального задания не представилось возможным (за отсутствием первичных документов), признаки неэффективного использования бюджетных средств (аренда имущества (помещение</w:t>
      </w:r>
      <w:r w:rsidR="001F181D">
        <w:t>,</w:t>
      </w:r>
      <w:r w:rsidRPr="002D2A0A">
        <w:t xml:space="preserve"> расположенное на </w:t>
      </w:r>
      <w:r w:rsidR="001F181D" w:rsidRPr="002D2A0A">
        <w:t>ул. Лунная</w:t>
      </w:r>
      <w:r w:rsidRPr="002D2A0A">
        <w:t xml:space="preserve"> д.11а за 2019-2020 годы в размере </w:t>
      </w:r>
      <w:r w:rsidR="00DF37F1">
        <w:t>–</w:t>
      </w:r>
      <w:r w:rsidRPr="002D2A0A">
        <w:t xml:space="preserve"> 1</w:t>
      </w:r>
      <w:r w:rsidR="00DF37F1">
        <w:t xml:space="preserve"> </w:t>
      </w:r>
      <w:r w:rsidRPr="002D2A0A">
        <w:t>914,432 тыс.</w:t>
      </w:r>
      <w:r w:rsidR="00DF37F1">
        <w:t xml:space="preserve"> </w:t>
      </w:r>
      <w:r w:rsidRPr="002D2A0A">
        <w:t>рублей, аренда аквариумного комплекса в размере - 268,000 тыс.</w:t>
      </w:r>
      <w:r w:rsidR="00DF37F1">
        <w:t xml:space="preserve"> </w:t>
      </w:r>
      <w:r w:rsidRPr="002D2A0A">
        <w:t>рублей, стоянка транспортных средств - 519,805 тыс.</w:t>
      </w:r>
      <w:r w:rsidR="00DF37F1">
        <w:t xml:space="preserve"> </w:t>
      </w:r>
      <w:r w:rsidRPr="002D2A0A">
        <w:t>рублей, оказание юридических услуг- 450, 000 тыс.</w:t>
      </w:r>
      <w:r w:rsidR="00DF37F1">
        <w:t xml:space="preserve"> </w:t>
      </w:r>
      <w:r w:rsidRPr="002D2A0A">
        <w:t>рублей).</w:t>
      </w:r>
    </w:p>
    <w:p w:rsidR="002D2A0A" w:rsidRPr="002D2A0A" w:rsidRDefault="002D2A0A" w:rsidP="00E41D2C">
      <w:pPr>
        <w:ind w:firstLine="709"/>
        <w:jc w:val="both"/>
      </w:pPr>
      <w:r w:rsidRPr="002D2A0A">
        <w:t>По результатам проверки:</w:t>
      </w:r>
    </w:p>
    <w:p w:rsidR="002D2A0A" w:rsidRPr="002D2A0A" w:rsidRDefault="002D2A0A" w:rsidP="00E41D2C">
      <w:pPr>
        <w:ind w:firstLine="709"/>
        <w:jc w:val="both"/>
      </w:pPr>
      <w:r w:rsidRPr="002D2A0A">
        <w:t xml:space="preserve">- </w:t>
      </w:r>
      <w:r w:rsidR="00DF37F1" w:rsidRPr="002D2A0A">
        <w:t xml:space="preserve">представление от 27.12.2021 № 1211-21/01-10 </w:t>
      </w:r>
      <w:r w:rsidRPr="002D2A0A">
        <w:t>направлено директору Учреждения с требованием устранить выявленные нарушения;</w:t>
      </w:r>
    </w:p>
    <w:p w:rsidR="002D2A0A" w:rsidRPr="002D2A0A" w:rsidRDefault="002D2A0A" w:rsidP="00E41D2C">
      <w:pPr>
        <w:ind w:firstLine="709"/>
        <w:jc w:val="both"/>
      </w:pPr>
      <w:r w:rsidRPr="002D2A0A">
        <w:t>- информация направлена директору МКУ «Отдела культуры г. Бердска» для контроля за устранением нарушений;</w:t>
      </w:r>
    </w:p>
    <w:p w:rsidR="002D2A0A" w:rsidRPr="002D2A0A" w:rsidRDefault="002D2A0A" w:rsidP="00E41D2C">
      <w:pPr>
        <w:ind w:firstLine="709"/>
        <w:jc w:val="both"/>
      </w:pPr>
      <w:r w:rsidRPr="002D2A0A">
        <w:t xml:space="preserve">- информация для принятия мер прокурорского реагирования направлена в Прокуратуру города Бердска, так же </w:t>
      </w:r>
      <w:r w:rsidR="00DF37F1">
        <w:t>з</w:t>
      </w:r>
      <w:r w:rsidRPr="002D2A0A">
        <w:t>аместителю главы администрации (по вопросам экономического развития).</w:t>
      </w:r>
    </w:p>
    <w:p w:rsidR="002D2A0A" w:rsidRPr="002D2A0A" w:rsidRDefault="002D2A0A" w:rsidP="00E41D2C">
      <w:pPr>
        <w:ind w:firstLine="709"/>
        <w:jc w:val="both"/>
      </w:pPr>
      <w:r w:rsidRPr="002D2A0A">
        <w:t>15. Проверка Учреждений города Бердска по вопрос</w:t>
      </w:r>
      <w:r w:rsidR="00E06002">
        <w:t>ам</w:t>
      </w:r>
      <w:r w:rsidRPr="002D2A0A">
        <w:t xml:space="preserve"> </w:t>
      </w:r>
      <w:r w:rsidR="00E06002">
        <w:t xml:space="preserve">работы </w:t>
      </w:r>
      <w:r w:rsidRPr="002D2A0A">
        <w:t>контрактны</w:t>
      </w:r>
      <w:r w:rsidR="00E06002">
        <w:t>х</w:t>
      </w:r>
      <w:r w:rsidRPr="002D2A0A">
        <w:t xml:space="preserve"> управляющи</w:t>
      </w:r>
      <w:r w:rsidR="00E06002">
        <w:t>х</w:t>
      </w:r>
      <w:r w:rsidRPr="002D2A0A">
        <w:t>, контрактн</w:t>
      </w:r>
      <w:r w:rsidR="00E06002">
        <w:t>ых</w:t>
      </w:r>
      <w:r w:rsidRPr="002D2A0A">
        <w:t xml:space="preserve"> служб, специалист</w:t>
      </w:r>
      <w:r w:rsidR="00E06002">
        <w:t>ов</w:t>
      </w:r>
      <w:r w:rsidRPr="002D2A0A">
        <w:t xml:space="preserve"> по закупкам за 2021год.</w:t>
      </w:r>
    </w:p>
    <w:p w:rsidR="002D2A0A" w:rsidRPr="002D2A0A" w:rsidRDefault="002D2A0A" w:rsidP="00E41D2C">
      <w:pPr>
        <w:ind w:firstLine="709"/>
        <w:jc w:val="both"/>
      </w:pPr>
      <w:r w:rsidRPr="002D2A0A">
        <w:t>В ходе проверки установлены признаки неэффективного расходования бюджетных средств в рамках реализации фонда оплаты труда сотрудникам Учреждений (специалисты одновременно занимаются трудовой деятельностью в нескольких Учреждениях г.Бердска).</w:t>
      </w:r>
    </w:p>
    <w:p w:rsidR="002D2A0A" w:rsidRPr="002D2A0A" w:rsidRDefault="002D2A0A" w:rsidP="00E41D2C">
      <w:pPr>
        <w:ind w:firstLine="709"/>
        <w:jc w:val="both"/>
      </w:pPr>
      <w:r w:rsidRPr="002D2A0A">
        <w:t>По результатам проверки:</w:t>
      </w:r>
    </w:p>
    <w:p w:rsidR="002D2A0A" w:rsidRPr="002D2A0A" w:rsidRDefault="002D2A0A" w:rsidP="00E41D2C">
      <w:pPr>
        <w:ind w:firstLine="709"/>
        <w:jc w:val="both"/>
      </w:pPr>
      <w:r w:rsidRPr="002D2A0A">
        <w:t xml:space="preserve">- информация направлена </w:t>
      </w:r>
      <w:r w:rsidR="00E06002">
        <w:t>з</w:t>
      </w:r>
      <w:r w:rsidRPr="002D2A0A">
        <w:t>аместителю главы администрации (по вопросам экономического развития).</w:t>
      </w:r>
    </w:p>
    <w:p w:rsidR="002D2A0A" w:rsidRPr="002D2A0A" w:rsidRDefault="002D2A0A" w:rsidP="00E41D2C">
      <w:pPr>
        <w:ind w:firstLine="709"/>
        <w:jc w:val="both"/>
      </w:pPr>
      <w:r w:rsidRPr="002D2A0A">
        <w:lastRenderedPageBreak/>
        <w:t>16. В муниципальном бюджетном учреждении «Городской центр культуры и досуга» г.Бердска по вопросу нарушения сроков представления бюджетных обязательств в финансовый орган за 2020-2021 годы.</w:t>
      </w:r>
    </w:p>
    <w:p w:rsidR="002D2A0A" w:rsidRPr="002D2A0A" w:rsidRDefault="002D2A0A" w:rsidP="00E41D2C">
      <w:pPr>
        <w:ind w:firstLine="709"/>
        <w:jc w:val="both"/>
      </w:pPr>
      <w:r w:rsidRPr="002D2A0A">
        <w:t xml:space="preserve">Проверкой выявлено административное правонарушение (нарушение сроков постановки на учет бюджетных и (или) денежных обязательств). </w:t>
      </w:r>
    </w:p>
    <w:p w:rsidR="002D2A0A" w:rsidRPr="002D2A0A" w:rsidRDefault="002D2A0A" w:rsidP="00E41D2C">
      <w:pPr>
        <w:ind w:firstLine="709"/>
        <w:jc w:val="both"/>
      </w:pPr>
      <w:r w:rsidRPr="002D2A0A">
        <w:t>По результатам проверки:</w:t>
      </w:r>
    </w:p>
    <w:p w:rsidR="002D2A0A" w:rsidRPr="002D2A0A" w:rsidRDefault="002D2A0A" w:rsidP="00E41D2C">
      <w:pPr>
        <w:ind w:firstLine="709"/>
        <w:jc w:val="both"/>
      </w:pPr>
      <w:r w:rsidRPr="002D2A0A">
        <w:t xml:space="preserve">- информация для сведения направлена в Прокуратуру города Бердска.  </w:t>
      </w:r>
    </w:p>
    <w:p w:rsidR="002D2A0A" w:rsidRPr="002D2A0A" w:rsidRDefault="002D2A0A" w:rsidP="00E41D2C">
      <w:pPr>
        <w:ind w:firstLine="709"/>
        <w:jc w:val="both"/>
      </w:pPr>
      <w:r w:rsidRPr="002D2A0A">
        <w:t>17. В муниципальном унитарном предприятии «Комбинат бытовых услуг» г.Бердска по вопрос</w:t>
      </w:r>
      <w:r w:rsidR="00E06002">
        <w:t>ам</w:t>
      </w:r>
      <w:r w:rsidRPr="002D2A0A">
        <w:t xml:space="preserve"> правомерности использования субсидии, результат</w:t>
      </w:r>
      <w:r w:rsidR="00E06002">
        <w:t>ов</w:t>
      </w:r>
      <w:r w:rsidRPr="002D2A0A">
        <w:t xml:space="preserve"> ведомственного контроля</w:t>
      </w:r>
      <w:r w:rsidR="00E06002">
        <w:t>.</w:t>
      </w:r>
      <w:r w:rsidRPr="002D2A0A">
        <w:t xml:space="preserve"> </w:t>
      </w:r>
      <w:r w:rsidR="00E06002">
        <w:t>Н</w:t>
      </w:r>
      <w:r w:rsidRPr="002D2A0A">
        <w:t>арушени</w:t>
      </w:r>
      <w:r w:rsidR="00E06002">
        <w:t>я</w:t>
      </w:r>
      <w:r w:rsidRPr="002D2A0A">
        <w:t xml:space="preserve"> </w:t>
      </w:r>
      <w:r w:rsidR="00E06002">
        <w:t>в ходе</w:t>
      </w:r>
      <w:r w:rsidRPr="002D2A0A">
        <w:t xml:space="preserve"> проведенной проверк</w:t>
      </w:r>
      <w:r w:rsidR="00E06002">
        <w:t>и</w:t>
      </w:r>
      <w:r w:rsidRPr="002D2A0A">
        <w:t xml:space="preserve"> не выявлен</w:t>
      </w:r>
      <w:r w:rsidR="00E06002">
        <w:t>ы</w:t>
      </w:r>
      <w:r w:rsidRPr="002D2A0A">
        <w:t>.</w:t>
      </w:r>
    </w:p>
    <w:p w:rsidR="002D2A0A" w:rsidRPr="002D2A0A" w:rsidRDefault="002D2A0A" w:rsidP="00E41D2C">
      <w:pPr>
        <w:ind w:firstLine="709"/>
        <w:jc w:val="both"/>
      </w:pPr>
      <w:r w:rsidRPr="002D2A0A">
        <w:t xml:space="preserve"> </w:t>
      </w:r>
      <w:r w:rsidR="00E06002">
        <w:t xml:space="preserve">18. </w:t>
      </w:r>
      <w:r w:rsidRPr="002D2A0A">
        <w:t>Проверки по соблюдению законодательства в сфере закупок для обеспечения муниципальных нужд в следующих учреждениях: МБУ «ОДМ», МБДОУ № 24 «Пчелка», МБОУ СОШ № 5, МКУ «ЦРО», МБУ «Спортоград», МБУ «Олимп», МАОУ «Лицей №7», МАУ «Дворец культуры «Родина».</w:t>
      </w:r>
    </w:p>
    <w:p w:rsidR="002D2A0A" w:rsidRPr="002D2A0A" w:rsidRDefault="002D2A0A" w:rsidP="00E41D2C">
      <w:pPr>
        <w:ind w:firstLine="709"/>
        <w:jc w:val="both"/>
      </w:pPr>
      <w:r w:rsidRPr="002D2A0A">
        <w:t>В текущем году цел</w:t>
      </w:r>
      <w:r w:rsidR="00E06002">
        <w:t>ь</w:t>
      </w:r>
      <w:r w:rsidRPr="002D2A0A">
        <w:t xml:space="preserve">ю проверок является предупреждение и выявление нарушений. </w:t>
      </w:r>
    </w:p>
    <w:p w:rsidR="002D2A0A" w:rsidRPr="002D2A0A" w:rsidRDefault="002D2A0A" w:rsidP="00E41D2C">
      <w:pPr>
        <w:ind w:firstLine="709"/>
        <w:jc w:val="both"/>
      </w:pPr>
      <w:r w:rsidRPr="002D2A0A">
        <w:t>Особенности проведения бюджетными учреждениями закупок установлены ст. 15 Федерального закона от 13.04.2013 № 44-ФЗ «О контрактной системе в сфере закупок товаров, работ, слуг для обеспечения муниципальных нужд» (далее - Закона о контрактной системе). Согласно указанной статье бюджетные учреждения осуществляют закупки за счет субсидий, предоставленных из бюджетов бюджетной системы РФ, и иных средств согласно требованиям Закона о контрактной системе.</w:t>
      </w:r>
    </w:p>
    <w:p w:rsidR="002D2A0A" w:rsidRPr="002D2A0A" w:rsidRDefault="002D2A0A" w:rsidP="00E41D2C">
      <w:pPr>
        <w:ind w:firstLine="709"/>
        <w:jc w:val="both"/>
      </w:pPr>
      <w:r w:rsidRPr="002D2A0A">
        <w:t>В ходе проверок выявлены следующие нарушения:</w:t>
      </w:r>
    </w:p>
    <w:p w:rsidR="002D2A0A" w:rsidRPr="002D2A0A" w:rsidRDefault="002D2A0A" w:rsidP="00E41D2C">
      <w:pPr>
        <w:ind w:firstLine="709"/>
        <w:jc w:val="both"/>
      </w:pPr>
      <w:r w:rsidRPr="002D2A0A">
        <w:t>- несоблюдение принципа профессионализма в контрактной системе и неприменение профессиональных стандартов.</w:t>
      </w:r>
      <w:r w:rsidR="00E06002">
        <w:t xml:space="preserve"> </w:t>
      </w:r>
      <w:r w:rsidRPr="002D2A0A">
        <w:t>Работники контрактной службы, контрактный управляющий должны иметь высшее или дополнительное профессиональное образование в сфере закупок (ч.6 ст.38 Закона о контрактной системе). Бюджетные учреждения обязаны соблюдать установленные Законом о контрактной системе требования к образованию сотрудников контрактной службы и контрактных управляющих, а также руководителя организации, если он исполняет трудовые функции по обеспечению закупочных процедур;</w:t>
      </w:r>
    </w:p>
    <w:p w:rsidR="002D2A0A" w:rsidRPr="002D2A0A" w:rsidRDefault="002D2A0A" w:rsidP="00E41D2C">
      <w:pPr>
        <w:ind w:firstLine="709"/>
        <w:jc w:val="both"/>
      </w:pPr>
      <w:r w:rsidRPr="002D2A0A">
        <w:t>- нарушения порядка организации централизованных закупок (ст.26 Закона о контрактной системе);</w:t>
      </w:r>
    </w:p>
    <w:p w:rsidR="002D2A0A" w:rsidRPr="002D2A0A" w:rsidRDefault="002D2A0A" w:rsidP="00E41D2C">
      <w:pPr>
        <w:ind w:firstLine="709"/>
        <w:jc w:val="both"/>
      </w:pPr>
      <w:r w:rsidRPr="002D2A0A">
        <w:t>- нарушения порядка организации совместных конкурсов и аукционов (ст.25);</w:t>
      </w:r>
    </w:p>
    <w:p w:rsidR="002D2A0A" w:rsidRPr="002D2A0A" w:rsidRDefault="002D2A0A" w:rsidP="00E41D2C">
      <w:pPr>
        <w:ind w:firstLine="709"/>
        <w:jc w:val="both"/>
      </w:pPr>
      <w:r w:rsidRPr="002D2A0A">
        <w:t>-</w:t>
      </w:r>
      <w:r w:rsidR="00E06002">
        <w:t xml:space="preserve"> </w:t>
      </w:r>
      <w:r w:rsidRPr="002D2A0A">
        <w:t>несоблюдение требований по осуществлению закупок товаров, работ, услуг у субъектов малого предпринимательства и социально-ориентированных некоммерческих организаций (ч.1 ст.30);</w:t>
      </w:r>
    </w:p>
    <w:p w:rsidR="002D2A0A" w:rsidRPr="002D2A0A" w:rsidRDefault="002D2A0A" w:rsidP="00E41D2C">
      <w:pPr>
        <w:ind w:firstLine="709"/>
        <w:jc w:val="both"/>
      </w:pPr>
      <w:r w:rsidRPr="002D2A0A">
        <w:t>- отсутствие утвержденных требований к отдельным видам товаров, работ, услуг, в том числе к предельным ценам на них, и (или) нормативных затрат на обеспечение функций заказчиков (ст. 19);</w:t>
      </w:r>
    </w:p>
    <w:p w:rsidR="002D2A0A" w:rsidRPr="002D2A0A" w:rsidRDefault="002D2A0A" w:rsidP="00E41D2C">
      <w:pPr>
        <w:ind w:firstLine="709"/>
        <w:jc w:val="both"/>
      </w:pPr>
      <w:r w:rsidRPr="002D2A0A">
        <w:t>-нарушение требований (ч.4 ст.30), размещение отчета с нарушением установленного законом срока;</w:t>
      </w:r>
    </w:p>
    <w:p w:rsidR="002D2A0A" w:rsidRPr="002D2A0A" w:rsidRDefault="002D2A0A" w:rsidP="00E41D2C">
      <w:pPr>
        <w:ind w:firstLine="709"/>
        <w:jc w:val="both"/>
      </w:pPr>
      <w:r w:rsidRPr="002D2A0A">
        <w:t>-нарушение требований (ч.11 ст.21) план-график не размещен на официальном сайте www.zakupki.gov.ru;</w:t>
      </w:r>
    </w:p>
    <w:p w:rsidR="002D2A0A" w:rsidRPr="002D2A0A" w:rsidRDefault="002D2A0A" w:rsidP="00E41D2C">
      <w:pPr>
        <w:ind w:firstLine="709"/>
        <w:jc w:val="both"/>
      </w:pPr>
      <w:r w:rsidRPr="002D2A0A">
        <w:t>-нарушение требований (ч. 6 ст. 38) работники контрактной службы не имеют дополнительное профессиональное образование в сфере закупок.</w:t>
      </w:r>
    </w:p>
    <w:p w:rsidR="002D2A0A" w:rsidRPr="002D2A0A" w:rsidRDefault="002D2A0A" w:rsidP="00E41D2C">
      <w:pPr>
        <w:ind w:firstLine="709"/>
        <w:jc w:val="both"/>
      </w:pPr>
      <w:r w:rsidRPr="002D2A0A">
        <w:t>В соответствии с частью 5 статьи 99 Федерального закона от 15.04.2013 № 44-ФЗ «О контрактной системе в сфере закупок товаров, работ, слуг для обеспечения муниципальных нужд» осуществляется ежедневный контроль.</w:t>
      </w:r>
    </w:p>
    <w:p w:rsidR="002D2A0A" w:rsidRPr="002D2A0A" w:rsidRDefault="002D2A0A" w:rsidP="00E41D2C">
      <w:pPr>
        <w:ind w:firstLine="709"/>
        <w:jc w:val="both"/>
      </w:pPr>
      <w:r w:rsidRPr="002D2A0A">
        <w:t>9) предлагаемые меры по повышению эффективности деятельности администрации города, муниципальных учреждений и предприятий, а также по улучшению значений показателей в последующем отчетном периоде.</w:t>
      </w:r>
    </w:p>
    <w:p w:rsidR="002D2A0A" w:rsidRPr="002D2A0A" w:rsidRDefault="002D2A0A" w:rsidP="00E41D2C">
      <w:pPr>
        <w:ind w:firstLine="709"/>
        <w:jc w:val="both"/>
      </w:pPr>
      <w:r w:rsidRPr="002D2A0A">
        <w:t xml:space="preserve">Данный вопрос анализируется в рамках работы комиссии по рассмотрению вопросов эффективной деятельности муниципальных учреждений и предприятий, утвержденной </w:t>
      </w:r>
      <w:r w:rsidRPr="002D2A0A">
        <w:lastRenderedPageBreak/>
        <w:t>постановлением администрации города Бердска от 30.12.2016 №3962 «О создании комиссии по рассмотрению вопросов эффективной деятельности муниципальных учреждений и предприятий города Бердска».</w:t>
      </w:r>
    </w:p>
    <w:p w:rsidR="000117BE" w:rsidRDefault="008B2035" w:rsidP="00E41D2C">
      <w:pPr>
        <w:ind w:firstLine="709"/>
        <w:jc w:val="both"/>
      </w:pPr>
      <w:r w:rsidRPr="00BD3108">
        <w:rPr>
          <w:b/>
          <w:i/>
        </w:rPr>
        <w:t>8</w:t>
      </w:r>
      <w:r w:rsidR="00BB5088" w:rsidRPr="00BD3108">
        <w:rPr>
          <w:b/>
          <w:i/>
        </w:rPr>
        <w:t xml:space="preserve">.2. </w:t>
      </w:r>
      <w:r w:rsidR="00E77DF4" w:rsidRPr="00BD3108">
        <w:rPr>
          <w:b/>
          <w:i/>
        </w:rPr>
        <w:t>Контрольно-счетной палатой</w:t>
      </w:r>
      <w:r w:rsidR="00E77DF4" w:rsidRPr="00BD3108">
        <w:t xml:space="preserve"> </w:t>
      </w:r>
      <w:r w:rsidR="00E77DF4" w:rsidRPr="00D51AC1">
        <w:t xml:space="preserve">в целях обеспечения финансового контроля формирования и исполнения бюджета городского округа </w:t>
      </w:r>
      <w:r w:rsidR="000117BE">
        <w:t>проведено 13 контрольных мероприятий, которыми охвачено 16 объектов.</w:t>
      </w:r>
    </w:p>
    <w:p w:rsidR="000117BE" w:rsidRDefault="000117BE" w:rsidP="00E41D2C">
      <w:pPr>
        <w:tabs>
          <w:tab w:val="left" w:pos="709"/>
          <w:tab w:val="left" w:pos="851"/>
        </w:tabs>
        <w:ind w:firstLine="709"/>
        <w:jc w:val="both"/>
      </w:pPr>
      <w:r>
        <w:t>За 2021 год в целях реализации результатов контрольных мероприятий Контрольно-счетной палатой приняты следующие меры:</w:t>
      </w:r>
    </w:p>
    <w:p w:rsidR="000117BE" w:rsidRDefault="000117BE" w:rsidP="00E41D2C">
      <w:pPr>
        <w:tabs>
          <w:tab w:val="left" w:pos="709"/>
          <w:tab w:val="left" w:pos="851"/>
        </w:tabs>
        <w:ind w:firstLine="709"/>
        <w:jc w:val="both"/>
      </w:pPr>
      <w:r>
        <w:t xml:space="preserve">- составлено 12 представлений, в том числе </w:t>
      </w:r>
      <w:r w:rsidR="001741EF">
        <w:t xml:space="preserve">7 </w:t>
      </w:r>
      <w:r>
        <w:t xml:space="preserve">направлено в адрес руководителей проверенных учреждений для устранения выявленных нарушений и недостатков, </w:t>
      </w:r>
      <w:r w:rsidR="001741EF">
        <w:t xml:space="preserve">3- </w:t>
      </w:r>
      <w:r>
        <w:t xml:space="preserve">в адрес ГРБС, </w:t>
      </w:r>
      <w:r w:rsidR="001741EF">
        <w:t>2 - в адрес администрации города;</w:t>
      </w:r>
      <w:r>
        <w:t xml:space="preserve"> аналитическая записка в адрес Главы города Бердска</w:t>
      </w:r>
      <w:r w:rsidR="001741EF">
        <w:t>.</w:t>
      </w:r>
    </w:p>
    <w:p w:rsidR="000117BE" w:rsidRPr="001741EF" w:rsidRDefault="000117BE" w:rsidP="00E41D2C">
      <w:pPr>
        <w:tabs>
          <w:tab w:val="left" w:pos="709"/>
          <w:tab w:val="left" w:pos="851"/>
        </w:tabs>
        <w:ind w:firstLine="709"/>
        <w:jc w:val="both"/>
      </w:pPr>
      <w:r w:rsidRPr="001741EF">
        <w:t>По направленным представлениям в КСП поступило 12 уведомлений о принятых мерах.</w:t>
      </w:r>
    </w:p>
    <w:p w:rsidR="00E77DF4" w:rsidRPr="001741EF" w:rsidRDefault="00E77DF4" w:rsidP="00E41D2C">
      <w:pPr>
        <w:tabs>
          <w:tab w:val="left" w:pos="709"/>
          <w:tab w:val="left" w:pos="851"/>
        </w:tabs>
        <w:ind w:firstLine="709"/>
        <w:jc w:val="both"/>
      </w:pPr>
      <w:r w:rsidRPr="001741EF">
        <w:t>Контрольные мероприятия пров</w:t>
      </w:r>
      <w:r w:rsidR="00D93870" w:rsidRPr="001741EF">
        <w:t>е</w:t>
      </w:r>
      <w:r w:rsidRPr="001741EF">
        <w:t>д</w:t>
      </w:r>
      <w:r w:rsidR="00D93870" w:rsidRPr="001741EF">
        <w:t>ены</w:t>
      </w:r>
      <w:r w:rsidRPr="001741EF">
        <w:t xml:space="preserve"> в следующих муниципальных учреждениях:</w:t>
      </w:r>
    </w:p>
    <w:p w:rsidR="00333289" w:rsidRPr="001741EF" w:rsidRDefault="00E77DF4" w:rsidP="00E41D2C">
      <w:pPr>
        <w:ind w:firstLine="708"/>
        <w:jc w:val="both"/>
      </w:pPr>
      <w:r w:rsidRPr="001741EF">
        <w:t xml:space="preserve">- </w:t>
      </w:r>
      <w:r w:rsidR="00333289" w:rsidRPr="001741EF">
        <w:t>муниципальное бюджетное учреждение «Централизованная Библиотечная Система города Бердска» по вопросу проверки законности, результативности и целевого использования бюджетных средств при осуществлении деятельности за 2019-2020 год (в части расходов на оплату труда). Всего по результатам контрольного мероприятия выявлены нарушения на сумму 93,0 тыс. рублей.</w:t>
      </w:r>
    </w:p>
    <w:p w:rsidR="00333289" w:rsidRPr="001741EF" w:rsidRDefault="00333289" w:rsidP="00E41D2C">
      <w:pPr>
        <w:ind w:firstLine="708"/>
        <w:jc w:val="both"/>
      </w:pPr>
      <w:r w:rsidRPr="001741EF">
        <w:t>Акт контрольного мероприятия направлен в МБУ «ЦБС» 08.06.2021 №95/КСП/03-02, представление в адрес МБУ «ЦБС» 25.06.2021 №121/КСП/03-02, в адрес МКУ «Отдел культуры города Бердска» 25.06.2021 №122/КСП/03-02, в адрес Главы города Бердска направлено 25.06.2021 №123/КСП/03-02.</w:t>
      </w:r>
    </w:p>
    <w:p w:rsidR="00E77DF4" w:rsidRPr="001741EF" w:rsidRDefault="00333289" w:rsidP="00E41D2C">
      <w:pPr>
        <w:ind w:firstLine="708"/>
        <w:jc w:val="both"/>
      </w:pPr>
      <w:r w:rsidRPr="001741EF">
        <w:t>На представления получены ответы о принятых мерах от 16.07.2021 №101 от МБУ «ЦБС», от МКУ «Отдел культуры города Бердска» от 23.07.2021 №462, от администрации 23.07.2021 №3425/01-18. Отчет о результатах контрольного мероприятия направлен в адрес Совета депутатов города Бердска от 21.07.2021 №4/КСП/03-03. По результатам контрольного мероприятия направлены материалы в Прокуратуру города Бердска 20.07.2021 №9/КСП/03-11.</w:t>
      </w:r>
      <w:r w:rsidR="00E77DF4" w:rsidRPr="001741EF">
        <w:t>;</w:t>
      </w:r>
    </w:p>
    <w:p w:rsidR="00333289" w:rsidRPr="001741EF" w:rsidRDefault="00E77DF4" w:rsidP="00E41D2C">
      <w:pPr>
        <w:ind w:firstLine="708"/>
        <w:jc w:val="both"/>
      </w:pPr>
      <w:r w:rsidRPr="001741EF">
        <w:t xml:space="preserve">- </w:t>
      </w:r>
      <w:r w:rsidR="007D65A3" w:rsidRPr="001741EF">
        <w:t>МАУ</w:t>
      </w:r>
      <w:r w:rsidR="00333289" w:rsidRPr="001741EF">
        <w:t xml:space="preserve"> Ледовый дворец спорта «Бердск» по вопросу соблюдения установленного порядка бюджетного и аналитического учета имущества учреждения за 2020 год. </w:t>
      </w:r>
    </w:p>
    <w:p w:rsidR="00E77DF4" w:rsidRPr="001741EF" w:rsidRDefault="00333289" w:rsidP="00E41D2C">
      <w:pPr>
        <w:ind w:firstLine="708"/>
        <w:jc w:val="both"/>
      </w:pPr>
      <w:r w:rsidRPr="001741EF">
        <w:t>Всего по результатам контрольного мероприятия выявлено нарушений на сумму 23</w:t>
      </w:r>
      <w:r w:rsidR="00880C19">
        <w:t xml:space="preserve"> </w:t>
      </w:r>
      <w:r w:rsidRPr="001741EF">
        <w:t>341,14 тыс. рублей. По результатам контрольного мероприятия составлен акт от 28.12.2021 года, который направлен в адрес МАУ ЛДС «Бердск» за исх. № 230/КСП/03-02 от 28.12.2021 года. Срок дачи пояснений по акту контрольного мероприятия учреждением до 19.01.2022 года;</w:t>
      </w:r>
    </w:p>
    <w:p w:rsidR="00333289" w:rsidRPr="001741EF" w:rsidRDefault="00333289" w:rsidP="00E41D2C">
      <w:pPr>
        <w:ind w:firstLine="708"/>
        <w:jc w:val="both"/>
      </w:pPr>
      <w:r w:rsidRPr="001741EF">
        <w:t xml:space="preserve">- МБОУ «СОШ №13» по вопросу проверки наличия и эффективного использования муниципального имущества, переданного в оперативное управление МБУ «СОШ №13» за 2019 и 2020 годы. </w:t>
      </w:r>
    </w:p>
    <w:p w:rsidR="00333289" w:rsidRPr="001741EF" w:rsidRDefault="00333289" w:rsidP="00E41D2C">
      <w:pPr>
        <w:ind w:firstLine="708"/>
        <w:jc w:val="both"/>
      </w:pPr>
      <w:r w:rsidRPr="001741EF">
        <w:t>Всего по результатам контрольного мероприятия выявлено нарушений на сумму 1</w:t>
      </w:r>
      <w:r w:rsidR="00880C19">
        <w:t xml:space="preserve"> </w:t>
      </w:r>
      <w:r w:rsidRPr="001741EF">
        <w:t>156,4 тыс. рублей. По результатам контрольного мероприятия составлен акт от 30.09.2021 года, который направлен в адрес муниципального бюджетного общеобразовательного учреждения «Средняя общеобразовательная школа №13» за исх. № 185/КСП/03-02 от 30.09.2021 года. По акту контрольного мероприятия получены пояснения от 13.10.2021 №414. Представление от 25.10.2021 №202/КСП/03-02 направлено в МБОУ «СОШ №13». Уведомление на представление получено 30.12.2021 №603. Отчет о результатах контрольного мероприятия направлен в адрес Совета депутатов города Бердска от 17.01.2022 г.</w:t>
      </w:r>
    </w:p>
    <w:p w:rsidR="00333289" w:rsidRPr="001741EF" w:rsidRDefault="00333289" w:rsidP="00E41D2C">
      <w:pPr>
        <w:ind w:firstLine="708"/>
        <w:jc w:val="both"/>
      </w:pPr>
      <w:r w:rsidRPr="001741EF">
        <w:t>- МБУ «Центр муниципальных услуг» по вопросу расходования бюджетных средств на разработку и утверждение проекта санитарно-защитной зоны в районе Бердского городского кладбища 2017-2020 годы.</w:t>
      </w:r>
    </w:p>
    <w:p w:rsidR="00333289" w:rsidRPr="001741EF" w:rsidRDefault="00333289" w:rsidP="00E41D2C">
      <w:pPr>
        <w:ind w:firstLine="708"/>
        <w:jc w:val="both"/>
      </w:pPr>
      <w:r w:rsidRPr="001741EF">
        <w:t>Всего по результатам контрольного мероприятия выявлено нарушений на сумму 802,5 тыс. рублей. По результатам контрольного мероприятия составлен акт от 10.06.2021 года, который направлен в адрес муниципального бюджетного учреждения «Центр муниципальных услуг г.Бердска» за исх. № 97/КСП/03-02 от 10.06.2021 года.</w:t>
      </w:r>
      <w:r w:rsidRPr="001741EF">
        <w:tab/>
        <w:t xml:space="preserve">По акту контрольного мероприятия получены пояснения от 22.06.2021 №311. Представление от 23.06.2021 </w:t>
      </w:r>
      <w:r w:rsidRPr="001741EF">
        <w:lastRenderedPageBreak/>
        <w:t>№111/КСП/03-02 направлено в МБУ «ЦМУ», представление от 23.06.2021 №117/КСП/03-02 направлено в МКУ «УЖКХ». Отчет о результатах контрольного мероприятия направлен в адрес Совета депутатов города Бердска от 23.06.2021 №3/КСП/03-03. По результатам контрольного мероприятия направлены материалы в Прокуратуру города Бердска 09.08.2021 №11/КСП/03-11.</w:t>
      </w:r>
    </w:p>
    <w:p w:rsidR="00333289" w:rsidRPr="001741EF" w:rsidRDefault="00333289" w:rsidP="00E41D2C">
      <w:pPr>
        <w:ind w:firstLine="708"/>
        <w:jc w:val="both"/>
      </w:pPr>
      <w:r w:rsidRPr="001741EF">
        <w:t xml:space="preserve">- </w:t>
      </w:r>
      <w:r w:rsidR="007D65A3" w:rsidRPr="001741EF">
        <w:t>МКУ</w:t>
      </w:r>
      <w:r w:rsidR="00DD7FDD" w:rsidRPr="001741EF">
        <w:t xml:space="preserve"> «Управление капитального строительства» по вопросу эффективности, результативности использования бюджетных средств и муниципального имущества, переданного в оперативное управление, при осуществлении деятельности за 2019 год.</w:t>
      </w:r>
    </w:p>
    <w:p w:rsidR="00DD7FDD" w:rsidRPr="001741EF" w:rsidRDefault="00DD7FDD" w:rsidP="00E41D2C">
      <w:pPr>
        <w:ind w:firstLine="708"/>
        <w:jc w:val="both"/>
      </w:pPr>
      <w:r w:rsidRPr="001741EF">
        <w:t>Всего по результатам контрольного мероприятия выявлено нарушений на сумму 155 518,3 тыс. рублей. По результатам контрольного мероприятия составлен акт от 13.04.2021 года, который направлен в адрес муниципального казенного учреждения «Управление капитального строительства» за исх. №69/КСП/03-02 от 19.04.2021 года. По результатам рассмотрения Акта МКУ «УКС» 11.05.2021 №318 представлены пояснения. Представление в адрес МКУ «УКС» направлено 14.05.2021 №81/КСП/03-02, в адрес Главы города Бердска направлена информация по проведенному контрольному мероприятию 15.05.2021 №82/КСП/03-02. На представления получены ответы о принятых мерах от МКУ «УКС» 09.06.2021 №418 и 30.08.2021 №656. На аналитическую записку по акту контрольного мероприятия от администрации города Бердска получен ответ 16.06.2021 №2756/01-18. Отчет о результатах контрольного мероприятия направлен в адрес Совета депутатов города Бердска от 11.06.2021 №1/КСП/03-03. По результатам контрольного мероприятия направлены материалы в Прокуратуру города Бердска 15.06.2021 №3/КСП/03-11.</w:t>
      </w:r>
    </w:p>
    <w:p w:rsidR="00333289" w:rsidRPr="001741EF" w:rsidRDefault="00DD7FDD" w:rsidP="00E41D2C">
      <w:pPr>
        <w:ind w:firstLine="708"/>
        <w:jc w:val="both"/>
      </w:pPr>
      <w:r w:rsidRPr="001741EF">
        <w:t>- МБУ ПЖ «Надежда» по вопросу законности и учета поступлений, и расходования средств учреждением от предпринимательской и иной приносящей доход деятельности, а также полноты и правильности отражения этой деятельности в бухгалтерском (бюджетном) учете и отчетности за 2019-2020 годы.</w:t>
      </w:r>
    </w:p>
    <w:p w:rsidR="00DD7FDD" w:rsidRPr="001741EF" w:rsidRDefault="00DD7FDD" w:rsidP="00E41D2C">
      <w:pPr>
        <w:ind w:firstLine="708"/>
        <w:jc w:val="both"/>
      </w:pPr>
      <w:r w:rsidRPr="001741EF">
        <w:t>Всего по результатам контрольного мероприятия выявлено нарушений на сумму 626,5 тыс. рублей. По результатам контрольного мероприятия составлен Акт от 02.06.2021 года, который направлен в адрес МБУ «Приют животных «Надежда» за исх. № 89/КСП/03-02 от 02.06.2021 года (акт вручен 03.06.2021 ГРБС МКУ «УЖКХ»). Представление от 02.07.2021 №133/КСП/03-02 направлено директору МБУ ПЖ «Надежда» Т.Е. Гадючка, представление от 02.07.2021 №134/КСП/03-02 направлено Главе города Бердска и директору МКУ «УЖКХ». Отчет о результатах контрольного мероприятия направлен в адрес Совет депутатов города Бердска от 28.06.2021 №б/н. На представления получены ответы о принятых мерах от 05.08.2021 №49-П от МБУ ПЖ «Надежда», от администрации 22.07.2021 №3403/01-18, от ГРБС МКУ «УЖКХ» 05.08.2021 №1914/17-02/21. По результатам контрольного мероприятия направлены материалы в Прокуратуру города Бердска 08.07.2021 №8/КСП/03-11.</w:t>
      </w:r>
    </w:p>
    <w:p w:rsidR="00333289" w:rsidRPr="001741EF" w:rsidRDefault="00DD7FDD" w:rsidP="00E41D2C">
      <w:pPr>
        <w:ind w:firstLine="708"/>
        <w:jc w:val="both"/>
      </w:pPr>
      <w:r w:rsidRPr="001741EF">
        <w:t>- проверка использования субвенции на осуществление государственных полномочий по составлению (изменению) списков кандидатов в присяжные заседатели федеральных судов общей юрисдикции в Российской Федерации в администрации города Бердска за 2019-2020 годы.</w:t>
      </w:r>
    </w:p>
    <w:p w:rsidR="00DD7FDD" w:rsidRPr="001741EF" w:rsidRDefault="00DD7FDD" w:rsidP="00E41D2C">
      <w:pPr>
        <w:ind w:firstLine="708"/>
        <w:jc w:val="both"/>
      </w:pPr>
      <w:r w:rsidRPr="001741EF">
        <w:t>Акт контрольного мероприятия направлен в администрацию города Бердска 06.05.2021 №77/КСП/03-02. По акту контрольного мероприятия получены пояснения от 26.05.2021 №22262/01-18. Представление от 03.06.2021 №91/КСП/03-02 направлено Главе города Бердска. Отчет о результатах контрольного мероприятия направлен в адрес Совета депутатов города Бердска от 28.06.2021 №б/н. По результатам контрольного мероприятия направлены материалы в Прокуратуру города Бердска 28.06.2021 №7/КСП/03-11.</w:t>
      </w:r>
    </w:p>
    <w:p w:rsidR="00DD7FDD" w:rsidRPr="001741EF" w:rsidRDefault="00DD7FDD" w:rsidP="00E41D2C">
      <w:pPr>
        <w:ind w:firstLine="708"/>
        <w:jc w:val="both"/>
      </w:pPr>
      <w:r w:rsidRPr="001741EF">
        <w:t>- проверка соблюдения установленного порядка бюджетного и аналитического учета имущества казны города Бердска.</w:t>
      </w:r>
    </w:p>
    <w:p w:rsidR="00DD7FDD" w:rsidRPr="001741EF" w:rsidRDefault="00DD7FDD" w:rsidP="00E41D2C">
      <w:pPr>
        <w:ind w:firstLine="708"/>
        <w:jc w:val="both"/>
      </w:pPr>
      <w:r w:rsidRPr="001741EF">
        <w:t xml:space="preserve">По результатам проведенного контрольного мероприятия выявлены нарушения на сумму 415 192,4 тыс. рублей. Акт контрольного мероприятия направлен в администрацию города Бердска письмом от 12.05.2021 №79/КСП/03-02. По акту контрольного мероприятия получены пояснения от 26.05.2021 №22262/01-18. Представление от 03.06.2021 №91/КСП/03-02 </w:t>
      </w:r>
      <w:r w:rsidRPr="001741EF">
        <w:lastRenderedPageBreak/>
        <w:t>направлено Главе города Бердска. Отчет по контрольному мероприятию направлен в Совет депутатов 16.06.2021 №2/КСП/03-03.</w:t>
      </w:r>
    </w:p>
    <w:p w:rsidR="000117BE" w:rsidRPr="001741EF" w:rsidRDefault="000117BE" w:rsidP="00E41D2C">
      <w:pPr>
        <w:tabs>
          <w:tab w:val="left" w:pos="851"/>
          <w:tab w:val="left" w:pos="993"/>
        </w:tabs>
        <w:ind w:firstLine="709"/>
        <w:jc w:val="both"/>
      </w:pPr>
      <w:r w:rsidRPr="001741EF">
        <w:t xml:space="preserve">В течение 2021 года Контрольно-счетной палатой при осуществлении контрольных мероприятий охвачено денежных средств в сумме 2 177 140,1 тыс.руб. </w:t>
      </w:r>
    </w:p>
    <w:p w:rsidR="000117BE" w:rsidRDefault="000117BE" w:rsidP="00E41D2C">
      <w:pPr>
        <w:tabs>
          <w:tab w:val="left" w:pos="851"/>
          <w:tab w:val="left" w:pos="993"/>
        </w:tabs>
        <w:ind w:firstLine="709"/>
        <w:jc w:val="both"/>
      </w:pPr>
      <w:r w:rsidRPr="001741EF">
        <w:t>За 2021 год по контрольным мероприятиям выявлено нарушений в размере – 596 730,2 тыс. рублей, из них нарушения при формировании и исполнении бюджетов – 700,2 тыс. руб., нарушения в сфере управления и распоряжения муниципальной собственностью – 446 854,8 тыс.руб. (завышение</w:t>
      </w:r>
      <w:r>
        <w:t xml:space="preserve"> стоимости нефинансовых активов имущества казны муниципального образования 415 192,4 тыс. руб.), нарушение ведения бухгалтерского учета в сумме 1 545,3 тыс.руб. (не отражение на счетах бухгалтерского учета средств, поступивших от платной и иной приносящей доход деятельности, занижение балансовой стоимости нефинансовых активов, нарушение признания объектов основных средств в бухгалтерском учете, не отражение на забалансовых счетах имущества), нарушение ведения бюджетного учета (искажение (занижение/завышение) балансовой стоимости непроизведенных активов, необоснованное списание материальных запасов) – 144 489,8 тыс. руб., нарушения при осуществлении муниципальных закупок и закупок отдельными видами юридических лиц – 102,3 тыс. руб., иные – 362,6 тыс. руб.</w:t>
      </w:r>
    </w:p>
    <w:p w:rsidR="000117BE" w:rsidRDefault="000117BE" w:rsidP="00E41D2C">
      <w:pPr>
        <w:tabs>
          <w:tab w:val="left" w:pos="851"/>
          <w:tab w:val="left" w:pos="993"/>
        </w:tabs>
        <w:ind w:firstLine="709"/>
        <w:jc w:val="both"/>
      </w:pPr>
      <w:r>
        <w:t>По результатам контрольных мероприятий учреждениями приведена в соответствие балансовая стоимость непроизведенных активов, внесены исправления по учету на забалансовых счетах муниципального имущества, увеличена балансовая стоимость нефинансовых активов, разработаны локальные нормативные акты учреждений (МКУ «УКС», МБУ «ЦБС»), внесены изменения в нормативные правовые акты администрации города Бердска.</w:t>
      </w:r>
    </w:p>
    <w:p w:rsidR="00747E6E" w:rsidRPr="00D51AC1" w:rsidRDefault="008B2035" w:rsidP="00E41D2C">
      <w:pPr>
        <w:tabs>
          <w:tab w:val="left" w:pos="851"/>
          <w:tab w:val="left" w:pos="993"/>
        </w:tabs>
        <w:ind w:firstLine="709"/>
        <w:jc w:val="both"/>
        <w:rPr>
          <w:b/>
        </w:rPr>
      </w:pPr>
      <w:r w:rsidRPr="00D51AC1">
        <w:rPr>
          <w:b/>
        </w:rPr>
        <w:t>9</w:t>
      </w:r>
      <w:r w:rsidR="00747E6E" w:rsidRPr="00D51AC1">
        <w:rPr>
          <w:b/>
        </w:rPr>
        <w:t>. Предлагаемые меры по повышению эффективности деятельности администрации города, муниципальных учреждений и предприятий, а также по улучшению значений показателей в последующем отчетном периоде</w:t>
      </w:r>
    </w:p>
    <w:p w:rsidR="00747E6E" w:rsidRPr="00D51AC1" w:rsidRDefault="00747E6E" w:rsidP="00E41D2C">
      <w:pPr>
        <w:tabs>
          <w:tab w:val="left" w:pos="851"/>
          <w:tab w:val="left" w:pos="993"/>
        </w:tabs>
        <w:ind w:firstLine="709"/>
        <w:jc w:val="both"/>
      </w:pPr>
      <w:r w:rsidRPr="00D51AC1">
        <w:t>Одним из инструментов повышения эффективности бюджетных расходов является программно-целевой метод.</w:t>
      </w:r>
    </w:p>
    <w:p w:rsidR="00747E6E" w:rsidRPr="00D51AC1" w:rsidRDefault="00747E6E" w:rsidP="00E41D2C">
      <w:pPr>
        <w:tabs>
          <w:tab w:val="left" w:pos="851"/>
          <w:tab w:val="left" w:pos="993"/>
        </w:tabs>
        <w:ind w:firstLine="709"/>
        <w:jc w:val="both"/>
      </w:pPr>
      <w:r w:rsidRPr="00D51AC1">
        <w:t>С целью повышения эффективности деятельности администрации важно обеспечить максимальное предоставление заявок на участие в программах всех уровней, а также 100% их исполнение.</w:t>
      </w:r>
    </w:p>
    <w:p w:rsidR="00747E6E" w:rsidRPr="00D51AC1" w:rsidRDefault="00747E6E" w:rsidP="00E41D2C">
      <w:pPr>
        <w:tabs>
          <w:tab w:val="left" w:pos="0"/>
        </w:tabs>
        <w:ind w:firstLine="709"/>
        <w:jc w:val="both"/>
      </w:pPr>
      <w:r w:rsidRPr="00D51AC1">
        <w:t>Привлекать максимальный объем средств областного бюджета Новосибирской области для финансирования расходных обязательств на условиях софинансирования расходов на выполнение мероприятий программ всех уровней, приоритетных проектов и обеспечение их эффективного использования.</w:t>
      </w:r>
    </w:p>
    <w:p w:rsidR="00747E6E" w:rsidRPr="00D51AC1" w:rsidRDefault="00747E6E" w:rsidP="00E41D2C">
      <w:pPr>
        <w:tabs>
          <w:tab w:val="left" w:pos="851"/>
          <w:tab w:val="left" w:pos="993"/>
        </w:tabs>
        <w:ind w:firstLine="709"/>
        <w:jc w:val="both"/>
      </w:pPr>
      <w:r w:rsidRPr="00D51AC1">
        <w:t>Продолжить контроль за соблюдением бюджетного законодательства Российской Федерации и иных нормативных правовых актов, регулирующих бюджетные правоотношения, контроль за полнотой и достоверностью отчетности о реализации муниципальных программ, в том числе об исполнении муниципальных заданий.</w:t>
      </w:r>
    </w:p>
    <w:p w:rsidR="00747E6E" w:rsidRPr="00D51AC1" w:rsidRDefault="00747E6E" w:rsidP="00E41D2C">
      <w:pPr>
        <w:tabs>
          <w:tab w:val="left" w:pos="0"/>
        </w:tabs>
        <w:ind w:firstLine="709"/>
        <w:jc w:val="both"/>
      </w:pPr>
      <w:r w:rsidRPr="00D51AC1">
        <w:t>Продолжить работу по повышению собираемости налогов, прежде всего, оказание повышенного внимания администрированию налога на доходы физических лиц, который является основным источником формирования налоговых доходов бюджета города.</w:t>
      </w:r>
    </w:p>
    <w:p w:rsidR="00747E6E" w:rsidRPr="00D51AC1" w:rsidRDefault="00747E6E" w:rsidP="00E41D2C">
      <w:pPr>
        <w:tabs>
          <w:tab w:val="left" w:pos="851"/>
          <w:tab w:val="left" w:pos="993"/>
        </w:tabs>
        <w:ind w:firstLine="709"/>
        <w:jc w:val="both"/>
      </w:pPr>
      <w:r w:rsidRPr="00D51AC1">
        <w:t>Продолжить работу по созданию стимулов для более рационального и экономного использования бюджетных средств, сокращению доли неэффективных бюджетных расходов.</w:t>
      </w:r>
    </w:p>
    <w:p w:rsidR="00747E6E" w:rsidRPr="00D51AC1" w:rsidRDefault="00747E6E" w:rsidP="00E41D2C">
      <w:pPr>
        <w:ind w:firstLine="709"/>
        <w:jc w:val="both"/>
        <w:rPr>
          <w:u w:val="single"/>
        </w:rPr>
      </w:pPr>
      <w:r w:rsidRPr="00D51AC1">
        <w:t>Завершить разработку административных регламентов всех муниципальных услуг и проведение мониторинга доступности и качества предоставления муниципальных услуг на постоянной основе.</w:t>
      </w:r>
      <w:r w:rsidRPr="00D51AC1">
        <w:rPr>
          <w:u w:val="single"/>
        </w:rPr>
        <w:t xml:space="preserve"> </w:t>
      </w:r>
    </w:p>
    <w:p w:rsidR="00747E6E" w:rsidRPr="00D51AC1" w:rsidRDefault="00747E6E" w:rsidP="00E41D2C">
      <w:pPr>
        <w:tabs>
          <w:tab w:val="left" w:pos="851"/>
          <w:tab w:val="left" w:pos="993"/>
        </w:tabs>
        <w:ind w:firstLine="709"/>
        <w:jc w:val="both"/>
      </w:pPr>
      <w:r w:rsidRPr="00D51AC1">
        <w:t>Развивать маршрутную сеть в существующих и строящихся микрорайонах города.</w:t>
      </w:r>
    </w:p>
    <w:p w:rsidR="00747E6E" w:rsidRPr="00D51AC1" w:rsidRDefault="00747E6E" w:rsidP="00E41D2C">
      <w:pPr>
        <w:tabs>
          <w:tab w:val="left" w:pos="851"/>
          <w:tab w:val="left" w:pos="993"/>
        </w:tabs>
        <w:ind w:firstLine="709"/>
        <w:jc w:val="both"/>
      </w:pPr>
      <w:r w:rsidRPr="00D51AC1">
        <w:t xml:space="preserve">Продолжить работу по </w:t>
      </w:r>
      <w:r w:rsidRPr="00D51AC1">
        <w:rPr>
          <w:color w:val="000000"/>
        </w:rPr>
        <w:t>обеспечению содержания и ремонта дорог, проездов и внутриквартальных территорий</w:t>
      </w:r>
      <w:r w:rsidRPr="00D51AC1">
        <w:t xml:space="preserve">. </w:t>
      </w:r>
    </w:p>
    <w:p w:rsidR="00747E6E" w:rsidRPr="00D51AC1" w:rsidRDefault="00747E6E" w:rsidP="00E41D2C">
      <w:pPr>
        <w:tabs>
          <w:tab w:val="left" w:pos="851"/>
          <w:tab w:val="left" w:pos="993"/>
        </w:tabs>
        <w:ind w:firstLine="709"/>
        <w:jc w:val="both"/>
      </w:pPr>
      <w:r w:rsidRPr="00D51AC1">
        <w:lastRenderedPageBreak/>
        <w:t xml:space="preserve">Для увеличения срока службы дорожного покрытия продолжить мероприятия по ремонту и восстановлению ливневой канализации, строительству новых сетей ливневой канализации. </w:t>
      </w:r>
    </w:p>
    <w:p w:rsidR="00747E6E" w:rsidRPr="00D51AC1" w:rsidRDefault="00747E6E" w:rsidP="00E41D2C">
      <w:pPr>
        <w:tabs>
          <w:tab w:val="left" w:pos="851"/>
          <w:tab w:val="left" w:pos="993"/>
        </w:tabs>
        <w:ind w:firstLine="709"/>
        <w:jc w:val="both"/>
      </w:pPr>
      <w:r w:rsidRPr="00D51AC1">
        <w:t>Для решения проблем сферы жилищно-коммунального хозяйства продолжить ряд мероприятий:</w:t>
      </w:r>
    </w:p>
    <w:p w:rsidR="00747E6E" w:rsidRPr="00D51AC1" w:rsidRDefault="00747E6E" w:rsidP="00E41D2C">
      <w:pPr>
        <w:numPr>
          <w:ilvl w:val="0"/>
          <w:numId w:val="4"/>
        </w:numPr>
        <w:tabs>
          <w:tab w:val="left" w:pos="993"/>
        </w:tabs>
        <w:ind w:left="0" w:firstLine="709"/>
        <w:jc w:val="both"/>
      </w:pPr>
      <w:r w:rsidRPr="00D51AC1">
        <w:t>проведение мониторинга технического состояния дорог;</w:t>
      </w:r>
    </w:p>
    <w:p w:rsidR="00747E6E" w:rsidRPr="00D51AC1" w:rsidRDefault="00747E6E" w:rsidP="00E41D2C">
      <w:pPr>
        <w:numPr>
          <w:ilvl w:val="0"/>
          <w:numId w:val="4"/>
        </w:numPr>
        <w:tabs>
          <w:tab w:val="left" w:pos="993"/>
        </w:tabs>
        <w:ind w:left="0" w:firstLine="709"/>
        <w:jc w:val="both"/>
      </w:pPr>
      <w:r w:rsidRPr="00D51AC1">
        <w:t>работа по оптимизации потребления коммунальных ресурсов, реализация мероприятий в области энергосбережения и повышения энергетической эффективности;</w:t>
      </w:r>
    </w:p>
    <w:p w:rsidR="00747E6E" w:rsidRPr="00D51AC1" w:rsidRDefault="00747E6E" w:rsidP="00E41D2C">
      <w:pPr>
        <w:numPr>
          <w:ilvl w:val="0"/>
          <w:numId w:val="4"/>
        </w:numPr>
        <w:tabs>
          <w:tab w:val="left" w:pos="993"/>
        </w:tabs>
        <w:ind w:left="0" w:firstLine="709"/>
        <w:jc w:val="both"/>
      </w:pPr>
      <w:r w:rsidRPr="00D51AC1">
        <w:t>мероприятия по восстановлению циркуляционных трубопроводов систем горячего водоснабжения, что позволит обеспечить нормативный уровень температуры горячей воды в МКД, сократить потери энергоресурсов в инженерных сетях, повысить качество снабжения населения горячей водой, обеспечить рациональный расход энергоресурсов;</w:t>
      </w:r>
    </w:p>
    <w:p w:rsidR="00747E6E" w:rsidRPr="00D51AC1" w:rsidRDefault="00747E6E" w:rsidP="00E41D2C">
      <w:pPr>
        <w:numPr>
          <w:ilvl w:val="0"/>
          <w:numId w:val="4"/>
        </w:numPr>
        <w:tabs>
          <w:tab w:val="left" w:pos="993"/>
        </w:tabs>
        <w:ind w:left="0" w:firstLine="709"/>
        <w:jc w:val="both"/>
      </w:pPr>
      <w:r w:rsidRPr="00D51AC1">
        <w:t>работа с должниками за предоставленные жилищно-коммунальные ресурсы;</w:t>
      </w:r>
    </w:p>
    <w:p w:rsidR="00747E6E" w:rsidRPr="00D51AC1" w:rsidRDefault="00747E6E" w:rsidP="00E41D2C">
      <w:pPr>
        <w:numPr>
          <w:ilvl w:val="0"/>
          <w:numId w:val="4"/>
        </w:numPr>
        <w:tabs>
          <w:tab w:val="left" w:pos="993"/>
        </w:tabs>
        <w:ind w:left="0" w:firstLine="709"/>
        <w:jc w:val="both"/>
      </w:pPr>
      <w:r w:rsidRPr="00D51AC1">
        <w:t>сохранение устойчивой тенденции своевременной подготовки объектов к отопительному сезону;</w:t>
      </w:r>
    </w:p>
    <w:p w:rsidR="00747E6E" w:rsidRPr="00D51AC1" w:rsidRDefault="00747E6E" w:rsidP="00E41D2C">
      <w:pPr>
        <w:numPr>
          <w:ilvl w:val="0"/>
          <w:numId w:val="4"/>
        </w:numPr>
        <w:tabs>
          <w:tab w:val="left" w:pos="993"/>
        </w:tabs>
        <w:ind w:left="0" w:firstLine="709"/>
        <w:jc w:val="both"/>
      </w:pPr>
      <w:r w:rsidRPr="00D51AC1">
        <w:t>проведение мероприятий, направленных на повышение информированности населения по вопросам управления многоквартирным домом в рамках действующего законодательства;</w:t>
      </w:r>
    </w:p>
    <w:p w:rsidR="00747E6E" w:rsidRPr="00D51AC1" w:rsidRDefault="00747E6E" w:rsidP="00E41D2C">
      <w:pPr>
        <w:numPr>
          <w:ilvl w:val="0"/>
          <w:numId w:val="4"/>
        </w:numPr>
        <w:tabs>
          <w:tab w:val="left" w:pos="993"/>
        </w:tabs>
        <w:ind w:left="0" w:firstLine="709"/>
        <w:jc w:val="both"/>
      </w:pPr>
      <w:r w:rsidRPr="00D51AC1">
        <w:t>решение вопросов для повышения эффективности газификации города;</w:t>
      </w:r>
    </w:p>
    <w:p w:rsidR="00747E6E" w:rsidRPr="00D51AC1" w:rsidRDefault="00747E6E" w:rsidP="00E41D2C">
      <w:pPr>
        <w:numPr>
          <w:ilvl w:val="0"/>
          <w:numId w:val="4"/>
        </w:numPr>
        <w:tabs>
          <w:tab w:val="left" w:pos="993"/>
        </w:tabs>
        <w:ind w:left="0" w:firstLine="709"/>
        <w:jc w:val="both"/>
      </w:pPr>
      <w:r w:rsidRPr="00D51AC1">
        <w:t>выполнение задач по внутриквартальному благоустройству городских территорий общего пользования, уличному освещению и озеленению.</w:t>
      </w:r>
    </w:p>
    <w:p w:rsidR="00747E6E" w:rsidRPr="00D51AC1" w:rsidRDefault="00747E6E" w:rsidP="00E41D2C">
      <w:pPr>
        <w:ind w:firstLine="709"/>
        <w:jc w:val="both"/>
        <w:rPr>
          <w:iCs/>
        </w:rPr>
      </w:pPr>
      <w:r w:rsidRPr="00D51AC1">
        <w:t>Продолжить контроль деятельности муниципальных учреждений и предприятий путем рассмотрения результатов их финансово-хозяйственной деятельности на балансовой комиссии и комиссии по рассмотрению вопросов эффективной деятельности муниципальных учреждений и предприятий города Бердска.</w:t>
      </w:r>
      <w:r w:rsidRPr="00D51AC1">
        <w:rPr>
          <w:iCs/>
        </w:rPr>
        <w:t xml:space="preserve"> </w:t>
      </w:r>
    </w:p>
    <w:p w:rsidR="00747E6E" w:rsidRPr="00D51AC1" w:rsidRDefault="00747E6E" w:rsidP="00E41D2C">
      <w:pPr>
        <w:ind w:firstLine="709"/>
        <w:jc w:val="both"/>
        <w:rPr>
          <w:iCs/>
        </w:rPr>
      </w:pPr>
      <w:r w:rsidRPr="00D51AC1">
        <w:rPr>
          <w:iCs/>
        </w:rPr>
        <w:t>Осуществлять контроль за целевым и эффективным использованием муниципального имущества.</w:t>
      </w:r>
    </w:p>
    <w:p w:rsidR="00747E6E" w:rsidRPr="00D51AC1" w:rsidRDefault="00747E6E" w:rsidP="00E41D2C">
      <w:pPr>
        <w:ind w:firstLine="709"/>
        <w:jc w:val="both"/>
        <w:rPr>
          <w:rFonts w:eastAsia="Calibri"/>
          <w:lang w:eastAsia="en-US"/>
        </w:rPr>
      </w:pPr>
      <w:r w:rsidRPr="00D51AC1">
        <w:t xml:space="preserve">Продолжить </w:t>
      </w:r>
      <w:r w:rsidRPr="00D51AC1">
        <w:rPr>
          <w:rFonts w:eastAsia="Calibri"/>
          <w:lang w:eastAsia="en-US"/>
        </w:rPr>
        <w:t>создание в дошкольном, общем и дополнительном образовании детей условий для получения качественного образования и позитивной социализации детей.</w:t>
      </w:r>
    </w:p>
    <w:p w:rsidR="00747E6E" w:rsidRPr="00D51AC1" w:rsidRDefault="00747E6E" w:rsidP="00E41D2C">
      <w:pPr>
        <w:ind w:firstLine="709"/>
        <w:jc w:val="both"/>
      </w:pPr>
      <w:r w:rsidRPr="00D51AC1">
        <w:t xml:space="preserve">В целях инициирования и оказания содействия в продвижении и реализации социально значимых гражданских инициатив продолжить практику поддержки социально ориентированных некоммерческих организаций, территориального общественного самоуправления, реализующих на территории города успешные социально значимые проекты через предоставление грантов в форме субсидий из местного бюджета. </w:t>
      </w:r>
    </w:p>
    <w:p w:rsidR="00747E6E" w:rsidRPr="00D51AC1" w:rsidRDefault="00747E6E" w:rsidP="00E41D2C">
      <w:pPr>
        <w:tabs>
          <w:tab w:val="left" w:pos="851"/>
          <w:tab w:val="left" w:pos="993"/>
        </w:tabs>
        <w:ind w:firstLine="709"/>
        <w:jc w:val="both"/>
      </w:pPr>
      <w:r w:rsidRPr="00D51AC1">
        <w:t>Обеспечить на территории города равный доступ граждан к социальному обслуживанию, его максимальной приближенности к получателям социальных услуг.</w:t>
      </w:r>
    </w:p>
    <w:p w:rsidR="00445069" w:rsidRPr="00D51AC1" w:rsidRDefault="00395C2F" w:rsidP="00E41D2C">
      <w:pPr>
        <w:tabs>
          <w:tab w:val="left" w:pos="851"/>
          <w:tab w:val="left" w:pos="993"/>
        </w:tabs>
        <w:ind w:firstLine="709"/>
        <w:jc w:val="both"/>
        <w:rPr>
          <w:b/>
        </w:rPr>
      </w:pPr>
      <w:r w:rsidRPr="00D51AC1">
        <w:rPr>
          <w:b/>
        </w:rPr>
        <w:t>1</w:t>
      </w:r>
      <w:r w:rsidR="008B2035" w:rsidRPr="00D51AC1">
        <w:rPr>
          <w:b/>
        </w:rPr>
        <w:t>0</w:t>
      </w:r>
      <w:r w:rsidR="00747E6E" w:rsidRPr="00D51AC1">
        <w:rPr>
          <w:b/>
        </w:rPr>
        <w:t>. Взаимодействие с органами местного самоуправления других муниципальных образований, органами государственной власт</w:t>
      </w:r>
      <w:r w:rsidR="00445069" w:rsidRPr="00D51AC1">
        <w:rPr>
          <w:b/>
        </w:rPr>
        <w:t xml:space="preserve">и, общественными объединениями </w:t>
      </w:r>
    </w:p>
    <w:p w:rsidR="00521CCB" w:rsidRPr="00D51AC1" w:rsidRDefault="00521CCB" w:rsidP="00E41D2C">
      <w:pPr>
        <w:tabs>
          <w:tab w:val="left" w:pos="567"/>
        </w:tabs>
        <w:ind w:firstLine="709"/>
        <w:jc w:val="both"/>
      </w:pPr>
      <w:r w:rsidRPr="00D51AC1">
        <w:t xml:space="preserve">В связи с введением на территории Новосибирской области режима повышенной готовности администрацией города </w:t>
      </w:r>
      <w:r w:rsidR="00154DFF">
        <w:t>продолжена деятельность</w:t>
      </w:r>
      <w:r w:rsidRPr="00D51AC1">
        <w:t xml:space="preserve"> оперативн</w:t>
      </w:r>
      <w:r w:rsidR="00154DFF">
        <w:t>ого</w:t>
      </w:r>
      <w:r w:rsidRPr="00D51AC1">
        <w:t xml:space="preserve"> штаб</w:t>
      </w:r>
      <w:r w:rsidR="00154DFF">
        <w:t>а</w:t>
      </w:r>
      <w:r w:rsidRPr="00D51AC1">
        <w:t xml:space="preserve"> по предотвращению распространения новой коронавирусной инфекции на территории города Бердска.</w:t>
      </w:r>
    </w:p>
    <w:p w:rsidR="00154DFF" w:rsidRDefault="00154DFF" w:rsidP="00E41D2C">
      <w:pPr>
        <w:tabs>
          <w:tab w:val="left" w:pos="567"/>
        </w:tabs>
        <w:ind w:firstLine="709"/>
        <w:jc w:val="both"/>
      </w:pPr>
      <w:r>
        <w:t>По поручению Главы города Бердска Е.А.Шестернина, председателя оперативного штаба по предотвращению распространения новой коронавирусной инфекции на территории города Бердска, организовано проведение пресс-подходов с участием СМИ города по мерам по предотвращению распространения новой коронавирусной инфекции.</w:t>
      </w:r>
    </w:p>
    <w:p w:rsidR="00154DFF" w:rsidRDefault="00154DFF" w:rsidP="00E41D2C">
      <w:pPr>
        <w:tabs>
          <w:tab w:val="left" w:pos="567"/>
        </w:tabs>
        <w:ind w:firstLine="709"/>
        <w:jc w:val="both"/>
      </w:pPr>
      <w:r>
        <w:t>Еженедельно на официальном сайте администрации, в социальных сетях, в СМИ публиковались сообщения оперативного штаба и материалы по итогам пресс-подходов. Это позволяло оперативно предотвращать распространение ложной информации, а также наладить работу по взаимодействию со СМИ. Анализируя сообщения граждан в социальных сетях и на других информационных платформах, специалистами администрации города также организовывались пресс-подходы по наиболее актуальным для граждан вопросам.</w:t>
      </w:r>
    </w:p>
    <w:p w:rsidR="00154DFF" w:rsidRDefault="00154DFF" w:rsidP="00E41D2C">
      <w:pPr>
        <w:tabs>
          <w:tab w:val="left" w:pos="567"/>
        </w:tabs>
        <w:ind w:firstLine="709"/>
        <w:jc w:val="both"/>
      </w:pPr>
      <w:r>
        <w:lastRenderedPageBreak/>
        <w:t>Продолжены совместные рейды сотрудников администрации с представителями полиции и Роспотребнадзора по соблюдению масочного режима на общественном транспорте и объектах потребительского рынка.</w:t>
      </w:r>
    </w:p>
    <w:p w:rsidR="00521CCB" w:rsidRPr="00D51AC1" w:rsidRDefault="00154DFF" w:rsidP="00E41D2C">
      <w:pPr>
        <w:tabs>
          <w:tab w:val="left" w:pos="567"/>
        </w:tabs>
        <w:ind w:firstLine="709"/>
        <w:jc w:val="both"/>
      </w:pPr>
      <w:r>
        <w:t>В соответствии с распоряжением администрации города Бердска организован контроль по прохождению вакцинации и дальнейшей ревакцинации против новой коронавирусной инфекции (COVID-19) сотрудниками администрации города</w:t>
      </w:r>
    </w:p>
    <w:p w:rsidR="001D3298" w:rsidRDefault="001D3298" w:rsidP="00E41D2C">
      <w:pPr>
        <w:tabs>
          <w:tab w:val="left" w:pos="567"/>
        </w:tabs>
        <w:ind w:firstLine="709"/>
        <w:jc w:val="both"/>
      </w:pPr>
      <w:r>
        <w:t>По результатам мобилизационной подготовки город Бердск занял почетное первое место</w:t>
      </w:r>
      <w:r w:rsidRPr="001D3298">
        <w:t xml:space="preserve"> </w:t>
      </w:r>
      <w:r>
        <w:t>среди муниципальных образований региона. Коллективу администрации города Бердска в лице Главы города Евгения Шестернина вручено Благодарственное письмо Губернатора Новосибирской области и переходящий вымпел за высокие показатели и большой вклад в укрепление мобилизационной готовности Новосибирской области</w:t>
      </w:r>
    </w:p>
    <w:p w:rsidR="00154DFF" w:rsidRDefault="00154DFF" w:rsidP="00E41D2C">
      <w:pPr>
        <w:tabs>
          <w:tab w:val="left" w:pos="567"/>
        </w:tabs>
        <w:ind w:firstLine="709"/>
        <w:jc w:val="both"/>
      </w:pPr>
      <w:r>
        <w:t xml:space="preserve">Одним из важных направлений работы администрации города в 2021 году являлась организация подготовки и проведения выборов депутатов Государственной Думы РФ восьмого созыва, депутатов Совета депутатов горда Бердска пятого созыва. </w:t>
      </w:r>
    </w:p>
    <w:p w:rsidR="00154DFF" w:rsidRDefault="00154DFF" w:rsidP="00E41D2C">
      <w:pPr>
        <w:tabs>
          <w:tab w:val="left" w:pos="567"/>
        </w:tabs>
        <w:ind w:firstLine="709"/>
        <w:jc w:val="both"/>
      </w:pPr>
      <w:r>
        <w:t>При подготовке к выборам оказано содействие территориальной избирательной комиссии города Бердска в формировани</w:t>
      </w:r>
      <w:r w:rsidR="00CD2B44">
        <w:t xml:space="preserve">и границ избирательных округов и </w:t>
      </w:r>
      <w:r>
        <w:t xml:space="preserve">формирование </w:t>
      </w:r>
      <w:r w:rsidR="00CD2B44">
        <w:t xml:space="preserve">49 </w:t>
      </w:r>
      <w:r>
        <w:t>у</w:t>
      </w:r>
      <w:r w:rsidR="00CD2B44">
        <w:t>частковых избирательных комиссий</w:t>
      </w:r>
      <w:r>
        <w:t xml:space="preserve">. </w:t>
      </w:r>
    </w:p>
    <w:p w:rsidR="00CD2B44" w:rsidRDefault="00CD2B44" w:rsidP="00E41D2C">
      <w:pPr>
        <w:tabs>
          <w:tab w:val="left" w:pos="567"/>
        </w:tabs>
        <w:ind w:firstLine="709"/>
        <w:jc w:val="both"/>
      </w:pPr>
      <w:r w:rsidRPr="00CD2B44">
        <w:t>В период предвыборной кампании согласовано 168 одиночных пикетов в поддержку кандидатов в Совет депутатов города Бердска пятого со</w:t>
      </w:r>
      <w:r>
        <w:t xml:space="preserve">зыва </w:t>
      </w:r>
      <w:r w:rsidRPr="00CD2B44">
        <w:t>в соответствии с Федеральным законом от 19 июня 2004 года № 54-ФЗ «О собраниях, митингах, демонстрациях, шествиях и пикетированиях».</w:t>
      </w:r>
    </w:p>
    <w:p w:rsidR="00521CCB" w:rsidRPr="002B6BB0" w:rsidRDefault="002B6BB0" w:rsidP="00E41D2C">
      <w:pPr>
        <w:tabs>
          <w:tab w:val="left" w:pos="567"/>
        </w:tabs>
        <w:ind w:firstLine="709"/>
        <w:jc w:val="both"/>
      </w:pPr>
      <w:r w:rsidRPr="00D51AC1">
        <w:t>В период напряженной санитарно-эпидемиологической обстановки в администрации города обеспечена реализация права граждан на обращение в органы местного самоуправления</w:t>
      </w:r>
      <w:r>
        <w:t xml:space="preserve">, в том числе </w:t>
      </w:r>
      <w:r w:rsidRPr="002B6BB0">
        <w:t xml:space="preserve">через </w:t>
      </w:r>
      <w:r w:rsidR="00521CCB" w:rsidRPr="002B6BB0">
        <w:t>общественн</w:t>
      </w:r>
      <w:r w:rsidRPr="002B6BB0">
        <w:t>ую</w:t>
      </w:r>
      <w:r w:rsidR="00521CCB" w:rsidRPr="002B6BB0">
        <w:t xml:space="preserve"> приемн</w:t>
      </w:r>
      <w:r w:rsidRPr="002B6BB0">
        <w:t>ую</w:t>
      </w:r>
      <w:r w:rsidR="00521CCB" w:rsidRPr="002B6BB0">
        <w:t xml:space="preserve"> Главы города Бердска.</w:t>
      </w:r>
    </w:p>
    <w:p w:rsidR="00ED55D1" w:rsidRDefault="00ED55D1" w:rsidP="00E41D2C">
      <w:pPr>
        <w:tabs>
          <w:tab w:val="left" w:pos="567"/>
        </w:tabs>
        <w:ind w:firstLine="709"/>
        <w:jc w:val="both"/>
      </w:pPr>
      <w:r>
        <w:t xml:space="preserve">В 2021 году </w:t>
      </w:r>
      <w:r w:rsidR="00CD2B44">
        <w:t>в</w:t>
      </w:r>
      <w:r w:rsidR="001D3298">
        <w:t xml:space="preserve"> </w:t>
      </w:r>
      <w:r>
        <w:t xml:space="preserve">общественную приемную Главы города Бердска поступило и зарегистрировано 2 329 обращений, что на 4% больше, чем в 2020 году (2 236 обращений в 2020 году). Учитывая, что 2021 год для города Бердска был связан с проведением выборов в Совет депутатов города Бердска, такой несущественный рост количества поступивших обращений свидетельствует о достаточно умеренной активности граждан в решении вопросов местного значения. </w:t>
      </w:r>
    </w:p>
    <w:p w:rsidR="00ED55D1" w:rsidRDefault="00ED55D1" w:rsidP="00E41D2C">
      <w:pPr>
        <w:tabs>
          <w:tab w:val="left" w:pos="567"/>
        </w:tabs>
        <w:ind w:firstLine="709"/>
        <w:jc w:val="both"/>
      </w:pPr>
      <w:r>
        <w:t>Среди поступивших сократилось количество обращений, перенаправленных в администрацию города Бердска из исполнительных органов государственной власти Новосибирской области (на 20 обращений), из Аппарата полномочного представителя Президента Российской Федерации в Сибирской Федеральном округе (на 7 обращений) и из региональных отделений ВПП «Единая Россия», ЛДПР, «Справедливая Россия» в Новосибирской области (на 13 обращений). Вместе с тем, возросло количество обращений, поступивших из Управления Президента Российской Федерации по работе с обращениями граждан и организаций (на 17 обращений), из прокуратуры города Бердска (на 47 обращений), из Совета депутатов города Бердска (на 20 обращений) и от депутатов Законодательного Собрания Новосибирской области (на 6 обращений).</w:t>
      </w:r>
    </w:p>
    <w:p w:rsidR="00ED55D1" w:rsidRDefault="00ED55D1" w:rsidP="00E41D2C">
      <w:pPr>
        <w:tabs>
          <w:tab w:val="left" w:pos="567"/>
        </w:tabs>
        <w:ind w:firstLine="709"/>
        <w:jc w:val="both"/>
      </w:pPr>
      <w:r>
        <w:t>Данная статистика свидетельствует о том, что по сравнению с 2020 годом несколько снизилась активность граждан в части обращений к исполнительным органам государственной власти регионального уровня, но по сравнению с 2020 годом увеличено количество обращений в адрес Президента РФ и органы прокуратуры, что означает более высокий уровень доверия населения.</w:t>
      </w:r>
    </w:p>
    <w:p w:rsidR="00ED55D1" w:rsidRDefault="00ED55D1" w:rsidP="00E41D2C">
      <w:pPr>
        <w:tabs>
          <w:tab w:val="left" w:pos="567"/>
        </w:tabs>
        <w:ind w:firstLine="709"/>
        <w:jc w:val="both"/>
      </w:pPr>
      <w:r>
        <w:t>В связи с действием ограничительных мер в 2021 году продолж</w:t>
      </w:r>
      <w:r w:rsidR="00826E25">
        <w:t>ено</w:t>
      </w:r>
      <w:r>
        <w:t xml:space="preserve"> увелич</w:t>
      </w:r>
      <w:r w:rsidR="00826E25">
        <w:t>ение</w:t>
      </w:r>
      <w:r>
        <w:t xml:space="preserve"> количеств</w:t>
      </w:r>
      <w:r w:rsidR="00826E25">
        <w:t xml:space="preserve">а обращений </w:t>
      </w:r>
      <w:r>
        <w:t xml:space="preserve">в форме электронного документа через использование формы обратной связи на официальном сайте администрации города Бердска. Общее количество </w:t>
      </w:r>
      <w:r w:rsidR="00826E25">
        <w:t xml:space="preserve">данных </w:t>
      </w:r>
      <w:r>
        <w:t>обращений составило 765 обращений (на 125 обращений больше, чем в 2020 году).</w:t>
      </w:r>
    </w:p>
    <w:p w:rsidR="00ED55D1" w:rsidRDefault="00ED55D1" w:rsidP="00E41D2C">
      <w:pPr>
        <w:tabs>
          <w:tab w:val="left" w:pos="567"/>
        </w:tabs>
        <w:ind w:firstLine="709"/>
        <w:jc w:val="both"/>
      </w:pPr>
      <w:r>
        <w:t xml:space="preserve">В целом, наибольшая часть поступивших обращений в 2021 году (53,4 %) связана с вопросами хозяйственной деятельности на территории города Бердска: содержание дорог и дорожное хозяйство, в том числе ремонт дорог и тротуаров, градостроительство, уборка </w:t>
      </w:r>
      <w:r>
        <w:lastRenderedPageBreak/>
        <w:t>территории, благоустройство, транспорт и дорожное хозяйство, вопросы в области земельных отношений, коммунальное хозяйство.</w:t>
      </w:r>
    </w:p>
    <w:p w:rsidR="00ED55D1" w:rsidRDefault="00ED55D1" w:rsidP="00E41D2C">
      <w:pPr>
        <w:tabs>
          <w:tab w:val="left" w:pos="567"/>
        </w:tabs>
        <w:ind w:firstLine="709"/>
        <w:jc w:val="both"/>
      </w:pPr>
      <w:r>
        <w:t>В 2021 году через сервис «Госуслуги. Решаем вместе» - подсистему федеральной государственной информационной системы «Единый портал государственных и муниципальных услуг» в администрацию города Бердска для оперативного принятия мер гражданами направлено 657 сообщений. В основном сообщения граждан касались, в зависимости от времени года, вопросов эксплуатационного состояния улично-дорожной сети города: очистка, ремонт, освещение дорог и тротуаров, восстановление благоустройства в местах проведения аварийно – восстановительных работ. Все обращения оперативно рассмотрены с принятием мер и уведомлением заявителей по результатам.</w:t>
      </w:r>
    </w:p>
    <w:p w:rsidR="00ED55D1" w:rsidRDefault="00ED55D1" w:rsidP="00E41D2C">
      <w:pPr>
        <w:tabs>
          <w:tab w:val="left" w:pos="567"/>
        </w:tabs>
        <w:ind w:firstLine="709"/>
        <w:jc w:val="both"/>
      </w:pPr>
      <w:r>
        <w:t>В 2021 году на территории города Бердска продолжена работа мобильной группы Главы города. Еженедельные выезды и объезды территории города обеспечивали ответственные дежурные по городу. Осуществлено 103 выезда, в ходе которых проведена проверка качества выполненных работ. По результатам выездов муниципальными службами приняты меры по 190 обращениям, качество выполненных работ удовлетворило заявителей.</w:t>
      </w:r>
    </w:p>
    <w:p w:rsidR="00747E6E" w:rsidRPr="00D51AC1" w:rsidRDefault="00747E6E" w:rsidP="00E41D2C">
      <w:pPr>
        <w:ind w:firstLine="709"/>
        <w:jc w:val="both"/>
      </w:pPr>
      <w:r w:rsidRPr="00D51AC1">
        <w:rPr>
          <w:bCs/>
        </w:rPr>
        <w:t>Администрация города Бердска на постоянной основе сотрудничает с Ассоциацией сибирских и дальневосточных городов (АСДГ)</w:t>
      </w:r>
      <w:r w:rsidRPr="00D51AC1">
        <w:t xml:space="preserve"> - организацией межмуниципального сотрудничества городов Сибири и Дальнего Востока для обмена опытом в решении вопросов местного значения, работе по повышению квалификации муниципальных служащих. </w:t>
      </w:r>
    </w:p>
    <w:p w:rsidR="00747E6E" w:rsidRPr="00D51AC1" w:rsidRDefault="00747E6E" w:rsidP="00E41D2C">
      <w:pPr>
        <w:ind w:firstLine="709"/>
        <w:jc w:val="both"/>
      </w:pPr>
      <w:r w:rsidRPr="00D51AC1">
        <w:t>Обеспечено участие в проведении мониторинга реализации федерального законодательства в области местного самоуправления, обсуждении наиболее актуальных проблем в соответствующих областях деятельности муниципалитетов.</w:t>
      </w:r>
    </w:p>
    <w:p w:rsidR="00747E6E" w:rsidRPr="00D51AC1" w:rsidRDefault="00747E6E" w:rsidP="00E41D2C">
      <w:pPr>
        <w:pStyle w:val="ConsNormal"/>
        <w:tabs>
          <w:tab w:val="left" w:pos="720"/>
        </w:tabs>
        <w:ind w:firstLine="709"/>
        <w:jc w:val="both"/>
        <w:rPr>
          <w:rFonts w:ascii="Times New Roman" w:hAnsi="Times New Roman" w:cs="Times New Roman"/>
          <w:sz w:val="24"/>
          <w:szCs w:val="24"/>
        </w:rPr>
      </w:pPr>
      <w:r w:rsidRPr="00D51AC1">
        <w:rPr>
          <w:rFonts w:ascii="Times New Roman" w:hAnsi="Times New Roman" w:cs="Times New Roman"/>
          <w:color w:val="000000"/>
          <w:sz w:val="24"/>
          <w:szCs w:val="24"/>
        </w:rPr>
        <w:t xml:space="preserve">Продолжено </w:t>
      </w:r>
      <w:r w:rsidRPr="00D51AC1">
        <w:rPr>
          <w:rFonts w:ascii="Times New Roman" w:hAnsi="Times New Roman" w:cs="Times New Roman"/>
          <w:sz w:val="24"/>
          <w:szCs w:val="24"/>
        </w:rPr>
        <w:t>взаимодействие с Межрайонной инспекцией ФНС России №3 по Новосибирской области</w:t>
      </w:r>
      <w:r w:rsidR="00ED55D1">
        <w:rPr>
          <w:rFonts w:ascii="Times New Roman" w:hAnsi="Times New Roman" w:cs="Times New Roman"/>
          <w:sz w:val="24"/>
          <w:szCs w:val="24"/>
        </w:rPr>
        <w:t>, в том числе с</w:t>
      </w:r>
      <w:r w:rsidRPr="00D51AC1">
        <w:rPr>
          <w:rFonts w:ascii="Times New Roman" w:hAnsi="Times New Roman" w:cs="Times New Roman"/>
          <w:sz w:val="24"/>
          <w:szCs w:val="24"/>
        </w:rPr>
        <w:t xml:space="preserve"> цел</w:t>
      </w:r>
      <w:r w:rsidR="00ED55D1">
        <w:rPr>
          <w:rFonts w:ascii="Times New Roman" w:hAnsi="Times New Roman" w:cs="Times New Roman"/>
          <w:sz w:val="24"/>
          <w:szCs w:val="24"/>
        </w:rPr>
        <w:t>ью</w:t>
      </w:r>
      <w:r w:rsidRPr="00D51AC1">
        <w:rPr>
          <w:rFonts w:ascii="Times New Roman" w:hAnsi="Times New Roman" w:cs="Times New Roman"/>
          <w:sz w:val="24"/>
          <w:szCs w:val="24"/>
        </w:rPr>
        <w:t xml:space="preserve"> увеличения доходной части бюджета и улучшения собираемости налогов: имущественных, НДФЛ и ЕНВД, постановке на учет организаций (обособленных подразделений) и объектов учета.</w:t>
      </w:r>
    </w:p>
    <w:p w:rsidR="00747E6E" w:rsidRPr="00D51AC1" w:rsidRDefault="00747E6E" w:rsidP="00E41D2C">
      <w:pPr>
        <w:ind w:firstLine="709"/>
        <w:jc w:val="both"/>
      </w:pPr>
      <w:r w:rsidRPr="00D51AC1">
        <w:t>В целях обеспечения соблюдения прав и свобод человека, гражданина, организаций и недопущения нарушений требований действующего законодательства подписано Соглашение о взаимодействии прокуратуры города Бердска с Советом депутатов и администрацией города Бердска в правотворческом процессе.</w:t>
      </w:r>
    </w:p>
    <w:p w:rsidR="00747E6E" w:rsidRPr="00D51AC1" w:rsidRDefault="00747E6E" w:rsidP="00E41D2C">
      <w:pPr>
        <w:ind w:firstLine="709"/>
        <w:jc w:val="both"/>
      </w:pPr>
      <w:r w:rsidRPr="00D51AC1">
        <w:t>Используются разнообразные формы общения с гражданами, позволившие, в том числе, учесть мнение общественности при принятии сложных управленческих решений.</w:t>
      </w:r>
    </w:p>
    <w:p w:rsidR="00747E6E" w:rsidRPr="00D51AC1" w:rsidRDefault="00747E6E" w:rsidP="00E41D2C">
      <w:pPr>
        <w:pStyle w:val="ConsNormal"/>
        <w:tabs>
          <w:tab w:val="left" w:pos="720"/>
        </w:tabs>
        <w:ind w:firstLine="709"/>
        <w:jc w:val="both"/>
        <w:rPr>
          <w:rFonts w:ascii="Times New Roman" w:hAnsi="Times New Roman" w:cs="Times New Roman"/>
          <w:color w:val="000000"/>
          <w:sz w:val="24"/>
          <w:szCs w:val="24"/>
        </w:rPr>
      </w:pPr>
      <w:r w:rsidRPr="00D51AC1">
        <w:rPr>
          <w:rFonts w:ascii="Times New Roman" w:hAnsi="Times New Roman" w:cs="Times New Roman"/>
          <w:color w:val="000000"/>
          <w:sz w:val="24"/>
          <w:szCs w:val="24"/>
        </w:rPr>
        <w:t xml:space="preserve">Деятельность общественных организаций и объединений граждан стала неотъемлемой составляющей политической и общественной жизни города. </w:t>
      </w:r>
    </w:p>
    <w:p w:rsidR="008B6B31" w:rsidRPr="007F57AA" w:rsidRDefault="008B6B31" w:rsidP="00E41D2C">
      <w:pPr>
        <w:pStyle w:val="Default"/>
        <w:ind w:firstLine="709"/>
        <w:jc w:val="both"/>
      </w:pPr>
      <w:r w:rsidRPr="005F4F17">
        <w:t>С целью выстраивания системы взаимодействия администрации с общественным сектором в городе реализуется</w:t>
      </w:r>
      <w:r w:rsidRPr="00651BAD">
        <w:rPr>
          <w:bCs/>
        </w:rPr>
        <w:t xml:space="preserve"> муниципальная программа </w:t>
      </w:r>
      <w:r>
        <w:rPr>
          <w:bCs/>
        </w:rPr>
        <w:t>«</w:t>
      </w:r>
      <w:r w:rsidRPr="00651BAD">
        <w:rPr>
          <w:bCs/>
        </w:rPr>
        <w:t>Бердск - территория гражданской ответственности: поддержка социально ориентированных некоммерческих организаций, органов территориального общественного самоуправления и инициативных граждан в городе Бердске</w:t>
      </w:r>
      <w:r>
        <w:rPr>
          <w:bCs/>
        </w:rPr>
        <w:t>»</w:t>
      </w:r>
      <w:r w:rsidRPr="00651BAD">
        <w:rPr>
          <w:bCs/>
        </w:rPr>
        <w:t xml:space="preserve"> </w:t>
      </w:r>
      <w:r w:rsidRPr="007F57AA">
        <w:t xml:space="preserve">мероприятиями которой являются организационно-методическая и финансовая поддержка общественников, общий бюджет которой в 2021 году составил </w:t>
      </w:r>
      <w:r>
        <w:t xml:space="preserve">4 </w:t>
      </w:r>
      <w:r w:rsidRPr="007F57AA">
        <w:t xml:space="preserve">768,0 тыс. рублей, в том числе 1 351,0 тыс. рублей в рамках государственной программы </w:t>
      </w:r>
      <w:r>
        <w:t>«</w:t>
      </w:r>
      <w:r w:rsidRPr="007F57AA">
        <w:t>Развитие институтов региональной политики и гражданского общества в Новосибирской области</w:t>
      </w:r>
      <w:r>
        <w:t>»</w:t>
      </w:r>
      <w:r w:rsidRPr="007F57AA">
        <w:t xml:space="preserve"> в бюджет Бердска поступают денежные средст</w:t>
      </w:r>
      <w:r>
        <w:t>ва на развитие деятельности ТОС</w:t>
      </w:r>
      <w:r w:rsidRPr="007F57AA">
        <w:t>. Софинансирование для получение областной субсидии в 2021 году составило 1</w:t>
      </w:r>
      <w:r w:rsidRPr="005F4F17">
        <w:t xml:space="preserve"> </w:t>
      </w:r>
      <w:r w:rsidRPr="007F57AA">
        <w:t>000,0 тыс. рублей.</w:t>
      </w:r>
    </w:p>
    <w:p w:rsidR="008B6B31" w:rsidRPr="007F57AA" w:rsidRDefault="008B6B31" w:rsidP="00E41D2C">
      <w:pPr>
        <w:pStyle w:val="Default"/>
        <w:ind w:firstLine="709"/>
        <w:jc w:val="both"/>
      </w:pPr>
      <w:r w:rsidRPr="007F57AA">
        <w:t>Деятельность порядка 150 общественных организаций и объединений, Бердской городской Общественной палаты, политических партий, Совета волонтеров, Совета директоров, органов территориального общественного самоуправления, общественных советов является неотъемлемой составляющей политической и общественной жизни города. Многие городские события находят партнеров в лице бизнеса и общественности. Заданная траектория взаимодействия содействует и социально-экономическому развитию города Бердска.</w:t>
      </w:r>
    </w:p>
    <w:p w:rsidR="008B6B31" w:rsidRDefault="008B6B31" w:rsidP="00E41D2C">
      <w:pPr>
        <w:pStyle w:val="Default"/>
        <w:ind w:firstLine="709"/>
        <w:jc w:val="both"/>
      </w:pPr>
      <w:r w:rsidRPr="00651BAD">
        <w:lastRenderedPageBreak/>
        <w:t>Представители общественных объединений, инициативные граждане города Бердска активно принимают участие в работе общественных советов</w:t>
      </w:r>
      <w:r>
        <w:t>,</w:t>
      </w:r>
      <w:r w:rsidRPr="00651BAD">
        <w:t xml:space="preserve"> </w:t>
      </w:r>
      <w:r w:rsidRPr="009A0D94">
        <w:t>в публичных слушаниях по городским вопросам, являются активными участниками городских событий.</w:t>
      </w:r>
    </w:p>
    <w:p w:rsidR="008B6B31" w:rsidRPr="007F57AA" w:rsidRDefault="008B6B31" w:rsidP="00E41D2C">
      <w:pPr>
        <w:pStyle w:val="Default"/>
        <w:ind w:firstLine="709"/>
        <w:jc w:val="both"/>
      </w:pPr>
      <w:r w:rsidRPr="007F57AA">
        <w:t xml:space="preserve"> Значительную роль в развитии общественных инициатив играет Бердская городская Общественная палата (БГОП). На заседаниях БГОП с участием органов местного самоуправления, руководителей муниципальных учреждений обсуждаются вопросы социально-экономического развития города Бердска.</w:t>
      </w:r>
    </w:p>
    <w:p w:rsidR="008B6B31" w:rsidRDefault="008B6B31" w:rsidP="00E41D2C">
      <w:pPr>
        <w:pStyle w:val="Default"/>
        <w:ind w:firstLine="709"/>
        <w:jc w:val="both"/>
      </w:pPr>
      <w:r w:rsidRPr="007F57AA">
        <w:t>30 марта 2021 года с</w:t>
      </w:r>
      <w:r>
        <w:t>ос</w:t>
      </w:r>
      <w:r w:rsidRPr="007F57AA">
        <w:t>тоял</w:t>
      </w:r>
      <w:r>
        <w:t>а</w:t>
      </w:r>
      <w:r w:rsidRPr="007F57AA">
        <w:t>сь конференция представителей некоммерческих организаций по выдвижению кандидатов и избранию в члены БГОП III созыва. 80 представителей некоммерческий объединений и бердчан внесших вклад в социально-экономическое развитие города Бердска</w:t>
      </w:r>
      <w:r>
        <w:t xml:space="preserve"> вошли в состав БГОП очередного созыва. В ноябре 2021 года председатель БГОП, член Общественной платы Новосибирской области Щербенева Марина Валерьевна избрана п</w:t>
      </w:r>
      <w:r w:rsidRPr="002B21CA">
        <w:t>редседател</w:t>
      </w:r>
      <w:r>
        <w:t>ем</w:t>
      </w:r>
      <w:r w:rsidRPr="002B21CA">
        <w:t xml:space="preserve"> комиссии по общественному контролю, общественной экспертизе, взаимодействию с общественными советами и ОНК</w:t>
      </w:r>
      <w:r>
        <w:t xml:space="preserve"> Общественной платы Новосибирской области.</w:t>
      </w:r>
    </w:p>
    <w:p w:rsidR="001D3298" w:rsidRPr="001D3298" w:rsidRDefault="009D6521" w:rsidP="00E41D2C">
      <w:pPr>
        <w:tabs>
          <w:tab w:val="left" w:pos="567"/>
        </w:tabs>
        <w:ind w:firstLine="709"/>
        <w:jc w:val="both"/>
        <w:rPr>
          <w:rFonts w:eastAsia="Calibri"/>
          <w:color w:val="000000"/>
          <w:lang w:eastAsia="en-US"/>
        </w:rPr>
      </w:pPr>
      <w:r w:rsidRPr="001D3298">
        <w:rPr>
          <w:rFonts w:eastAsia="Calibri"/>
          <w:color w:val="000000"/>
          <w:lang w:eastAsia="en-US"/>
        </w:rPr>
        <w:t xml:space="preserve">В </w:t>
      </w:r>
      <w:r w:rsidR="001D3298">
        <w:rPr>
          <w:rFonts w:eastAsia="Calibri"/>
          <w:color w:val="000000"/>
          <w:lang w:eastAsia="en-US"/>
        </w:rPr>
        <w:t xml:space="preserve">2021 году члены БГОП продолжена реализация </w:t>
      </w:r>
      <w:r w:rsidRPr="001D3298">
        <w:rPr>
          <w:rFonts w:eastAsia="Calibri"/>
          <w:color w:val="000000"/>
          <w:lang w:eastAsia="en-US"/>
        </w:rPr>
        <w:t>проект</w:t>
      </w:r>
      <w:r w:rsidR="001D3298">
        <w:rPr>
          <w:rFonts w:eastAsia="Calibri"/>
          <w:color w:val="000000"/>
          <w:lang w:eastAsia="en-US"/>
        </w:rPr>
        <w:t>ов</w:t>
      </w:r>
      <w:r w:rsidRPr="001D3298">
        <w:rPr>
          <w:rFonts w:eastAsia="Calibri"/>
          <w:color w:val="000000"/>
          <w:lang w:eastAsia="en-US"/>
        </w:rPr>
        <w:t>, начаты</w:t>
      </w:r>
      <w:r w:rsidR="001D3298">
        <w:rPr>
          <w:rFonts w:eastAsia="Calibri"/>
          <w:color w:val="000000"/>
          <w:lang w:eastAsia="en-US"/>
        </w:rPr>
        <w:t>х</w:t>
      </w:r>
      <w:r w:rsidRPr="001D3298">
        <w:rPr>
          <w:rFonts w:eastAsia="Calibri"/>
          <w:color w:val="000000"/>
          <w:lang w:eastAsia="en-US"/>
        </w:rPr>
        <w:t xml:space="preserve"> в 2018 году – Общественный совет при ГБУЗ НСО «Бердская центральная городская больница», Совет волонтеров г. Бердска, попечительский совет приюта животных «Надежда», комиссия Общественного контроля. </w:t>
      </w:r>
    </w:p>
    <w:p w:rsidR="009D6521" w:rsidRPr="001D3298" w:rsidRDefault="009D6521" w:rsidP="00E41D2C">
      <w:pPr>
        <w:tabs>
          <w:tab w:val="left" w:pos="567"/>
        </w:tabs>
        <w:ind w:firstLine="709"/>
        <w:jc w:val="both"/>
        <w:rPr>
          <w:bCs/>
          <w:iCs/>
        </w:rPr>
      </w:pPr>
      <w:r w:rsidRPr="001D3298">
        <w:rPr>
          <w:rFonts w:eastAsia="Calibri"/>
          <w:color w:val="000000"/>
          <w:lang w:eastAsia="en-US"/>
        </w:rPr>
        <w:t>Продолжает развиваться</w:t>
      </w:r>
      <w:r w:rsidRPr="001D3298">
        <w:rPr>
          <w:bCs/>
          <w:iCs/>
        </w:rPr>
        <w:t xml:space="preserve"> в городе волонтерское движение</w:t>
      </w:r>
      <w:r w:rsidR="001D3298">
        <w:rPr>
          <w:bCs/>
          <w:iCs/>
        </w:rPr>
        <w:t xml:space="preserve">. </w:t>
      </w:r>
      <w:r w:rsidRPr="001D3298">
        <w:rPr>
          <w:bCs/>
          <w:iCs/>
        </w:rPr>
        <w:t>В марте 2021 года прове</w:t>
      </w:r>
      <w:r w:rsidR="001D3298">
        <w:rPr>
          <w:bCs/>
          <w:iCs/>
        </w:rPr>
        <w:t>дена</w:t>
      </w:r>
      <w:r w:rsidRPr="001D3298">
        <w:rPr>
          <w:bCs/>
          <w:iCs/>
        </w:rPr>
        <w:t xml:space="preserve"> перв</w:t>
      </w:r>
      <w:r w:rsidR="001D3298">
        <w:rPr>
          <w:bCs/>
          <w:iCs/>
        </w:rPr>
        <w:t>ая</w:t>
      </w:r>
      <w:r w:rsidRPr="001D3298">
        <w:rPr>
          <w:bCs/>
          <w:iCs/>
        </w:rPr>
        <w:t xml:space="preserve"> спартакиад</w:t>
      </w:r>
      <w:r w:rsidR="001D3298">
        <w:rPr>
          <w:bCs/>
          <w:iCs/>
        </w:rPr>
        <w:t>а</w:t>
      </w:r>
      <w:r w:rsidRPr="001D3298">
        <w:rPr>
          <w:bCs/>
          <w:iCs/>
        </w:rPr>
        <w:t xml:space="preserve"> среди команд некоммерческих организаций и территориальных общественных самоуправлений. В спартакиаде приняли участие 10 некоммерческих общественных организаций и 5 территориальных общественных самоуправлений.</w:t>
      </w:r>
    </w:p>
    <w:p w:rsidR="009D6521" w:rsidRPr="001D3298" w:rsidRDefault="009D6521" w:rsidP="00E41D2C">
      <w:pPr>
        <w:tabs>
          <w:tab w:val="left" w:pos="567"/>
        </w:tabs>
        <w:ind w:firstLine="709"/>
        <w:jc w:val="both"/>
        <w:rPr>
          <w:bCs/>
          <w:iCs/>
        </w:rPr>
      </w:pPr>
      <w:r w:rsidRPr="001D3298">
        <w:rPr>
          <w:bCs/>
          <w:iCs/>
        </w:rPr>
        <w:t>Впервые в городе Бердске проведен экологический фестиваль «ЭКОканикулы», который инициирова</w:t>
      </w:r>
      <w:r w:rsidR="001D3298">
        <w:rPr>
          <w:bCs/>
          <w:iCs/>
        </w:rPr>
        <w:t>н</w:t>
      </w:r>
      <w:r w:rsidRPr="001D3298">
        <w:rPr>
          <w:bCs/>
          <w:iCs/>
        </w:rPr>
        <w:t xml:space="preserve"> волонтерск</w:t>
      </w:r>
      <w:r w:rsidR="001D3298">
        <w:rPr>
          <w:bCs/>
          <w:iCs/>
        </w:rPr>
        <w:t>им</w:t>
      </w:r>
      <w:r w:rsidRPr="001D3298">
        <w:rPr>
          <w:bCs/>
          <w:iCs/>
        </w:rPr>
        <w:t xml:space="preserve"> движение</w:t>
      </w:r>
      <w:r w:rsidR="001D3298">
        <w:rPr>
          <w:bCs/>
          <w:iCs/>
        </w:rPr>
        <w:t>м</w:t>
      </w:r>
      <w:r w:rsidRPr="001D3298">
        <w:rPr>
          <w:bCs/>
          <w:iCs/>
        </w:rPr>
        <w:t xml:space="preserve"> «От слов к делу» </w:t>
      </w:r>
      <w:r w:rsidR="001D3298">
        <w:rPr>
          <w:bCs/>
          <w:iCs/>
        </w:rPr>
        <w:t>(</w:t>
      </w:r>
      <w:r w:rsidRPr="001D3298">
        <w:rPr>
          <w:bCs/>
          <w:iCs/>
        </w:rPr>
        <w:t>руководитель Лещинская М.В.</w:t>
      </w:r>
      <w:r w:rsidR="001D3298">
        <w:rPr>
          <w:bCs/>
          <w:iCs/>
        </w:rPr>
        <w:t>).</w:t>
      </w:r>
      <w:r w:rsidRPr="001D3298">
        <w:rPr>
          <w:bCs/>
          <w:iCs/>
        </w:rPr>
        <w:t xml:space="preserve"> </w:t>
      </w:r>
    </w:p>
    <w:p w:rsidR="009D6521" w:rsidRPr="001D3298" w:rsidRDefault="009D6521" w:rsidP="00E41D2C">
      <w:pPr>
        <w:tabs>
          <w:tab w:val="left" w:pos="567"/>
        </w:tabs>
        <w:ind w:firstLine="709"/>
        <w:jc w:val="both"/>
        <w:rPr>
          <w:bCs/>
          <w:iCs/>
        </w:rPr>
      </w:pPr>
      <w:r w:rsidRPr="001D3298">
        <w:rPr>
          <w:bCs/>
          <w:iCs/>
        </w:rPr>
        <w:t xml:space="preserve">Взаимодействие администрации города Бердска осуществляется на постоянной основе с Городским Советом ветеранов. Организация состоит из 20 первичных организаций предприятий и учреждений города, которая включает 6 тысяч человек. В 2021 году Совет ветеранов отметили 30 лет </w:t>
      </w:r>
      <w:r w:rsidR="001D3298">
        <w:rPr>
          <w:bCs/>
          <w:iCs/>
        </w:rPr>
        <w:t xml:space="preserve">со дня </w:t>
      </w:r>
      <w:r w:rsidRPr="001D3298">
        <w:rPr>
          <w:bCs/>
          <w:iCs/>
        </w:rPr>
        <w:t xml:space="preserve">образования. </w:t>
      </w:r>
    </w:p>
    <w:p w:rsidR="009D6521" w:rsidRPr="001D3298" w:rsidRDefault="009D6521" w:rsidP="00E41D2C">
      <w:pPr>
        <w:tabs>
          <w:tab w:val="left" w:pos="567"/>
        </w:tabs>
        <w:ind w:firstLine="709"/>
        <w:jc w:val="both"/>
        <w:rPr>
          <w:bCs/>
          <w:iCs/>
        </w:rPr>
      </w:pPr>
      <w:r w:rsidRPr="001D3298">
        <w:rPr>
          <w:bCs/>
          <w:iCs/>
        </w:rPr>
        <w:t>В 2021 году совместно с администрацией города Бердска образовательными организациями, муниципальными учреждениями, Ассоциацией молодых педагогов г. Бердска проведена зональная конференция для представителей районных ветеранских организаций «Наставничество как форма гражданского и патриотического воспитания», которая прошла в режиме онлайн и собрала более 200 участников из районов области.</w:t>
      </w:r>
    </w:p>
    <w:p w:rsidR="009D6521" w:rsidRPr="001D3298" w:rsidRDefault="009D6521" w:rsidP="00E41D2C">
      <w:pPr>
        <w:tabs>
          <w:tab w:val="left" w:pos="567"/>
        </w:tabs>
        <w:ind w:firstLine="709"/>
        <w:jc w:val="both"/>
        <w:rPr>
          <w:bCs/>
          <w:iCs/>
        </w:rPr>
      </w:pPr>
      <w:r w:rsidRPr="001D3298">
        <w:rPr>
          <w:bCs/>
          <w:iCs/>
        </w:rPr>
        <w:t>Выстроено взаимодействие по уставным направлениям деятельности с муниципальными учреждениями, отделами администрации города общественных организаций - МОО «Союз женщин г. Бердска», Бердское городское отделение Общероссийской общественной организации «Российский Союз ветеранов Афганистана», Благотворительный фонд «Добро», Городская общественная организация «Сообщество матерей детей-инвалидов «ЛОТОС», АНО Медицинский центр «Святитель Лука», АНО поддержки незащищенных слоев населения «Шанс», Общественная организация «Местная организация города Бердска Новосибирской области Всероссийского общества инвалидов», Клуб «Здоровье для всех», Бердская городская общественная организация Клуб боевых искусств «КЭМПО», спортивные организации.</w:t>
      </w:r>
    </w:p>
    <w:p w:rsidR="009D6521" w:rsidRPr="001D3298" w:rsidRDefault="009D6521" w:rsidP="00E41D2C">
      <w:pPr>
        <w:tabs>
          <w:tab w:val="left" w:pos="567"/>
        </w:tabs>
        <w:ind w:firstLine="709"/>
        <w:jc w:val="both"/>
        <w:rPr>
          <w:bCs/>
          <w:iCs/>
        </w:rPr>
      </w:pPr>
      <w:r w:rsidRPr="001D3298">
        <w:rPr>
          <w:bCs/>
          <w:iCs/>
        </w:rPr>
        <w:t xml:space="preserve">Активность бердских социально ориентированных некоммерческих организаций отмечена на областных и федеральных конкурсах, где проекты организаций постоянно получают поддержку. </w:t>
      </w:r>
    </w:p>
    <w:p w:rsidR="009D6521" w:rsidRPr="001D3298" w:rsidRDefault="009D6521" w:rsidP="00E41D2C">
      <w:pPr>
        <w:tabs>
          <w:tab w:val="left" w:pos="567"/>
        </w:tabs>
        <w:ind w:firstLine="709"/>
        <w:jc w:val="both"/>
        <w:rPr>
          <w:bCs/>
          <w:iCs/>
        </w:rPr>
      </w:pPr>
      <w:r w:rsidRPr="001D3298">
        <w:rPr>
          <w:bCs/>
          <w:iCs/>
        </w:rPr>
        <w:t xml:space="preserve">В 2021 году на конкурсе Фонда Президентских грантов поддержано 3 проекта бердских общественных организаций на общую сумму 6 413,0 тыс. рублей: общественная организация «Шанс» - обустройство пекарни в реабилитационном центре с целью создания дополнительных рабочих мест для людей, оказавшихся в сложной жизненной ситуации; «Союз ветеранов Афганистана» - проект Военно-туристический квест-парк «Бердский аванпост»; медицинский центр «Святитель Лука» - проект «Растем и развиваемся». </w:t>
      </w:r>
    </w:p>
    <w:p w:rsidR="009D6521" w:rsidRPr="001D3298" w:rsidRDefault="009D6521" w:rsidP="00E41D2C">
      <w:pPr>
        <w:tabs>
          <w:tab w:val="left" w:pos="567"/>
        </w:tabs>
        <w:ind w:firstLine="709"/>
        <w:jc w:val="both"/>
        <w:rPr>
          <w:bCs/>
          <w:iCs/>
        </w:rPr>
      </w:pPr>
      <w:r w:rsidRPr="001D3298">
        <w:rPr>
          <w:bCs/>
          <w:iCs/>
        </w:rPr>
        <w:lastRenderedPageBreak/>
        <w:t>Впервые в Новосибирской области в 2021 году проведен областной конкурс грантов с учётом софинансирования Фонда президентских грантов. Среди победителей - бердский проект «Открытый городской детский фестиваль Керама-бердь» (МОО «Объединение деятелей культуры города Бердска») на сумму 465,9 тыс. рублей.</w:t>
      </w:r>
    </w:p>
    <w:p w:rsidR="009D6521" w:rsidRPr="001D3298" w:rsidRDefault="009D6521" w:rsidP="00E41D2C">
      <w:pPr>
        <w:tabs>
          <w:tab w:val="left" w:pos="567"/>
        </w:tabs>
        <w:ind w:firstLine="709"/>
        <w:jc w:val="both"/>
        <w:rPr>
          <w:bCs/>
          <w:iCs/>
        </w:rPr>
      </w:pPr>
      <w:r w:rsidRPr="001D3298">
        <w:rPr>
          <w:bCs/>
          <w:iCs/>
        </w:rPr>
        <w:t>В 2021 году бердски</w:t>
      </w:r>
      <w:r w:rsidR="001D3298">
        <w:rPr>
          <w:bCs/>
          <w:iCs/>
        </w:rPr>
        <w:t>ми</w:t>
      </w:r>
      <w:r w:rsidRPr="001D3298">
        <w:rPr>
          <w:bCs/>
          <w:iCs/>
        </w:rPr>
        <w:t xml:space="preserve"> некоммерчески</w:t>
      </w:r>
      <w:r w:rsidR="001D3298">
        <w:rPr>
          <w:bCs/>
          <w:iCs/>
        </w:rPr>
        <w:t>ми</w:t>
      </w:r>
      <w:r w:rsidRPr="001D3298">
        <w:rPr>
          <w:bCs/>
          <w:iCs/>
        </w:rPr>
        <w:t xml:space="preserve"> организаци</w:t>
      </w:r>
      <w:r w:rsidR="001D3298">
        <w:rPr>
          <w:bCs/>
          <w:iCs/>
        </w:rPr>
        <w:t>ями</w:t>
      </w:r>
      <w:r w:rsidRPr="001D3298">
        <w:rPr>
          <w:bCs/>
          <w:iCs/>
        </w:rPr>
        <w:t xml:space="preserve"> получ</w:t>
      </w:r>
      <w:r w:rsidR="001D3298">
        <w:rPr>
          <w:bCs/>
          <w:iCs/>
        </w:rPr>
        <w:t>ена</w:t>
      </w:r>
      <w:r w:rsidRPr="001D3298">
        <w:rPr>
          <w:bCs/>
          <w:iCs/>
        </w:rPr>
        <w:t xml:space="preserve"> финансов</w:t>
      </w:r>
      <w:r w:rsidR="001D3298">
        <w:rPr>
          <w:bCs/>
          <w:iCs/>
        </w:rPr>
        <w:t>ая</w:t>
      </w:r>
      <w:r w:rsidRPr="001D3298">
        <w:rPr>
          <w:bCs/>
          <w:iCs/>
        </w:rPr>
        <w:t xml:space="preserve"> поддержк</w:t>
      </w:r>
      <w:r w:rsidR="001D3298">
        <w:rPr>
          <w:bCs/>
          <w:iCs/>
        </w:rPr>
        <w:t>а</w:t>
      </w:r>
      <w:r w:rsidRPr="001D3298">
        <w:rPr>
          <w:bCs/>
          <w:iCs/>
        </w:rPr>
        <w:t xml:space="preserve"> из федерального и областного бюджетов на общую сумму 6 700,0 тыс. рублей</w:t>
      </w:r>
    </w:p>
    <w:p w:rsidR="009D6521" w:rsidRPr="001D3298" w:rsidRDefault="009D6521" w:rsidP="00E41D2C">
      <w:pPr>
        <w:tabs>
          <w:tab w:val="left" w:pos="567"/>
        </w:tabs>
        <w:ind w:firstLine="709"/>
        <w:jc w:val="both"/>
        <w:rPr>
          <w:bCs/>
          <w:iCs/>
        </w:rPr>
      </w:pPr>
      <w:r w:rsidRPr="001D3298">
        <w:rPr>
          <w:bCs/>
          <w:iCs/>
        </w:rPr>
        <w:t xml:space="preserve">В рамках городского конкурса на предоставление грантов в форме субсидий на реализацию социально значимых проектов от некоммерческих организаций заявки принимались по 14 направлениям: гражданское общество, образование и просвещение, профилактика несчастных случаев, культура и искусство, семья, качество жизни, здоровье и медицина, физическая культура и спорт, молодежные движения, межнациональное согласие, экология, город, волонтерство, укрепление единства российской нации. Особенно актуальными проектами в 2021 году стали по направлениям здоровьесбережения и развития физической культуры, а также по вопросам родительства, института семьи и детства. По результатам конкурса победителями стали 15 проектов от 13 организаций. Общая сумма поддержки в 2021 году составила 1 262,9 тыс. рублей. </w:t>
      </w:r>
    </w:p>
    <w:p w:rsidR="009D6521" w:rsidRPr="001D3298" w:rsidRDefault="009D6521" w:rsidP="00E41D2C">
      <w:pPr>
        <w:tabs>
          <w:tab w:val="left" w:pos="567"/>
        </w:tabs>
        <w:ind w:firstLine="709"/>
        <w:jc w:val="both"/>
        <w:rPr>
          <w:bCs/>
          <w:iCs/>
        </w:rPr>
      </w:pPr>
      <w:r w:rsidRPr="001D3298">
        <w:rPr>
          <w:bCs/>
          <w:iCs/>
        </w:rPr>
        <w:t xml:space="preserve">Четыре года в городе продолжает реализовываться проект «Герои Бердска: павшие и живые». В 2021 году выпущен второй том книги. Кроме этого, поэтическое объединение выпустили сборник стихов бердских поэтов «Свет Астреи». </w:t>
      </w:r>
    </w:p>
    <w:p w:rsidR="009D6521" w:rsidRPr="001D3298" w:rsidRDefault="009D6521" w:rsidP="00E41D2C">
      <w:pPr>
        <w:tabs>
          <w:tab w:val="left" w:pos="567"/>
        </w:tabs>
        <w:ind w:firstLine="709"/>
        <w:jc w:val="both"/>
        <w:rPr>
          <w:bCs/>
          <w:iCs/>
        </w:rPr>
      </w:pPr>
      <w:r w:rsidRPr="001D3298">
        <w:rPr>
          <w:bCs/>
          <w:iCs/>
        </w:rPr>
        <w:t xml:space="preserve">Совместно с Автономной некоммерческой организацией «Ресурсный центр по поддержке общественных инициатив и некоммерческих организаций «Инициатива» (РЦ «Инициатива», руководитель Журавлева Т.Ю.) проведено 6 семинаров и консультаций с целью повышения уровня компетенций в области социального проектирования, юридического и бухгалтерского сопровождения деятельности СО НКО. </w:t>
      </w:r>
    </w:p>
    <w:p w:rsidR="009D6521" w:rsidRPr="001D3298" w:rsidRDefault="009D6521" w:rsidP="00E41D2C">
      <w:pPr>
        <w:tabs>
          <w:tab w:val="left" w:pos="567"/>
        </w:tabs>
        <w:ind w:firstLine="709"/>
        <w:jc w:val="both"/>
        <w:rPr>
          <w:bCs/>
          <w:iCs/>
        </w:rPr>
      </w:pPr>
      <w:r w:rsidRPr="001D3298">
        <w:rPr>
          <w:bCs/>
          <w:iCs/>
        </w:rPr>
        <w:t xml:space="preserve">В 2021 году РЦ «Инициатива» стал победителем общественных стартапов «Со мной регион успешнее». В городе Бердске инициативными группами реализовано 18 стартапов на общую сумму порядка 700,0 тыс. рублей. В городе </w:t>
      </w:r>
      <w:r w:rsidR="001D3298">
        <w:rPr>
          <w:bCs/>
          <w:iCs/>
        </w:rPr>
        <w:t>установлена</w:t>
      </w:r>
      <w:r w:rsidRPr="001D3298">
        <w:rPr>
          <w:bCs/>
          <w:iCs/>
        </w:rPr>
        <w:t xml:space="preserve"> фото</w:t>
      </w:r>
      <w:r w:rsidR="001D3298">
        <w:rPr>
          <w:bCs/>
          <w:iCs/>
        </w:rPr>
        <w:t xml:space="preserve"> </w:t>
      </w:r>
      <w:r w:rsidRPr="001D3298">
        <w:rPr>
          <w:bCs/>
          <w:iCs/>
        </w:rPr>
        <w:t>-</w:t>
      </w:r>
      <w:r w:rsidR="001D3298">
        <w:rPr>
          <w:bCs/>
          <w:iCs/>
        </w:rPr>
        <w:t xml:space="preserve"> </w:t>
      </w:r>
      <w:r w:rsidRPr="001D3298">
        <w:rPr>
          <w:bCs/>
          <w:iCs/>
        </w:rPr>
        <w:t>зона, проведен конкурс видео</w:t>
      </w:r>
      <w:r w:rsidR="001D3298">
        <w:rPr>
          <w:bCs/>
          <w:iCs/>
        </w:rPr>
        <w:t xml:space="preserve"> </w:t>
      </w:r>
      <w:r w:rsidRPr="001D3298">
        <w:rPr>
          <w:bCs/>
          <w:iCs/>
        </w:rPr>
        <w:t>-</w:t>
      </w:r>
      <w:r w:rsidR="001D3298">
        <w:rPr>
          <w:bCs/>
          <w:iCs/>
        </w:rPr>
        <w:t xml:space="preserve"> </w:t>
      </w:r>
      <w:r w:rsidRPr="001D3298">
        <w:rPr>
          <w:bCs/>
          <w:iCs/>
        </w:rPr>
        <w:t>роликов ТОС, в школе № 9 организован кабинет Детско-подростковой службы примирения (медиации) «Диалог», в школе № 2 реализуется проект на экологическое образование и установлен стенд в рамках проекта «Экологические привычки».</w:t>
      </w:r>
    </w:p>
    <w:p w:rsidR="009D6521" w:rsidRPr="001D3298" w:rsidRDefault="009D6521" w:rsidP="00E41D2C">
      <w:pPr>
        <w:tabs>
          <w:tab w:val="left" w:pos="567"/>
        </w:tabs>
        <w:ind w:firstLine="709"/>
        <w:jc w:val="both"/>
        <w:rPr>
          <w:bCs/>
          <w:iCs/>
        </w:rPr>
      </w:pPr>
      <w:r w:rsidRPr="001D3298">
        <w:rPr>
          <w:bCs/>
          <w:iCs/>
        </w:rPr>
        <w:t>Продолжает развиваться территориальное общественное самоуправление (ТОС)</w:t>
      </w:r>
      <w:r w:rsidR="001D3298">
        <w:rPr>
          <w:bCs/>
          <w:iCs/>
        </w:rPr>
        <w:t xml:space="preserve"> -</w:t>
      </w:r>
      <w:r w:rsidRPr="001D3298">
        <w:rPr>
          <w:bCs/>
          <w:iCs/>
        </w:rPr>
        <w:t xml:space="preserve"> как одна из эффективных форм участия населения в осуществлении местного самоуправления.</w:t>
      </w:r>
    </w:p>
    <w:p w:rsidR="009D6521" w:rsidRPr="001D3298" w:rsidRDefault="009D6521" w:rsidP="00E41D2C">
      <w:pPr>
        <w:tabs>
          <w:tab w:val="left" w:pos="567"/>
        </w:tabs>
        <w:ind w:firstLine="709"/>
        <w:jc w:val="both"/>
        <w:rPr>
          <w:bCs/>
          <w:iCs/>
        </w:rPr>
      </w:pPr>
      <w:r w:rsidRPr="001D3298">
        <w:rPr>
          <w:bCs/>
          <w:iCs/>
        </w:rPr>
        <w:t>В Бердске зарегистрировано 46 ТОС</w:t>
      </w:r>
      <w:r w:rsidR="001D3298">
        <w:rPr>
          <w:bCs/>
          <w:iCs/>
        </w:rPr>
        <w:t xml:space="preserve"> с</w:t>
      </w:r>
      <w:r w:rsidRPr="001D3298">
        <w:rPr>
          <w:bCs/>
          <w:iCs/>
        </w:rPr>
        <w:t xml:space="preserve"> </w:t>
      </w:r>
      <w:r w:rsidR="001D3298">
        <w:rPr>
          <w:bCs/>
          <w:iCs/>
        </w:rPr>
        <w:t>о</w:t>
      </w:r>
      <w:r w:rsidRPr="001D3298">
        <w:rPr>
          <w:bCs/>
          <w:iCs/>
        </w:rPr>
        <w:t>бщ</w:t>
      </w:r>
      <w:r w:rsidR="001D3298">
        <w:rPr>
          <w:bCs/>
          <w:iCs/>
        </w:rPr>
        <w:t>им</w:t>
      </w:r>
      <w:r w:rsidRPr="001D3298">
        <w:rPr>
          <w:bCs/>
          <w:iCs/>
        </w:rPr>
        <w:t xml:space="preserve"> количество</w:t>
      </w:r>
      <w:r w:rsidR="001D3298">
        <w:rPr>
          <w:bCs/>
          <w:iCs/>
        </w:rPr>
        <w:t>м</w:t>
      </w:r>
      <w:r w:rsidRPr="001D3298">
        <w:rPr>
          <w:bCs/>
          <w:iCs/>
        </w:rPr>
        <w:t xml:space="preserve"> членов</w:t>
      </w:r>
      <w:r w:rsidR="001D3298">
        <w:rPr>
          <w:bCs/>
          <w:iCs/>
        </w:rPr>
        <w:t xml:space="preserve"> </w:t>
      </w:r>
      <w:r w:rsidRPr="001D3298">
        <w:rPr>
          <w:bCs/>
          <w:iCs/>
        </w:rPr>
        <w:t xml:space="preserve">– 5 933 человека (7% от общего количества населения старше 16 лет). </w:t>
      </w:r>
    </w:p>
    <w:p w:rsidR="009D6521" w:rsidRPr="001D3298" w:rsidRDefault="009D6521" w:rsidP="00E41D2C">
      <w:pPr>
        <w:tabs>
          <w:tab w:val="left" w:pos="567"/>
        </w:tabs>
        <w:ind w:firstLine="709"/>
        <w:jc w:val="both"/>
        <w:rPr>
          <w:bCs/>
          <w:iCs/>
        </w:rPr>
      </w:pPr>
      <w:r w:rsidRPr="001D3298">
        <w:rPr>
          <w:bCs/>
          <w:iCs/>
        </w:rPr>
        <w:t xml:space="preserve">В 2021 году проведено два конкурса на предоставление грантов в форме субсидии среди проектов ТОС на общую сумму 2 000,0 тыс. руб. Поддержано 11 проектов из 16 поданных заявок, которые реализуются на территории 8 ТОСов. В этом году победителями признаны проекты: </w:t>
      </w:r>
    </w:p>
    <w:p w:rsidR="009D6521" w:rsidRPr="001D3298" w:rsidRDefault="009D6521" w:rsidP="00E41D2C">
      <w:pPr>
        <w:tabs>
          <w:tab w:val="left" w:pos="567"/>
        </w:tabs>
        <w:ind w:firstLine="709"/>
        <w:jc w:val="both"/>
        <w:rPr>
          <w:bCs/>
          <w:iCs/>
        </w:rPr>
      </w:pPr>
      <w:r w:rsidRPr="001D3298">
        <w:rPr>
          <w:bCs/>
          <w:iCs/>
        </w:rPr>
        <w:t xml:space="preserve">- на детской площадке ТОС «микрорайона Юго-Восточный» установлено современное и безопасное ограждение; на микрорайоне «Южный» продолжается благоустройство территории будущего Сквера;  </w:t>
      </w:r>
    </w:p>
    <w:p w:rsidR="009D6521" w:rsidRPr="001D3298" w:rsidRDefault="009D6521" w:rsidP="00E41D2C">
      <w:pPr>
        <w:tabs>
          <w:tab w:val="left" w:pos="567"/>
        </w:tabs>
        <w:ind w:firstLine="709"/>
        <w:jc w:val="both"/>
        <w:rPr>
          <w:bCs/>
          <w:iCs/>
        </w:rPr>
      </w:pPr>
      <w:r w:rsidRPr="001D3298">
        <w:rPr>
          <w:bCs/>
          <w:iCs/>
        </w:rPr>
        <w:t>- ТОС «Центральный» проведен «Конкурс скворечников»;</w:t>
      </w:r>
    </w:p>
    <w:p w:rsidR="009D6521" w:rsidRPr="001D3298" w:rsidRDefault="009D6521" w:rsidP="00E41D2C">
      <w:pPr>
        <w:tabs>
          <w:tab w:val="left" w:pos="567"/>
        </w:tabs>
        <w:ind w:firstLine="709"/>
        <w:jc w:val="both"/>
        <w:rPr>
          <w:bCs/>
          <w:iCs/>
        </w:rPr>
      </w:pPr>
      <w:r w:rsidRPr="001D3298">
        <w:rPr>
          <w:bCs/>
          <w:iCs/>
        </w:rPr>
        <w:t>- в продолжение городского проекта «Читай, любимый город» активистами ТОС «Содружество» организован буккроссинг во дворе ул. Красная Сибирь, 112;</w:t>
      </w:r>
    </w:p>
    <w:p w:rsidR="009D6521" w:rsidRPr="001D3298" w:rsidRDefault="009D6521" w:rsidP="00E41D2C">
      <w:pPr>
        <w:tabs>
          <w:tab w:val="left" w:pos="567"/>
        </w:tabs>
        <w:ind w:firstLine="709"/>
        <w:jc w:val="both"/>
        <w:rPr>
          <w:bCs/>
          <w:iCs/>
        </w:rPr>
      </w:pPr>
      <w:r w:rsidRPr="001D3298">
        <w:rPr>
          <w:bCs/>
          <w:iCs/>
        </w:rPr>
        <w:t xml:space="preserve">- члены Совета ТОС «Радуга» решена многолетняя проблема затопления пешеходной дорожки и установлено водоотведение. </w:t>
      </w:r>
    </w:p>
    <w:p w:rsidR="009D6521" w:rsidRPr="001D3298" w:rsidRDefault="009D6521" w:rsidP="00E41D2C">
      <w:pPr>
        <w:tabs>
          <w:tab w:val="left" w:pos="567"/>
        </w:tabs>
        <w:ind w:firstLine="709"/>
        <w:jc w:val="both"/>
        <w:rPr>
          <w:bCs/>
          <w:iCs/>
        </w:rPr>
      </w:pPr>
      <w:r w:rsidRPr="001D3298">
        <w:rPr>
          <w:bCs/>
          <w:iCs/>
        </w:rPr>
        <w:t>Одним из видов поддержки органов ТОС также является организация их повышения квалификации. Для грамотного подхода к реализации проектов, а также оснащения членов ТОС теоретическими знаниями, практическими технологиями в организации деятельности ТОС в 2021 году проведено 8 обучающих семинаров (32 часа). Прошли обучение 11 представителей ТОС и 4 представителя инициативных групп граждан.</w:t>
      </w:r>
    </w:p>
    <w:p w:rsidR="009D6521" w:rsidRPr="001D3298" w:rsidRDefault="009D6521" w:rsidP="00E41D2C">
      <w:pPr>
        <w:tabs>
          <w:tab w:val="left" w:pos="567"/>
        </w:tabs>
        <w:ind w:firstLine="709"/>
        <w:jc w:val="both"/>
        <w:rPr>
          <w:bCs/>
          <w:iCs/>
        </w:rPr>
      </w:pPr>
      <w:r w:rsidRPr="001D3298">
        <w:rPr>
          <w:bCs/>
          <w:iCs/>
        </w:rPr>
        <w:lastRenderedPageBreak/>
        <w:t>С целью развития и стимулирования социальной активности населения в осуществлении собственных инициатив ежегодно в Бердске проводится конкурс на премию общественного признания «Благодарим!». В 2021 году вручено 33 премии из 48 представленных заявок (в 2020 году - 29 заявок / премии получили 17 участников конкурса).</w:t>
      </w:r>
    </w:p>
    <w:p w:rsidR="00747E6E" w:rsidRDefault="00747E6E" w:rsidP="00E41D2C">
      <w:pPr>
        <w:ind w:firstLine="709"/>
        <w:jc w:val="both"/>
        <w:rPr>
          <w:bCs/>
          <w:iCs/>
        </w:rPr>
      </w:pPr>
      <w:r w:rsidRPr="00D51AC1">
        <w:rPr>
          <w:bCs/>
          <w:iCs/>
        </w:rPr>
        <w:t>Продолж</w:t>
      </w:r>
      <w:r w:rsidR="002E58F4">
        <w:rPr>
          <w:bCs/>
          <w:iCs/>
        </w:rPr>
        <w:t>ено</w:t>
      </w:r>
      <w:r w:rsidRPr="00D51AC1">
        <w:rPr>
          <w:bCs/>
          <w:iCs/>
        </w:rPr>
        <w:t xml:space="preserve"> взаимодействие с НПП «Ассоциация предпринимателей» города Бердска по вопросам привлечения инвестиций в малый бизнес, участия в выставках и ярмарках, совместных мероприятиях, направленных на развитие сотрудничества.</w:t>
      </w:r>
    </w:p>
    <w:p w:rsidR="00C22143" w:rsidRDefault="00C22143" w:rsidP="00E41D2C">
      <w:pPr>
        <w:ind w:firstLine="709"/>
        <w:jc w:val="both"/>
        <w:rPr>
          <w:bCs/>
          <w:iCs/>
        </w:rPr>
      </w:pPr>
    </w:p>
    <w:p w:rsidR="00C22143" w:rsidRPr="0075601F" w:rsidRDefault="00C22143" w:rsidP="00C22143">
      <w:pPr>
        <w:pStyle w:val="af4"/>
        <w:jc w:val="center"/>
        <w:rPr>
          <w:b/>
          <w:u w:val="single"/>
        </w:rPr>
      </w:pPr>
      <w:r w:rsidRPr="0075601F">
        <w:rPr>
          <w:b/>
          <w:u w:val="single"/>
        </w:rPr>
        <w:t xml:space="preserve">Ответы на дополнительные вопросы, </w:t>
      </w:r>
    </w:p>
    <w:p w:rsidR="00C22143" w:rsidRPr="0075601F" w:rsidRDefault="00C22143" w:rsidP="00C22143">
      <w:pPr>
        <w:pStyle w:val="af4"/>
        <w:jc w:val="center"/>
        <w:rPr>
          <w:b/>
          <w:u w:val="single"/>
        </w:rPr>
      </w:pPr>
      <w:r w:rsidRPr="0075601F">
        <w:rPr>
          <w:b/>
          <w:u w:val="single"/>
        </w:rPr>
        <w:t xml:space="preserve">подготовленные рабочей группой Совета депутатов города Бердска </w:t>
      </w:r>
    </w:p>
    <w:p w:rsidR="00C22143" w:rsidRPr="0075601F" w:rsidRDefault="00C22143" w:rsidP="00C22143">
      <w:pPr>
        <w:pStyle w:val="af4"/>
        <w:jc w:val="center"/>
        <w:rPr>
          <w:b/>
          <w:u w:val="single"/>
        </w:rPr>
      </w:pPr>
      <w:r w:rsidRPr="0075601F">
        <w:rPr>
          <w:b/>
          <w:u w:val="single"/>
        </w:rPr>
        <w:t xml:space="preserve">при рассмотрении отчета Главы города Бердска о результатах своей деятельности, деятельности администрации города и иных подведомственных ему </w:t>
      </w:r>
      <w:r>
        <w:rPr>
          <w:b/>
          <w:u w:val="single"/>
        </w:rPr>
        <w:t>органов местного самоуправления</w:t>
      </w:r>
    </w:p>
    <w:p w:rsidR="00C22143" w:rsidRDefault="00C22143" w:rsidP="00E41D2C">
      <w:pPr>
        <w:ind w:firstLine="709"/>
        <w:jc w:val="both"/>
        <w:rPr>
          <w:bCs/>
          <w:iCs/>
        </w:rPr>
      </w:pPr>
    </w:p>
    <w:p w:rsidR="00C22143" w:rsidRPr="00D51AC1" w:rsidRDefault="00C22143" w:rsidP="00E41D2C">
      <w:pPr>
        <w:ind w:firstLine="709"/>
        <w:jc w:val="both"/>
        <w:rPr>
          <w:color w:val="000000"/>
        </w:rPr>
      </w:pPr>
    </w:p>
    <w:p w:rsidR="00747E6E" w:rsidRPr="00D51AC1" w:rsidRDefault="00747E6E" w:rsidP="00E41D2C">
      <w:pPr>
        <w:pStyle w:val="ConsNormal"/>
        <w:tabs>
          <w:tab w:val="left" w:pos="720"/>
        </w:tabs>
        <w:ind w:firstLine="709"/>
        <w:jc w:val="both"/>
        <w:rPr>
          <w:rFonts w:ascii="Times New Roman" w:hAnsi="Times New Roman" w:cs="Times New Roman"/>
          <w:color w:val="000000"/>
          <w:sz w:val="24"/>
          <w:szCs w:val="24"/>
        </w:rPr>
      </w:pPr>
    </w:p>
    <w:p w:rsidR="00747E6E" w:rsidRPr="00D51AC1" w:rsidRDefault="00747E6E" w:rsidP="00E41D2C">
      <w:pPr>
        <w:jc w:val="center"/>
        <w:sectPr w:rsidR="00747E6E" w:rsidRPr="00D51AC1" w:rsidSect="00404515">
          <w:headerReference w:type="default" r:id="rId8"/>
          <w:footerReference w:type="even" r:id="rId9"/>
          <w:footerReference w:type="default" r:id="rId10"/>
          <w:pgSz w:w="11906" w:h="16838"/>
          <w:pgMar w:top="1134" w:right="567" w:bottom="1134" w:left="1418" w:header="709" w:footer="709" w:gutter="0"/>
          <w:cols w:space="708"/>
          <w:titlePg/>
          <w:docGrid w:linePitch="360"/>
        </w:sectPr>
      </w:pPr>
    </w:p>
    <w:p w:rsidR="00747E6E" w:rsidRPr="00D51AC1" w:rsidRDefault="00747E6E" w:rsidP="00E41D2C">
      <w:pPr>
        <w:jc w:val="center"/>
      </w:pPr>
    </w:p>
    <w:tbl>
      <w:tblPr>
        <w:tblW w:w="6237" w:type="dxa"/>
        <w:tblInd w:w="3936" w:type="dxa"/>
        <w:tblLook w:val="04A0"/>
      </w:tblPr>
      <w:tblGrid>
        <w:gridCol w:w="6237"/>
      </w:tblGrid>
      <w:tr w:rsidR="00747E6E" w:rsidRPr="00D51AC1" w:rsidTr="00747E6E">
        <w:tc>
          <w:tcPr>
            <w:tcW w:w="6237" w:type="dxa"/>
            <w:shd w:val="clear" w:color="auto" w:fill="auto"/>
          </w:tcPr>
          <w:p w:rsidR="00747E6E" w:rsidRPr="00D51AC1" w:rsidRDefault="00E41D2C" w:rsidP="00E41D2C">
            <w:pPr>
              <w:jc w:val="center"/>
              <w:rPr>
                <w:b/>
              </w:rPr>
            </w:pPr>
            <w:r w:rsidRPr="00D51AC1">
              <w:rPr>
                <w:b/>
              </w:rPr>
              <w:t>ПРИЛОЖЕНИЕ</w:t>
            </w:r>
          </w:p>
          <w:p w:rsidR="00747E6E" w:rsidRPr="00D51AC1" w:rsidRDefault="00747E6E" w:rsidP="00E41D2C">
            <w:pPr>
              <w:jc w:val="center"/>
            </w:pPr>
            <w:r w:rsidRPr="00D51AC1">
              <w:t>к отчету Главы города Бердска</w:t>
            </w:r>
          </w:p>
          <w:p w:rsidR="00747E6E" w:rsidRPr="00D51AC1" w:rsidRDefault="00747E6E" w:rsidP="00E41D2C">
            <w:pPr>
              <w:jc w:val="center"/>
            </w:pPr>
            <w:r w:rsidRPr="00D51AC1">
              <w:t>о результатах своей деятельности, деятельности администрации города и иных подведомственных ему органов местного самоуправления, в том числе о решении вопросов, поставленных Советом депутатов города Бердска за 20</w:t>
            </w:r>
            <w:r w:rsidR="00D93870" w:rsidRPr="00D51AC1">
              <w:t>2</w:t>
            </w:r>
            <w:r w:rsidR="002230A7">
              <w:t>1</w:t>
            </w:r>
            <w:r w:rsidRPr="00D51AC1">
              <w:t xml:space="preserve"> год</w:t>
            </w:r>
          </w:p>
        </w:tc>
      </w:tr>
    </w:tbl>
    <w:p w:rsidR="00747E6E" w:rsidRPr="00D51AC1" w:rsidRDefault="00747E6E" w:rsidP="00E41D2C">
      <w:pPr>
        <w:rPr>
          <w:b/>
          <w:bCs/>
        </w:rPr>
      </w:pPr>
    </w:p>
    <w:p w:rsidR="00747E6E" w:rsidRPr="00D51AC1" w:rsidRDefault="00747E6E" w:rsidP="00E41D2C">
      <w:pPr>
        <w:ind w:firstLine="709"/>
        <w:jc w:val="center"/>
        <w:rPr>
          <w:b/>
          <w:bCs/>
        </w:rPr>
      </w:pPr>
      <w:r w:rsidRPr="00D51AC1">
        <w:rPr>
          <w:b/>
          <w:bCs/>
        </w:rPr>
        <w:t>Исполнение программ, в которых принял участие город Бердск в 20</w:t>
      </w:r>
      <w:r w:rsidR="00CD5759" w:rsidRPr="00D51AC1">
        <w:rPr>
          <w:b/>
          <w:bCs/>
        </w:rPr>
        <w:t>2</w:t>
      </w:r>
      <w:r w:rsidR="002230A7">
        <w:rPr>
          <w:b/>
          <w:bCs/>
        </w:rPr>
        <w:t>1</w:t>
      </w:r>
      <w:r w:rsidRPr="00D51AC1">
        <w:rPr>
          <w:b/>
          <w:bCs/>
        </w:rPr>
        <w:t xml:space="preserve"> году</w:t>
      </w:r>
    </w:p>
    <w:p w:rsidR="00ED7232" w:rsidRPr="00D51AC1" w:rsidRDefault="00ED7232" w:rsidP="00E41D2C">
      <w:pPr>
        <w:ind w:firstLine="709"/>
        <w:jc w:val="center"/>
      </w:pPr>
    </w:p>
    <w:tbl>
      <w:tblPr>
        <w:tblW w:w="5528" w:type="pct"/>
        <w:tblInd w:w="-743" w:type="dxa"/>
        <w:tblLayout w:type="fixed"/>
        <w:tblLook w:val="04A0"/>
      </w:tblPr>
      <w:tblGrid>
        <w:gridCol w:w="429"/>
        <w:gridCol w:w="3548"/>
        <w:gridCol w:w="1417"/>
        <w:gridCol w:w="1298"/>
        <w:gridCol w:w="9"/>
        <w:gridCol w:w="1426"/>
        <w:gridCol w:w="1417"/>
        <w:gridCol w:w="852"/>
        <w:gridCol w:w="811"/>
      </w:tblGrid>
      <w:tr w:rsidR="00120CDB" w:rsidRPr="00D51AC1" w:rsidTr="00AF32EE">
        <w:trPr>
          <w:trHeight w:val="300"/>
          <w:tblHeader/>
        </w:trPr>
        <w:tc>
          <w:tcPr>
            <w:tcW w:w="192" w:type="pct"/>
            <w:vMerge w:val="restart"/>
            <w:tcBorders>
              <w:top w:val="single" w:sz="4" w:space="0" w:color="auto"/>
              <w:left w:val="single" w:sz="4" w:space="0" w:color="auto"/>
              <w:right w:val="single" w:sz="4" w:space="0" w:color="auto"/>
            </w:tcBorders>
            <w:shd w:val="clear" w:color="auto" w:fill="auto"/>
            <w:vAlign w:val="center"/>
            <w:hideMark/>
          </w:tcPr>
          <w:p w:rsidR="00747E6E" w:rsidRPr="00D51AC1" w:rsidRDefault="00747E6E" w:rsidP="00E41D2C">
            <w:pPr>
              <w:jc w:val="center"/>
              <w:rPr>
                <w:rFonts w:eastAsia="Calibri"/>
                <w:b/>
                <w:bCs/>
                <w:sz w:val="20"/>
                <w:szCs w:val="20"/>
                <w:lang w:eastAsia="en-US"/>
              </w:rPr>
            </w:pPr>
            <w:r w:rsidRPr="00D51AC1">
              <w:rPr>
                <w:rFonts w:eastAsia="Calibri"/>
                <w:b/>
                <w:bCs/>
                <w:sz w:val="20"/>
                <w:szCs w:val="20"/>
                <w:lang w:eastAsia="en-US"/>
              </w:rPr>
              <w:t>№ п/п</w:t>
            </w:r>
          </w:p>
        </w:tc>
        <w:tc>
          <w:tcPr>
            <w:tcW w:w="1583" w:type="pct"/>
            <w:vMerge w:val="restart"/>
            <w:tcBorders>
              <w:top w:val="single" w:sz="4" w:space="0" w:color="auto"/>
              <w:left w:val="single" w:sz="4" w:space="0" w:color="auto"/>
              <w:right w:val="single" w:sz="4" w:space="0" w:color="auto"/>
            </w:tcBorders>
            <w:shd w:val="clear" w:color="auto" w:fill="auto"/>
            <w:vAlign w:val="center"/>
            <w:hideMark/>
          </w:tcPr>
          <w:p w:rsidR="00747E6E" w:rsidRPr="00D51AC1" w:rsidRDefault="00747E6E" w:rsidP="00E41D2C">
            <w:pPr>
              <w:jc w:val="center"/>
              <w:rPr>
                <w:rFonts w:eastAsia="Calibri"/>
                <w:b/>
                <w:bCs/>
                <w:sz w:val="20"/>
                <w:szCs w:val="20"/>
                <w:lang w:eastAsia="en-US"/>
              </w:rPr>
            </w:pPr>
            <w:r w:rsidRPr="00D51AC1">
              <w:rPr>
                <w:rFonts w:eastAsia="Calibri"/>
                <w:b/>
                <w:bCs/>
                <w:sz w:val="20"/>
                <w:szCs w:val="20"/>
                <w:lang w:eastAsia="en-US"/>
              </w:rPr>
              <w:t>Наименование программы</w:t>
            </w:r>
          </w:p>
        </w:tc>
        <w:tc>
          <w:tcPr>
            <w:tcW w:w="1215"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47E6E" w:rsidRPr="00D51AC1" w:rsidRDefault="00747E6E" w:rsidP="00E41D2C">
            <w:pPr>
              <w:jc w:val="center"/>
              <w:rPr>
                <w:rFonts w:eastAsia="Calibri"/>
                <w:b/>
                <w:bCs/>
                <w:sz w:val="20"/>
                <w:szCs w:val="20"/>
                <w:lang w:eastAsia="en-US"/>
              </w:rPr>
            </w:pPr>
            <w:r w:rsidRPr="00D51AC1">
              <w:rPr>
                <w:rFonts w:eastAsia="Calibri"/>
                <w:b/>
                <w:bCs/>
                <w:sz w:val="20"/>
                <w:szCs w:val="20"/>
                <w:lang w:eastAsia="en-US"/>
              </w:rPr>
              <w:t>Планируемое финансирование по программе, тыс.</w:t>
            </w:r>
            <w:r w:rsidR="00BB5088" w:rsidRPr="00D51AC1">
              <w:rPr>
                <w:rFonts w:eastAsia="Calibri"/>
                <w:b/>
                <w:bCs/>
                <w:sz w:val="20"/>
                <w:szCs w:val="20"/>
                <w:lang w:eastAsia="en-US"/>
              </w:rPr>
              <w:t xml:space="preserve"> </w:t>
            </w:r>
            <w:r w:rsidRPr="00D51AC1">
              <w:rPr>
                <w:rFonts w:eastAsia="Calibri"/>
                <w:b/>
                <w:bCs/>
                <w:sz w:val="20"/>
                <w:szCs w:val="20"/>
                <w:lang w:eastAsia="en-US"/>
              </w:rPr>
              <w:t>руб.</w:t>
            </w:r>
          </w:p>
        </w:tc>
        <w:tc>
          <w:tcPr>
            <w:tcW w:w="1268" w:type="pct"/>
            <w:gridSpan w:val="2"/>
            <w:tcBorders>
              <w:top w:val="single" w:sz="4" w:space="0" w:color="auto"/>
              <w:left w:val="nil"/>
              <w:bottom w:val="single" w:sz="4" w:space="0" w:color="auto"/>
              <w:right w:val="single" w:sz="4" w:space="0" w:color="auto"/>
            </w:tcBorders>
            <w:shd w:val="clear" w:color="auto" w:fill="auto"/>
            <w:vAlign w:val="center"/>
            <w:hideMark/>
          </w:tcPr>
          <w:p w:rsidR="00747E6E" w:rsidRPr="00D51AC1" w:rsidRDefault="00747E6E" w:rsidP="00E41D2C">
            <w:pPr>
              <w:jc w:val="center"/>
              <w:rPr>
                <w:rFonts w:eastAsia="Calibri"/>
                <w:b/>
                <w:bCs/>
                <w:sz w:val="20"/>
                <w:szCs w:val="20"/>
                <w:lang w:eastAsia="en-US"/>
              </w:rPr>
            </w:pPr>
            <w:r w:rsidRPr="00D51AC1">
              <w:rPr>
                <w:rFonts w:eastAsia="Calibri"/>
                <w:b/>
                <w:bCs/>
                <w:sz w:val="20"/>
                <w:szCs w:val="20"/>
                <w:lang w:eastAsia="en-US"/>
              </w:rPr>
              <w:t>Фактическое финансирование по программе, тыс.</w:t>
            </w:r>
            <w:r w:rsidR="00BB5088" w:rsidRPr="00D51AC1">
              <w:rPr>
                <w:rFonts w:eastAsia="Calibri"/>
                <w:b/>
                <w:bCs/>
                <w:sz w:val="20"/>
                <w:szCs w:val="20"/>
                <w:lang w:eastAsia="en-US"/>
              </w:rPr>
              <w:t xml:space="preserve"> </w:t>
            </w:r>
            <w:r w:rsidRPr="00D51AC1">
              <w:rPr>
                <w:rFonts w:eastAsia="Calibri"/>
                <w:b/>
                <w:bCs/>
                <w:sz w:val="20"/>
                <w:szCs w:val="20"/>
                <w:lang w:eastAsia="en-US"/>
              </w:rPr>
              <w:t>руб.</w:t>
            </w:r>
          </w:p>
        </w:tc>
        <w:tc>
          <w:tcPr>
            <w:tcW w:w="742" w:type="pct"/>
            <w:gridSpan w:val="2"/>
            <w:tcBorders>
              <w:top w:val="single" w:sz="4" w:space="0" w:color="auto"/>
              <w:left w:val="nil"/>
              <w:bottom w:val="single" w:sz="4" w:space="0" w:color="auto"/>
              <w:right w:val="single" w:sz="4" w:space="0" w:color="auto"/>
            </w:tcBorders>
            <w:shd w:val="clear" w:color="auto" w:fill="auto"/>
            <w:vAlign w:val="center"/>
            <w:hideMark/>
          </w:tcPr>
          <w:p w:rsidR="00747E6E" w:rsidRPr="00D51AC1" w:rsidRDefault="00747E6E" w:rsidP="00E41D2C">
            <w:pPr>
              <w:jc w:val="center"/>
              <w:rPr>
                <w:rFonts w:eastAsia="Calibri"/>
                <w:b/>
                <w:bCs/>
                <w:sz w:val="20"/>
                <w:szCs w:val="20"/>
                <w:lang w:eastAsia="en-US"/>
              </w:rPr>
            </w:pPr>
            <w:r w:rsidRPr="00D51AC1">
              <w:rPr>
                <w:rFonts w:eastAsia="Calibri"/>
                <w:b/>
                <w:bCs/>
                <w:sz w:val="20"/>
                <w:szCs w:val="20"/>
                <w:lang w:eastAsia="en-US"/>
              </w:rPr>
              <w:t>% фактически освоенных средств</w:t>
            </w:r>
          </w:p>
        </w:tc>
      </w:tr>
      <w:tr w:rsidR="00120CDB" w:rsidRPr="00D51AC1" w:rsidTr="00AF32EE">
        <w:trPr>
          <w:trHeight w:val="246"/>
          <w:tblHeader/>
        </w:trPr>
        <w:tc>
          <w:tcPr>
            <w:tcW w:w="192" w:type="pct"/>
            <w:vMerge/>
            <w:tcBorders>
              <w:left w:val="single" w:sz="4" w:space="0" w:color="auto"/>
              <w:bottom w:val="single" w:sz="4" w:space="0" w:color="auto"/>
              <w:right w:val="single" w:sz="4" w:space="0" w:color="auto"/>
            </w:tcBorders>
            <w:shd w:val="clear" w:color="auto" w:fill="auto"/>
            <w:vAlign w:val="center"/>
            <w:hideMark/>
          </w:tcPr>
          <w:p w:rsidR="00747E6E" w:rsidRPr="00D51AC1" w:rsidRDefault="00747E6E" w:rsidP="00E41D2C">
            <w:pPr>
              <w:pStyle w:val="af1"/>
              <w:numPr>
                <w:ilvl w:val="0"/>
                <w:numId w:val="36"/>
              </w:numPr>
              <w:ind w:left="0" w:firstLine="0"/>
              <w:rPr>
                <w:rFonts w:eastAsia="Calibri"/>
                <w:b/>
                <w:bCs/>
                <w:sz w:val="20"/>
                <w:szCs w:val="20"/>
                <w:lang w:eastAsia="en-US"/>
              </w:rPr>
            </w:pPr>
          </w:p>
        </w:tc>
        <w:tc>
          <w:tcPr>
            <w:tcW w:w="1583" w:type="pct"/>
            <w:vMerge/>
            <w:tcBorders>
              <w:left w:val="single" w:sz="4" w:space="0" w:color="auto"/>
              <w:bottom w:val="single" w:sz="4" w:space="0" w:color="auto"/>
              <w:right w:val="single" w:sz="4" w:space="0" w:color="auto"/>
            </w:tcBorders>
            <w:shd w:val="clear" w:color="auto" w:fill="auto"/>
            <w:vAlign w:val="center"/>
            <w:hideMark/>
          </w:tcPr>
          <w:p w:rsidR="00747E6E" w:rsidRPr="00D51AC1" w:rsidRDefault="00747E6E" w:rsidP="00E41D2C">
            <w:pPr>
              <w:rPr>
                <w:rFonts w:eastAsia="Calibri"/>
                <w:b/>
                <w:bCs/>
                <w:sz w:val="20"/>
                <w:szCs w:val="20"/>
                <w:lang w:eastAsia="en-US"/>
              </w:rPr>
            </w:pPr>
          </w:p>
        </w:tc>
        <w:tc>
          <w:tcPr>
            <w:tcW w:w="632" w:type="pct"/>
            <w:tcBorders>
              <w:top w:val="nil"/>
              <w:left w:val="nil"/>
              <w:bottom w:val="single" w:sz="4" w:space="0" w:color="auto"/>
              <w:right w:val="single" w:sz="4" w:space="0" w:color="auto"/>
            </w:tcBorders>
            <w:shd w:val="clear" w:color="auto" w:fill="auto"/>
            <w:vAlign w:val="center"/>
            <w:hideMark/>
          </w:tcPr>
          <w:p w:rsidR="00747E6E" w:rsidRPr="00D51AC1" w:rsidRDefault="00747E6E" w:rsidP="00E41D2C">
            <w:pPr>
              <w:jc w:val="center"/>
              <w:rPr>
                <w:rFonts w:eastAsia="Calibri"/>
                <w:b/>
                <w:bCs/>
                <w:sz w:val="20"/>
                <w:szCs w:val="20"/>
                <w:lang w:eastAsia="en-US"/>
              </w:rPr>
            </w:pPr>
            <w:r w:rsidRPr="00D51AC1">
              <w:rPr>
                <w:rFonts w:eastAsia="Calibri"/>
                <w:b/>
                <w:bCs/>
                <w:sz w:val="20"/>
                <w:szCs w:val="20"/>
                <w:lang w:eastAsia="en-US"/>
              </w:rPr>
              <w:t>ОБ</w:t>
            </w:r>
          </w:p>
        </w:tc>
        <w:tc>
          <w:tcPr>
            <w:tcW w:w="579" w:type="pct"/>
            <w:tcBorders>
              <w:top w:val="nil"/>
              <w:left w:val="nil"/>
              <w:bottom w:val="single" w:sz="4" w:space="0" w:color="auto"/>
              <w:right w:val="single" w:sz="4" w:space="0" w:color="auto"/>
            </w:tcBorders>
            <w:shd w:val="clear" w:color="auto" w:fill="auto"/>
            <w:vAlign w:val="center"/>
            <w:hideMark/>
          </w:tcPr>
          <w:p w:rsidR="00747E6E" w:rsidRPr="00D51AC1" w:rsidRDefault="00747E6E" w:rsidP="00E41D2C">
            <w:pPr>
              <w:jc w:val="center"/>
              <w:rPr>
                <w:rFonts w:eastAsia="Calibri"/>
                <w:b/>
                <w:bCs/>
                <w:sz w:val="20"/>
                <w:szCs w:val="20"/>
                <w:lang w:eastAsia="en-US"/>
              </w:rPr>
            </w:pPr>
            <w:r w:rsidRPr="00D51AC1">
              <w:rPr>
                <w:rFonts w:eastAsia="Calibri"/>
                <w:b/>
                <w:bCs/>
                <w:sz w:val="20"/>
                <w:szCs w:val="20"/>
                <w:lang w:eastAsia="en-US"/>
              </w:rPr>
              <w:t>МБ</w:t>
            </w:r>
          </w:p>
        </w:tc>
        <w:tc>
          <w:tcPr>
            <w:tcW w:w="640" w:type="pct"/>
            <w:gridSpan w:val="2"/>
            <w:tcBorders>
              <w:top w:val="nil"/>
              <w:left w:val="nil"/>
              <w:bottom w:val="single" w:sz="4" w:space="0" w:color="auto"/>
              <w:right w:val="single" w:sz="4" w:space="0" w:color="auto"/>
            </w:tcBorders>
            <w:shd w:val="clear" w:color="auto" w:fill="auto"/>
            <w:vAlign w:val="center"/>
            <w:hideMark/>
          </w:tcPr>
          <w:p w:rsidR="00747E6E" w:rsidRPr="00D51AC1" w:rsidRDefault="00747E6E" w:rsidP="00E41D2C">
            <w:pPr>
              <w:jc w:val="center"/>
              <w:rPr>
                <w:rFonts w:eastAsia="Calibri"/>
                <w:b/>
                <w:bCs/>
                <w:sz w:val="20"/>
                <w:szCs w:val="20"/>
                <w:lang w:eastAsia="en-US"/>
              </w:rPr>
            </w:pPr>
            <w:r w:rsidRPr="00D51AC1">
              <w:rPr>
                <w:rFonts w:eastAsia="Calibri"/>
                <w:b/>
                <w:bCs/>
                <w:sz w:val="20"/>
                <w:szCs w:val="20"/>
                <w:lang w:eastAsia="en-US"/>
              </w:rPr>
              <w:t>ОБ</w:t>
            </w:r>
          </w:p>
        </w:tc>
        <w:tc>
          <w:tcPr>
            <w:tcW w:w="632" w:type="pct"/>
            <w:tcBorders>
              <w:top w:val="nil"/>
              <w:left w:val="nil"/>
              <w:bottom w:val="single" w:sz="4" w:space="0" w:color="auto"/>
              <w:right w:val="single" w:sz="4" w:space="0" w:color="auto"/>
            </w:tcBorders>
            <w:shd w:val="clear" w:color="auto" w:fill="auto"/>
            <w:vAlign w:val="center"/>
            <w:hideMark/>
          </w:tcPr>
          <w:p w:rsidR="00747E6E" w:rsidRPr="00D51AC1" w:rsidRDefault="00747E6E" w:rsidP="00E41D2C">
            <w:pPr>
              <w:jc w:val="center"/>
              <w:rPr>
                <w:rFonts w:eastAsia="Calibri"/>
                <w:b/>
                <w:bCs/>
                <w:sz w:val="20"/>
                <w:szCs w:val="20"/>
                <w:lang w:eastAsia="en-US"/>
              </w:rPr>
            </w:pPr>
            <w:r w:rsidRPr="00D51AC1">
              <w:rPr>
                <w:rFonts w:eastAsia="Calibri"/>
                <w:b/>
                <w:bCs/>
                <w:sz w:val="20"/>
                <w:szCs w:val="20"/>
                <w:lang w:eastAsia="en-US"/>
              </w:rPr>
              <w:t>МБ</w:t>
            </w:r>
          </w:p>
        </w:tc>
        <w:tc>
          <w:tcPr>
            <w:tcW w:w="380" w:type="pct"/>
            <w:tcBorders>
              <w:top w:val="nil"/>
              <w:left w:val="nil"/>
              <w:bottom w:val="single" w:sz="4" w:space="0" w:color="auto"/>
              <w:right w:val="single" w:sz="4" w:space="0" w:color="auto"/>
            </w:tcBorders>
            <w:shd w:val="clear" w:color="auto" w:fill="auto"/>
            <w:vAlign w:val="center"/>
            <w:hideMark/>
          </w:tcPr>
          <w:p w:rsidR="00747E6E" w:rsidRPr="00D51AC1" w:rsidRDefault="00747E6E" w:rsidP="00E41D2C">
            <w:pPr>
              <w:jc w:val="center"/>
              <w:rPr>
                <w:rFonts w:eastAsia="Calibri"/>
                <w:b/>
                <w:bCs/>
                <w:sz w:val="20"/>
                <w:szCs w:val="20"/>
                <w:lang w:eastAsia="en-US"/>
              </w:rPr>
            </w:pPr>
            <w:r w:rsidRPr="00D51AC1">
              <w:rPr>
                <w:rFonts w:eastAsia="Calibri"/>
                <w:b/>
                <w:bCs/>
                <w:sz w:val="20"/>
                <w:szCs w:val="20"/>
                <w:lang w:eastAsia="en-US"/>
              </w:rPr>
              <w:t>ОБ</w:t>
            </w:r>
          </w:p>
        </w:tc>
        <w:tc>
          <w:tcPr>
            <w:tcW w:w="362" w:type="pct"/>
            <w:tcBorders>
              <w:top w:val="nil"/>
              <w:left w:val="nil"/>
              <w:bottom w:val="single" w:sz="4" w:space="0" w:color="auto"/>
              <w:right w:val="single" w:sz="4" w:space="0" w:color="auto"/>
            </w:tcBorders>
            <w:shd w:val="clear" w:color="auto" w:fill="auto"/>
            <w:vAlign w:val="center"/>
            <w:hideMark/>
          </w:tcPr>
          <w:p w:rsidR="00747E6E" w:rsidRPr="00D51AC1" w:rsidRDefault="00747E6E" w:rsidP="00E41D2C">
            <w:pPr>
              <w:jc w:val="center"/>
              <w:rPr>
                <w:rFonts w:eastAsia="Calibri"/>
                <w:b/>
                <w:bCs/>
                <w:sz w:val="20"/>
                <w:szCs w:val="20"/>
                <w:lang w:eastAsia="en-US"/>
              </w:rPr>
            </w:pPr>
            <w:r w:rsidRPr="00D51AC1">
              <w:rPr>
                <w:rFonts w:eastAsia="Calibri"/>
                <w:b/>
                <w:bCs/>
                <w:sz w:val="20"/>
                <w:szCs w:val="20"/>
                <w:lang w:eastAsia="en-US"/>
              </w:rPr>
              <w:t>МБ</w:t>
            </w:r>
          </w:p>
        </w:tc>
      </w:tr>
      <w:tr w:rsidR="00120CDB" w:rsidRPr="00D51AC1" w:rsidTr="00AF32EE">
        <w:trPr>
          <w:trHeight w:val="224"/>
          <w:tblHeader/>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rsidR="00747E6E" w:rsidRPr="00D51AC1" w:rsidRDefault="00747E6E" w:rsidP="00E41D2C">
            <w:pPr>
              <w:jc w:val="center"/>
              <w:rPr>
                <w:rFonts w:eastAsia="Calibri"/>
                <w:b/>
                <w:bCs/>
                <w:sz w:val="20"/>
                <w:szCs w:val="20"/>
                <w:lang w:eastAsia="en-US"/>
              </w:rPr>
            </w:pPr>
            <w:r w:rsidRPr="00D51AC1">
              <w:rPr>
                <w:rFonts w:eastAsia="Calibri"/>
                <w:b/>
                <w:bCs/>
                <w:sz w:val="20"/>
                <w:szCs w:val="20"/>
                <w:lang w:eastAsia="en-US"/>
              </w:rPr>
              <w:t>1</w:t>
            </w:r>
          </w:p>
        </w:tc>
        <w:tc>
          <w:tcPr>
            <w:tcW w:w="1583" w:type="pct"/>
            <w:tcBorders>
              <w:top w:val="nil"/>
              <w:left w:val="nil"/>
              <w:bottom w:val="single" w:sz="4" w:space="0" w:color="auto"/>
              <w:right w:val="single" w:sz="4" w:space="0" w:color="auto"/>
            </w:tcBorders>
            <w:shd w:val="clear" w:color="auto" w:fill="auto"/>
            <w:noWrap/>
            <w:hideMark/>
          </w:tcPr>
          <w:p w:rsidR="00747E6E" w:rsidRPr="00D51AC1" w:rsidRDefault="00747E6E" w:rsidP="00E41D2C">
            <w:pPr>
              <w:jc w:val="center"/>
              <w:rPr>
                <w:rFonts w:eastAsia="Calibri"/>
                <w:b/>
                <w:bCs/>
                <w:sz w:val="20"/>
                <w:szCs w:val="20"/>
                <w:lang w:eastAsia="en-US"/>
              </w:rPr>
            </w:pPr>
            <w:r w:rsidRPr="00D51AC1">
              <w:rPr>
                <w:rFonts w:eastAsia="Calibri"/>
                <w:b/>
                <w:bCs/>
                <w:sz w:val="20"/>
                <w:szCs w:val="20"/>
                <w:lang w:eastAsia="en-US"/>
              </w:rPr>
              <w:t>2</w:t>
            </w:r>
          </w:p>
        </w:tc>
        <w:tc>
          <w:tcPr>
            <w:tcW w:w="632" w:type="pct"/>
            <w:tcBorders>
              <w:top w:val="nil"/>
              <w:left w:val="nil"/>
              <w:bottom w:val="single" w:sz="4" w:space="0" w:color="auto"/>
              <w:right w:val="single" w:sz="4" w:space="0" w:color="auto"/>
            </w:tcBorders>
            <w:shd w:val="clear" w:color="auto" w:fill="auto"/>
            <w:noWrap/>
            <w:vAlign w:val="center"/>
            <w:hideMark/>
          </w:tcPr>
          <w:p w:rsidR="00747E6E" w:rsidRPr="00D51AC1" w:rsidRDefault="00747E6E" w:rsidP="00E41D2C">
            <w:pPr>
              <w:jc w:val="center"/>
              <w:rPr>
                <w:rFonts w:eastAsia="Calibri"/>
                <w:b/>
                <w:bCs/>
                <w:sz w:val="20"/>
                <w:szCs w:val="20"/>
                <w:lang w:eastAsia="en-US"/>
              </w:rPr>
            </w:pPr>
            <w:r w:rsidRPr="00D51AC1">
              <w:rPr>
                <w:rFonts w:eastAsia="Calibri"/>
                <w:b/>
                <w:bCs/>
                <w:sz w:val="20"/>
                <w:szCs w:val="20"/>
                <w:lang w:eastAsia="en-US"/>
              </w:rPr>
              <w:t>3 </w:t>
            </w:r>
          </w:p>
        </w:tc>
        <w:tc>
          <w:tcPr>
            <w:tcW w:w="579" w:type="pct"/>
            <w:tcBorders>
              <w:top w:val="nil"/>
              <w:left w:val="nil"/>
              <w:bottom w:val="single" w:sz="4" w:space="0" w:color="auto"/>
              <w:right w:val="single" w:sz="4" w:space="0" w:color="auto"/>
            </w:tcBorders>
            <w:shd w:val="clear" w:color="auto" w:fill="auto"/>
            <w:noWrap/>
            <w:vAlign w:val="center"/>
            <w:hideMark/>
          </w:tcPr>
          <w:p w:rsidR="00747E6E" w:rsidRPr="00D51AC1" w:rsidRDefault="00747E6E" w:rsidP="00E41D2C">
            <w:pPr>
              <w:jc w:val="center"/>
              <w:rPr>
                <w:rFonts w:eastAsia="Calibri"/>
                <w:b/>
                <w:bCs/>
                <w:sz w:val="20"/>
                <w:szCs w:val="20"/>
                <w:lang w:eastAsia="en-US"/>
              </w:rPr>
            </w:pPr>
            <w:r w:rsidRPr="00D51AC1">
              <w:rPr>
                <w:rFonts w:eastAsia="Calibri"/>
                <w:b/>
                <w:bCs/>
                <w:sz w:val="20"/>
                <w:szCs w:val="20"/>
                <w:lang w:eastAsia="en-US"/>
              </w:rPr>
              <w:t>4 </w:t>
            </w:r>
          </w:p>
        </w:tc>
        <w:tc>
          <w:tcPr>
            <w:tcW w:w="640" w:type="pct"/>
            <w:gridSpan w:val="2"/>
            <w:tcBorders>
              <w:top w:val="nil"/>
              <w:left w:val="nil"/>
              <w:bottom w:val="single" w:sz="4" w:space="0" w:color="auto"/>
              <w:right w:val="single" w:sz="4" w:space="0" w:color="auto"/>
            </w:tcBorders>
            <w:shd w:val="clear" w:color="auto" w:fill="auto"/>
            <w:noWrap/>
            <w:vAlign w:val="center"/>
            <w:hideMark/>
          </w:tcPr>
          <w:p w:rsidR="00747E6E" w:rsidRPr="00D51AC1" w:rsidRDefault="00747E6E" w:rsidP="00E41D2C">
            <w:pPr>
              <w:jc w:val="center"/>
              <w:rPr>
                <w:rFonts w:eastAsia="Calibri"/>
                <w:b/>
                <w:bCs/>
                <w:sz w:val="20"/>
                <w:szCs w:val="20"/>
                <w:lang w:eastAsia="en-US"/>
              </w:rPr>
            </w:pPr>
            <w:r w:rsidRPr="00D51AC1">
              <w:rPr>
                <w:rFonts w:eastAsia="Calibri"/>
                <w:b/>
                <w:bCs/>
                <w:sz w:val="20"/>
                <w:szCs w:val="20"/>
                <w:lang w:eastAsia="en-US"/>
              </w:rPr>
              <w:t>5 </w:t>
            </w:r>
          </w:p>
        </w:tc>
        <w:tc>
          <w:tcPr>
            <w:tcW w:w="632" w:type="pct"/>
            <w:tcBorders>
              <w:top w:val="nil"/>
              <w:left w:val="nil"/>
              <w:bottom w:val="single" w:sz="4" w:space="0" w:color="auto"/>
              <w:right w:val="single" w:sz="4" w:space="0" w:color="auto"/>
            </w:tcBorders>
            <w:shd w:val="clear" w:color="auto" w:fill="auto"/>
            <w:noWrap/>
            <w:vAlign w:val="center"/>
            <w:hideMark/>
          </w:tcPr>
          <w:p w:rsidR="00747E6E" w:rsidRPr="00D51AC1" w:rsidRDefault="00747E6E" w:rsidP="00E41D2C">
            <w:pPr>
              <w:jc w:val="center"/>
              <w:rPr>
                <w:rFonts w:eastAsia="Calibri"/>
                <w:b/>
                <w:bCs/>
                <w:sz w:val="20"/>
                <w:szCs w:val="20"/>
                <w:lang w:eastAsia="en-US"/>
              </w:rPr>
            </w:pPr>
            <w:r w:rsidRPr="00D51AC1">
              <w:rPr>
                <w:rFonts w:eastAsia="Calibri"/>
                <w:b/>
                <w:bCs/>
                <w:sz w:val="20"/>
                <w:szCs w:val="20"/>
                <w:lang w:eastAsia="en-US"/>
              </w:rPr>
              <w:t> 6</w:t>
            </w:r>
          </w:p>
        </w:tc>
        <w:tc>
          <w:tcPr>
            <w:tcW w:w="380" w:type="pct"/>
            <w:tcBorders>
              <w:top w:val="nil"/>
              <w:left w:val="nil"/>
              <w:bottom w:val="single" w:sz="4" w:space="0" w:color="auto"/>
              <w:right w:val="single" w:sz="4" w:space="0" w:color="auto"/>
            </w:tcBorders>
            <w:shd w:val="clear" w:color="auto" w:fill="auto"/>
            <w:noWrap/>
            <w:vAlign w:val="center"/>
            <w:hideMark/>
          </w:tcPr>
          <w:p w:rsidR="00747E6E" w:rsidRPr="00D51AC1" w:rsidRDefault="00747E6E" w:rsidP="00E41D2C">
            <w:pPr>
              <w:jc w:val="center"/>
              <w:rPr>
                <w:rFonts w:eastAsia="Calibri"/>
                <w:b/>
                <w:bCs/>
                <w:sz w:val="20"/>
                <w:szCs w:val="20"/>
                <w:lang w:eastAsia="en-US"/>
              </w:rPr>
            </w:pPr>
            <w:r w:rsidRPr="00D51AC1">
              <w:rPr>
                <w:rFonts w:eastAsia="Calibri"/>
                <w:b/>
                <w:bCs/>
                <w:sz w:val="20"/>
                <w:szCs w:val="20"/>
                <w:lang w:eastAsia="en-US"/>
              </w:rPr>
              <w:t> 7</w:t>
            </w:r>
          </w:p>
        </w:tc>
        <w:tc>
          <w:tcPr>
            <w:tcW w:w="362" w:type="pct"/>
            <w:tcBorders>
              <w:top w:val="nil"/>
              <w:left w:val="nil"/>
              <w:bottom w:val="single" w:sz="4" w:space="0" w:color="auto"/>
              <w:right w:val="single" w:sz="4" w:space="0" w:color="auto"/>
            </w:tcBorders>
            <w:shd w:val="clear" w:color="auto" w:fill="auto"/>
            <w:noWrap/>
            <w:vAlign w:val="center"/>
            <w:hideMark/>
          </w:tcPr>
          <w:p w:rsidR="00747E6E" w:rsidRPr="00D51AC1" w:rsidRDefault="00747E6E" w:rsidP="00E41D2C">
            <w:pPr>
              <w:jc w:val="center"/>
              <w:rPr>
                <w:rFonts w:eastAsia="Calibri"/>
                <w:b/>
                <w:bCs/>
                <w:sz w:val="20"/>
                <w:szCs w:val="20"/>
                <w:lang w:eastAsia="en-US"/>
              </w:rPr>
            </w:pPr>
            <w:r w:rsidRPr="00D51AC1">
              <w:rPr>
                <w:rFonts w:eastAsia="Calibri"/>
                <w:b/>
                <w:bCs/>
                <w:sz w:val="20"/>
                <w:szCs w:val="20"/>
                <w:lang w:eastAsia="en-US"/>
              </w:rPr>
              <w:t> 8</w:t>
            </w:r>
          </w:p>
        </w:tc>
      </w:tr>
      <w:tr w:rsidR="00120CDB" w:rsidRPr="00D51AC1" w:rsidTr="00233D3B">
        <w:trPr>
          <w:trHeight w:val="124"/>
        </w:trPr>
        <w:tc>
          <w:tcPr>
            <w:tcW w:w="5000" w:type="pct"/>
            <w:gridSpan w:val="9"/>
            <w:tcBorders>
              <w:top w:val="single" w:sz="4" w:space="0" w:color="auto"/>
              <w:left w:val="single" w:sz="4" w:space="0" w:color="auto"/>
              <w:bottom w:val="single" w:sz="4" w:space="0" w:color="auto"/>
              <w:right w:val="single" w:sz="4" w:space="0" w:color="auto"/>
            </w:tcBorders>
            <w:shd w:val="clear" w:color="auto" w:fill="auto"/>
          </w:tcPr>
          <w:p w:rsidR="00325193" w:rsidRPr="00AF32EE" w:rsidRDefault="00120CDB" w:rsidP="00E41D2C">
            <w:pPr>
              <w:jc w:val="both"/>
            </w:pPr>
            <w:r w:rsidRPr="00AF32EE">
              <w:rPr>
                <w:rFonts w:eastAsia="Calibri"/>
                <w:b/>
                <w:bCs/>
                <w:sz w:val="22"/>
                <w:szCs w:val="22"/>
                <w:lang w:eastAsia="en-US"/>
              </w:rPr>
              <w:t>СОЦИАЛЬНАЯ СФЕРА</w:t>
            </w:r>
            <w:r w:rsidR="00325193" w:rsidRPr="00AF32EE">
              <w:rPr>
                <w:sz w:val="22"/>
                <w:szCs w:val="22"/>
              </w:rPr>
              <w:t xml:space="preserve"> </w:t>
            </w:r>
          </w:p>
          <w:p w:rsidR="00120CDB" w:rsidRPr="00AF32EE" w:rsidRDefault="00325193" w:rsidP="00CB1B9B">
            <w:pPr>
              <w:jc w:val="both"/>
            </w:pPr>
            <w:r w:rsidRPr="00AF32EE">
              <w:rPr>
                <w:sz w:val="22"/>
                <w:szCs w:val="22"/>
              </w:rPr>
              <w:t>Планируемое финансирование составил</w:t>
            </w:r>
            <w:r w:rsidR="00AB40C6" w:rsidRPr="00AF32EE">
              <w:rPr>
                <w:sz w:val="22"/>
                <w:szCs w:val="22"/>
              </w:rPr>
              <w:t>о</w:t>
            </w:r>
            <w:r w:rsidRPr="00AF32EE">
              <w:rPr>
                <w:sz w:val="22"/>
                <w:szCs w:val="22"/>
              </w:rPr>
              <w:t xml:space="preserve"> </w:t>
            </w:r>
            <w:r w:rsidR="00CB1B9B">
              <w:rPr>
                <w:sz w:val="22"/>
                <w:szCs w:val="22"/>
              </w:rPr>
              <w:t>2 181,4</w:t>
            </w:r>
            <w:r w:rsidRPr="00AF32EE">
              <w:rPr>
                <w:sz w:val="22"/>
                <w:szCs w:val="22"/>
              </w:rPr>
              <w:t xml:space="preserve"> млн. руб., в том числе </w:t>
            </w:r>
            <w:r w:rsidR="00CB1B9B">
              <w:rPr>
                <w:sz w:val="22"/>
                <w:szCs w:val="22"/>
              </w:rPr>
              <w:t>1347,4</w:t>
            </w:r>
            <w:r w:rsidRPr="00AF32EE">
              <w:rPr>
                <w:sz w:val="22"/>
                <w:szCs w:val="22"/>
              </w:rPr>
              <w:t xml:space="preserve"> млн. руб. – из областного бюджета, </w:t>
            </w:r>
            <w:r w:rsidR="00CB1B9B">
              <w:rPr>
                <w:sz w:val="22"/>
                <w:szCs w:val="22"/>
              </w:rPr>
              <w:t xml:space="preserve">834,0 </w:t>
            </w:r>
            <w:r w:rsidRPr="00AF32EE">
              <w:rPr>
                <w:sz w:val="22"/>
                <w:szCs w:val="22"/>
              </w:rPr>
              <w:t xml:space="preserve"> млн. руб. - из местного бюджета</w:t>
            </w:r>
            <w:r w:rsidR="00AF32EE" w:rsidRPr="00AF32EE">
              <w:rPr>
                <w:sz w:val="22"/>
                <w:szCs w:val="22"/>
              </w:rPr>
              <w:t>;</w:t>
            </w:r>
            <w:r w:rsidRPr="00AF32EE">
              <w:rPr>
                <w:sz w:val="22"/>
                <w:szCs w:val="22"/>
              </w:rPr>
              <w:t xml:space="preserve"> фактическое финансирование составило </w:t>
            </w:r>
            <w:r w:rsidR="00CB1B9B">
              <w:rPr>
                <w:sz w:val="22"/>
                <w:szCs w:val="22"/>
              </w:rPr>
              <w:t>100</w:t>
            </w:r>
            <w:r w:rsidR="00AF32EE" w:rsidRPr="00AF32EE">
              <w:rPr>
                <w:sz w:val="22"/>
                <w:szCs w:val="22"/>
              </w:rPr>
              <w:t>%</w:t>
            </w:r>
            <w:r w:rsidRPr="00AF32EE">
              <w:rPr>
                <w:sz w:val="22"/>
                <w:szCs w:val="22"/>
              </w:rPr>
              <w:t>.</w:t>
            </w:r>
          </w:p>
        </w:tc>
      </w:tr>
      <w:tr w:rsidR="003E7D84" w:rsidRPr="00D51AC1" w:rsidTr="00AF32EE">
        <w:trPr>
          <w:trHeight w:val="590"/>
        </w:trPr>
        <w:tc>
          <w:tcPr>
            <w:tcW w:w="192" w:type="pct"/>
            <w:tcBorders>
              <w:top w:val="single" w:sz="4" w:space="0" w:color="auto"/>
              <w:left w:val="single" w:sz="4" w:space="0" w:color="auto"/>
              <w:bottom w:val="single" w:sz="4" w:space="0" w:color="auto"/>
              <w:right w:val="single" w:sz="4" w:space="0" w:color="auto"/>
            </w:tcBorders>
            <w:shd w:val="clear" w:color="auto" w:fill="auto"/>
            <w:hideMark/>
          </w:tcPr>
          <w:p w:rsidR="003E7D84" w:rsidRPr="00D51AC1" w:rsidRDefault="003E7D84" w:rsidP="003E7D84">
            <w:pPr>
              <w:pStyle w:val="af1"/>
              <w:numPr>
                <w:ilvl w:val="0"/>
                <w:numId w:val="35"/>
              </w:numPr>
              <w:ind w:left="0" w:firstLine="0"/>
              <w:jc w:val="center"/>
              <w:rPr>
                <w:rFonts w:eastAsia="Calibri"/>
                <w:lang w:eastAsia="en-US"/>
              </w:rPr>
            </w:pPr>
          </w:p>
        </w:tc>
        <w:tc>
          <w:tcPr>
            <w:tcW w:w="1583" w:type="pct"/>
            <w:tcBorders>
              <w:top w:val="single" w:sz="4" w:space="0" w:color="auto"/>
              <w:left w:val="nil"/>
              <w:bottom w:val="single" w:sz="4" w:space="0" w:color="auto"/>
              <w:right w:val="single" w:sz="4" w:space="0" w:color="auto"/>
            </w:tcBorders>
            <w:shd w:val="clear" w:color="auto" w:fill="auto"/>
          </w:tcPr>
          <w:p w:rsidR="003E7D84" w:rsidRPr="00D51AC1" w:rsidRDefault="003E7D84" w:rsidP="003E7D84">
            <w:pPr>
              <w:jc w:val="both"/>
              <w:rPr>
                <w:rFonts w:eastAsia="Calibri"/>
                <w:bCs/>
                <w:lang w:eastAsia="en-US"/>
              </w:rPr>
            </w:pPr>
            <w:r w:rsidRPr="00D51AC1">
              <w:rPr>
                <w:rFonts w:eastAsia="Calibri"/>
                <w:bCs/>
                <w:sz w:val="22"/>
                <w:szCs w:val="22"/>
                <w:lang w:eastAsia="en-US"/>
              </w:rPr>
              <w:t>Муниципальная программа «Развитие образования, создание условий для социализации обучающихся и воспитанников в городе Бердске»</w:t>
            </w:r>
          </w:p>
        </w:tc>
        <w:tc>
          <w:tcPr>
            <w:tcW w:w="632" w:type="pct"/>
            <w:tcBorders>
              <w:top w:val="single" w:sz="4" w:space="0" w:color="auto"/>
              <w:left w:val="nil"/>
              <w:bottom w:val="single" w:sz="4" w:space="0" w:color="auto"/>
              <w:right w:val="single" w:sz="4" w:space="0" w:color="auto"/>
            </w:tcBorders>
            <w:shd w:val="clear" w:color="auto" w:fill="auto"/>
            <w:vAlign w:val="center"/>
          </w:tcPr>
          <w:p w:rsidR="003E7D84" w:rsidRPr="00D51AC1" w:rsidRDefault="003E7D84" w:rsidP="003E7D84">
            <w:pPr>
              <w:jc w:val="center"/>
              <w:rPr>
                <w:rFonts w:eastAsia="Calibri"/>
                <w:bCs/>
                <w:lang w:eastAsia="en-US"/>
              </w:rPr>
            </w:pPr>
            <w:r w:rsidRPr="00D51AC1">
              <w:rPr>
                <w:rFonts w:eastAsia="Calibri"/>
                <w:bCs/>
                <w:sz w:val="22"/>
                <w:szCs w:val="22"/>
                <w:lang w:eastAsia="en-US"/>
              </w:rPr>
              <w:t>1</w:t>
            </w:r>
            <w:r>
              <w:rPr>
                <w:rFonts w:eastAsia="Calibri"/>
                <w:bCs/>
                <w:sz w:val="22"/>
                <w:szCs w:val="22"/>
                <w:lang w:eastAsia="en-US"/>
              </w:rPr>
              <w:t> 294 177,4</w:t>
            </w:r>
          </w:p>
        </w:tc>
        <w:tc>
          <w:tcPr>
            <w:tcW w:w="579" w:type="pct"/>
            <w:tcBorders>
              <w:top w:val="single" w:sz="4" w:space="0" w:color="auto"/>
              <w:left w:val="nil"/>
              <w:bottom w:val="single" w:sz="4" w:space="0" w:color="auto"/>
              <w:right w:val="single" w:sz="4" w:space="0" w:color="auto"/>
            </w:tcBorders>
            <w:shd w:val="clear" w:color="auto" w:fill="auto"/>
            <w:vAlign w:val="center"/>
          </w:tcPr>
          <w:p w:rsidR="003E7D84" w:rsidRPr="00D51AC1" w:rsidRDefault="003E7D84" w:rsidP="003E7D84">
            <w:pPr>
              <w:jc w:val="center"/>
              <w:rPr>
                <w:rFonts w:eastAsia="Calibri"/>
                <w:bCs/>
                <w:lang w:eastAsia="en-US"/>
              </w:rPr>
            </w:pPr>
            <w:r>
              <w:rPr>
                <w:rFonts w:eastAsia="Calibri"/>
                <w:bCs/>
                <w:sz w:val="22"/>
                <w:szCs w:val="22"/>
                <w:lang w:eastAsia="en-US"/>
              </w:rPr>
              <w:t>502 833,6</w:t>
            </w:r>
          </w:p>
        </w:tc>
        <w:tc>
          <w:tcPr>
            <w:tcW w:w="640" w:type="pct"/>
            <w:gridSpan w:val="2"/>
            <w:tcBorders>
              <w:top w:val="single" w:sz="4" w:space="0" w:color="auto"/>
              <w:left w:val="nil"/>
              <w:bottom w:val="single" w:sz="4" w:space="0" w:color="auto"/>
              <w:right w:val="single" w:sz="4" w:space="0" w:color="auto"/>
            </w:tcBorders>
            <w:shd w:val="clear" w:color="auto" w:fill="auto"/>
            <w:vAlign w:val="center"/>
          </w:tcPr>
          <w:p w:rsidR="003E7D84" w:rsidRPr="00D51AC1" w:rsidRDefault="003E7D84" w:rsidP="003E7D84">
            <w:pPr>
              <w:jc w:val="center"/>
              <w:rPr>
                <w:rFonts w:eastAsia="Calibri"/>
                <w:bCs/>
                <w:lang w:eastAsia="en-US"/>
              </w:rPr>
            </w:pPr>
            <w:r w:rsidRPr="00D51AC1">
              <w:rPr>
                <w:rFonts w:eastAsia="Calibri"/>
                <w:bCs/>
                <w:sz w:val="22"/>
                <w:szCs w:val="22"/>
                <w:lang w:eastAsia="en-US"/>
              </w:rPr>
              <w:t>1</w:t>
            </w:r>
            <w:r>
              <w:rPr>
                <w:rFonts w:eastAsia="Calibri"/>
                <w:bCs/>
                <w:sz w:val="22"/>
                <w:szCs w:val="22"/>
                <w:lang w:eastAsia="en-US"/>
              </w:rPr>
              <w:t> 294 177,4</w:t>
            </w:r>
          </w:p>
        </w:tc>
        <w:tc>
          <w:tcPr>
            <w:tcW w:w="632" w:type="pct"/>
            <w:tcBorders>
              <w:top w:val="single" w:sz="4" w:space="0" w:color="auto"/>
              <w:left w:val="nil"/>
              <w:bottom w:val="single" w:sz="4" w:space="0" w:color="auto"/>
              <w:right w:val="single" w:sz="4" w:space="0" w:color="auto"/>
            </w:tcBorders>
            <w:shd w:val="clear" w:color="auto" w:fill="auto"/>
            <w:vAlign w:val="center"/>
          </w:tcPr>
          <w:p w:rsidR="003E7D84" w:rsidRPr="00D51AC1" w:rsidRDefault="003E7D84" w:rsidP="003E7D84">
            <w:pPr>
              <w:jc w:val="center"/>
              <w:rPr>
                <w:rFonts w:eastAsia="Calibri"/>
                <w:bCs/>
                <w:lang w:eastAsia="en-US"/>
              </w:rPr>
            </w:pPr>
            <w:r>
              <w:rPr>
                <w:rFonts w:eastAsia="Calibri"/>
                <w:bCs/>
                <w:sz w:val="22"/>
                <w:szCs w:val="22"/>
                <w:lang w:eastAsia="en-US"/>
              </w:rPr>
              <w:t>502 833,6</w:t>
            </w:r>
          </w:p>
        </w:tc>
        <w:tc>
          <w:tcPr>
            <w:tcW w:w="380" w:type="pct"/>
            <w:tcBorders>
              <w:top w:val="single" w:sz="4" w:space="0" w:color="auto"/>
              <w:left w:val="nil"/>
              <w:bottom w:val="single" w:sz="4" w:space="0" w:color="auto"/>
              <w:right w:val="single" w:sz="4" w:space="0" w:color="auto"/>
            </w:tcBorders>
            <w:shd w:val="clear" w:color="auto" w:fill="auto"/>
            <w:vAlign w:val="center"/>
          </w:tcPr>
          <w:p w:rsidR="003E7D84" w:rsidRPr="003E7D84" w:rsidRDefault="003E7D84" w:rsidP="003E7D84">
            <w:pPr>
              <w:jc w:val="center"/>
              <w:rPr>
                <w:rFonts w:eastAsia="Calibri"/>
                <w:bCs/>
                <w:lang w:eastAsia="en-US"/>
              </w:rPr>
            </w:pPr>
            <w:r>
              <w:rPr>
                <w:rFonts w:eastAsia="Calibri"/>
                <w:bCs/>
                <w:sz w:val="22"/>
                <w:szCs w:val="22"/>
                <w:lang w:eastAsia="en-US"/>
              </w:rPr>
              <w:t>100,0</w:t>
            </w:r>
          </w:p>
        </w:tc>
        <w:tc>
          <w:tcPr>
            <w:tcW w:w="362" w:type="pct"/>
            <w:tcBorders>
              <w:top w:val="single" w:sz="4" w:space="0" w:color="auto"/>
              <w:left w:val="nil"/>
              <w:bottom w:val="single" w:sz="4" w:space="0" w:color="auto"/>
              <w:right w:val="single" w:sz="4" w:space="0" w:color="auto"/>
            </w:tcBorders>
            <w:shd w:val="clear" w:color="auto" w:fill="auto"/>
            <w:vAlign w:val="center"/>
          </w:tcPr>
          <w:p w:rsidR="003E7D84" w:rsidRPr="003E7D84" w:rsidRDefault="003E7D84" w:rsidP="003E7D84">
            <w:pPr>
              <w:jc w:val="center"/>
              <w:rPr>
                <w:rFonts w:eastAsia="Calibri"/>
                <w:bCs/>
                <w:lang w:eastAsia="en-US"/>
              </w:rPr>
            </w:pPr>
            <w:r>
              <w:rPr>
                <w:rFonts w:eastAsia="Calibri"/>
                <w:bCs/>
                <w:sz w:val="22"/>
                <w:szCs w:val="22"/>
                <w:lang w:eastAsia="en-US"/>
              </w:rPr>
              <w:t>100,0</w:t>
            </w:r>
          </w:p>
        </w:tc>
      </w:tr>
      <w:tr w:rsidR="00120CDB" w:rsidRPr="00D51AC1" w:rsidTr="00AF32EE">
        <w:trPr>
          <w:trHeight w:val="504"/>
        </w:trPr>
        <w:tc>
          <w:tcPr>
            <w:tcW w:w="192" w:type="pct"/>
            <w:tcBorders>
              <w:top w:val="nil"/>
              <w:left w:val="single" w:sz="4" w:space="0" w:color="auto"/>
              <w:bottom w:val="single" w:sz="4" w:space="0" w:color="auto"/>
              <w:right w:val="single" w:sz="4" w:space="0" w:color="auto"/>
            </w:tcBorders>
            <w:shd w:val="clear" w:color="auto" w:fill="auto"/>
          </w:tcPr>
          <w:p w:rsidR="00D2691A" w:rsidRPr="00D51AC1" w:rsidRDefault="00D2691A" w:rsidP="00E41D2C">
            <w:pPr>
              <w:pStyle w:val="af1"/>
              <w:numPr>
                <w:ilvl w:val="0"/>
                <w:numId w:val="35"/>
              </w:numPr>
              <w:ind w:left="0" w:firstLine="0"/>
              <w:jc w:val="center"/>
              <w:rPr>
                <w:rFonts w:eastAsia="Calibri"/>
                <w:lang w:eastAsia="en-US"/>
              </w:rPr>
            </w:pPr>
          </w:p>
        </w:tc>
        <w:tc>
          <w:tcPr>
            <w:tcW w:w="1583" w:type="pct"/>
            <w:tcBorders>
              <w:top w:val="nil"/>
              <w:left w:val="nil"/>
              <w:bottom w:val="single" w:sz="4" w:space="0" w:color="auto"/>
              <w:right w:val="single" w:sz="4" w:space="0" w:color="auto"/>
            </w:tcBorders>
            <w:shd w:val="clear" w:color="auto" w:fill="auto"/>
          </w:tcPr>
          <w:p w:rsidR="00D2691A" w:rsidRPr="00D51AC1" w:rsidRDefault="00D2691A" w:rsidP="00E41D2C">
            <w:pPr>
              <w:jc w:val="both"/>
              <w:rPr>
                <w:rFonts w:eastAsia="Calibri"/>
                <w:bCs/>
                <w:lang w:eastAsia="en-US"/>
              </w:rPr>
            </w:pPr>
            <w:r w:rsidRPr="00D51AC1">
              <w:rPr>
                <w:rFonts w:eastAsia="Calibri"/>
                <w:bCs/>
                <w:sz w:val="22"/>
                <w:szCs w:val="22"/>
                <w:lang w:eastAsia="en-US"/>
              </w:rPr>
              <w:t>Государственная программа Новосибирской области «Развитие образования, создание условий для социализации детей и учащейся молодежи в Новосибирской области»</w:t>
            </w:r>
          </w:p>
        </w:tc>
        <w:tc>
          <w:tcPr>
            <w:tcW w:w="632" w:type="pct"/>
            <w:tcBorders>
              <w:top w:val="single" w:sz="4" w:space="0" w:color="auto"/>
              <w:left w:val="nil"/>
              <w:bottom w:val="single" w:sz="4" w:space="0" w:color="auto"/>
              <w:right w:val="single" w:sz="4" w:space="0" w:color="auto"/>
            </w:tcBorders>
            <w:shd w:val="clear" w:color="auto" w:fill="auto"/>
            <w:vAlign w:val="center"/>
          </w:tcPr>
          <w:p w:rsidR="00D2691A" w:rsidRPr="00D51AC1" w:rsidRDefault="003E7D84" w:rsidP="00E41D2C">
            <w:pPr>
              <w:jc w:val="center"/>
              <w:rPr>
                <w:rFonts w:eastAsia="Calibri"/>
                <w:bCs/>
                <w:lang w:eastAsia="en-US"/>
              </w:rPr>
            </w:pPr>
            <w:r>
              <w:rPr>
                <w:rFonts w:eastAsia="Calibri"/>
                <w:bCs/>
                <w:sz w:val="22"/>
                <w:szCs w:val="22"/>
                <w:lang w:eastAsia="en-US"/>
              </w:rPr>
              <w:t>19 417,8</w:t>
            </w: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D2691A" w:rsidRPr="00D51AC1" w:rsidRDefault="00D2691A" w:rsidP="00E41D2C">
            <w:pPr>
              <w:jc w:val="center"/>
              <w:rPr>
                <w:rFonts w:eastAsia="Calibri"/>
                <w:bCs/>
                <w:lang w:eastAsia="en-US"/>
              </w:rPr>
            </w:pPr>
            <w:r w:rsidRPr="00D51AC1">
              <w:rPr>
                <w:rFonts w:eastAsia="Calibri"/>
                <w:bCs/>
                <w:sz w:val="22"/>
                <w:szCs w:val="22"/>
                <w:lang w:eastAsia="en-US"/>
              </w:rPr>
              <w:t>х</w:t>
            </w:r>
          </w:p>
        </w:tc>
        <w:tc>
          <w:tcPr>
            <w:tcW w:w="6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2691A" w:rsidRPr="00D51AC1" w:rsidRDefault="00086A48" w:rsidP="00E41D2C">
            <w:pPr>
              <w:jc w:val="center"/>
              <w:rPr>
                <w:rFonts w:eastAsia="Calibri"/>
                <w:bCs/>
                <w:lang w:eastAsia="en-US"/>
              </w:rPr>
            </w:pPr>
            <w:r>
              <w:rPr>
                <w:rFonts w:eastAsia="Calibri"/>
                <w:bCs/>
                <w:sz w:val="22"/>
                <w:szCs w:val="22"/>
                <w:lang w:eastAsia="en-US"/>
              </w:rPr>
              <w:t>19 417,8</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D2691A" w:rsidRPr="00D51AC1" w:rsidRDefault="00D2691A" w:rsidP="00E41D2C">
            <w:pPr>
              <w:jc w:val="center"/>
              <w:rPr>
                <w:rFonts w:eastAsia="Calibri"/>
                <w:bCs/>
                <w:lang w:eastAsia="en-US"/>
              </w:rPr>
            </w:pPr>
            <w:r w:rsidRPr="00D51AC1">
              <w:rPr>
                <w:rFonts w:eastAsia="Calibri"/>
                <w:bCs/>
                <w:sz w:val="22"/>
                <w:szCs w:val="22"/>
                <w:lang w:eastAsia="en-US"/>
              </w:rPr>
              <w:t>х</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D2691A" w:rsidRPr="00D51AC1" w:rsidRDefault="003E7D84" w:rsidP="00E41D2C">
            <w:pPr>
              <w:jc w:val="center"/>
              <w:rPr>
                <w:rFonts w:eastAsia="Calibri"/>
                <w:bCs/>
                <w:lang w:eastAsia="en-US"/>
              </w:rPr>
            </w:pPr>
            <w:r>
              <w:rPr>
                <w:rFonts w:eastAsia="Calibri"/>
                <w:bCs/>
                <w:sz w:val="22"/>
                <w:szCs w:val="22"/>
                <w:lang w:eastAsia="en-US"/>
              </w:rPr>
              <w:t>100,0</w:t>
            </w:r>
          </w:p>
        </w:tc>
        <w:tc>
          <w:tcPr>
            <w:tcW w:w="362" w:type="pct"/>
            <w:tcBorders>
              <w:top w:val="single" w:sz="4" w:space="0" w:color="auto"/>
              <w:left w:val="single" w:sz="4" w:space="0" w:color="auto"/>
              <w:bottom w:val="single" w:sz="4" w:space="0" w:color="auto"/>
              <w:right w:val="single" w:sz="4" w:space="0" w:color="000000"/>
            </w:tcBorders>
            <w:shd w:val="clear" w:color="auto" w:fill="auto"/>
            <w:vAlign w:val="center"/>
          </w:tcPr>
          <w:p w:rsidR="00D2691A" w:rsidRPr="00D51AC1" w:rsidRDefault="00D2691A" w:rsidP="00E41D2C">
            <w:pPr>
              <w:jc w:val="center"/>
              <w:rPr>
                <w:rFonts w:eastAsia="Calibri"/>
                <w:bCs/>
                <w:lang w:eastAsia="en-US"/>
              </w:rPr>
            </w:pPr>
            <w:r w:rsidRPr="00D51AC1">
              <w:rPr>
                <w:rFonts w:eastAsia="Calibri"/>
                <w:bCs/>
                <w:sz w:val="22"/>
                <w:szCs w:val="22"/>
                <w:lang w:eastAsia="en-US"/>
              </w:rPr>
              <w:t>х</w:t>
            </w:r>
          </w:p>
        </w:tc>
      </w:tr>
      <w:tr w:rsidR="00CA6828" w:rsidRPr="00D51AC1" w:rsidTr="00AF32EE">
        <w:trPr>
          <w:trHeight w:val="504"/>
        </w:trPr>
        <w:tc>
          <w:tcPr>
            <w:tcW w:w="192" w:type="pct"/>
            <w:tcBorders>
              <w:top w:val="nil"/>
              <w:left w:val="single" w:sz="4" w:space="0" w:color="auto"/>
              <w:bottom w:val="single" w:sz="4" w:space="0" w:color="auto"/>
              <w:right w:val="single" w:sz="4" w:space="0" w:color="auto"/>
            </w:tcBorders>
            <w:shd w:val="clear" w:color="auto" w:fill="auto"/>
          </w:tcPr>
          <w:p w:rsidR="00CA6828" w:rsidRPr="00D51AC1" w:rsidRDefault="00CA6828" w:rsidP="00E41D2C">
            <w:pPr>
              <w:pStyle w:val="af1"/>
              <w:numPr>
                <w:ilvl w:val="0"/>
                <w:numId w:val="35"/>
              </w:numPr>
              <w:ind w:left="0" w:firstLine="0"/>
              <w:jc w:val="center"/>
              <w:rPr>
                <w:rFonts w:eastAsia="Calibri"/>
                <w:lang w:eastAsia="en-US"/>
              </w:rPr>
            </w:pPr>
          </w:p>
        </w:tc>
        <w:tc>
          <w:tcPr>
            <w:tcW w:w="1583" w:type="pct"/>
            <w:tcBorders>
              <w:top w:val="nil"/>
              <w:left w:val="nil"/>
              <w:bottom w:val="single" w:sz="4" w:space="0" w:color="auto"/>
              <w:right w:val="single" w:sz="4" w:space="0" w:color="auto"/>
            </w:tcBorders>
            <w:shd w:val="clear" w:color="auto" w:fill="auto"/>
          </w:tcPr>
          <w:p w:rsidR="00CA6828" w:rsidRPr="00D51AC1" w:rsidRDefault="00CA6828" w:rsidP="00E41D2C">
            <w:pPr>
              <w:jc w:val="both"/>
              <w:rPr>
                <w:rFonts w:eastAsia="Calibri"/>
                <w:lang w:eastAsia="en-US"/>
              </w:rPr>
            </w:pPr>
            <w:r w:rsidRPr="00D51AC1">
              <w:rPr>
                <w:rFonts w:eastAsia="Calibri"/>
                <w:sz w:val="22"/>
                <w:szCs w:val="22"/>
                <w:lang w:eastAsia="en-US"/>
              </w:rPr>
              <w:t>Государственная программа Российской Федерации «Развитие образования»</w:t>
            </w:r>
          </w:p>
        </w:tc>
        <w:tc>
          <w:tcPr>
            <w:tcW w:w="3225" w:type="pct"/>
            <w:gridSpan w:val="7"/>
            <w:tcBorders>
              <w:top w:val="single" w:sz="4" w:space="0" w:color="auto"/>
              <w:left w:val="nil"/>
              <w:bottom w:val="single" w:sz="4" w:space="0" w:color="auto"/>
              <w:right w:val="single" w:sz="4" w:space="0" w:color="000000"/>
            </w:tcBorders>
            <w:shd w:val="clear" w:color="auto" w:fill="auto"/>
            <w:vAlign w:val="center"/>
          </w:tcPr>
          <w:p w:rsidR="00CA6828" w:rsidRPr="00D51AC1" w:rsidRDefault="00CA6828" w:rsidP="00E41D2C">
            <w:pPr>
              <w:jc w:val="both"/>
              <w:rPr>
                <w:rFonts w:eastAsia="Calibri"/>
                <w:lang w:eastAsia="en-US"/>
              </w:rPr>
            </w:pPr>
            <w:r w:rsidRPr="00D51AC1">
              <w:rPr>
                <w:rFonts w:eastAsia="Calibri"/>
                <w:sz w:val="22"/>
                <w:szCs w:val="22"/>
                <w:lang w:eastAsia="en-US"/>
              </w:rPr>
              <w:t>Создание в субъектах РФ новых мест в общеобразовательных организациях.</w:t>
            </w:r>
          </w:p>
          <w:p w:rsidR="00CA6828" w:rsidRPr="00D51AC1" w:rsidRDefault="00CA6828" w:rsidP="00E41D2C">
            <w:pPr>
              <w:jc w:val="both"/>
              <w:rPr>
                <w:rFonts w:eastAsia="Calibri"/>
                <w:bCs/>
                <w:lang w:eastAsia="en-US"/>
              </w:rPr>
            </w:pPr>
            <w:r w:rsidRPr="00D51AC1">
              <w:rPr>
                <w:rFonts w:eastAsia="Calibri"/>
                <w:sz w:val="22"/>
                <w:szCs w:val="22"/>
                <w:lang w:eastAsia="en-US"/>
              </w:rPr>
              <w:t>Субсидии из федерального бюджета предоставляются в целях софинансирования расходных обязательств субъектов Российской Федерации. Участие через государственную программу НСО «Развитие образования, создание условий для социализации детей и учащейся молодежи в Новосибирской области»</w:t>
            </w:r>
          </w:p>
        </w:tc>
      </w:tr>
      <w:tr w:rsidR="00CA6828" w:rsidRPr="00D51AC1" w:rsidTr="00AF32EE">
        <w:trPr>
          <w:trHeight w:val="504"/>
        </w:trPr>
        <w:tc>
          <w:tcPr>
            <w:tcW w:w="192" w:type="pct"/>
            <w:tcBorders>
              <w:top w:val="nil"/>
              <w:left w:val="single" w:sz="4" w:space="0" w:color="auto"/>
              <w:bottom w:val="single" w:sz="4" w:space="0" w:color="auto"/>
              <w:right w:val="single" w:sz="4" w:space="0" w:color="auto"/>
            </w:tcBorders>
            <w:shd w:val="clear" w:color="auto" w:fill="auto"/>
          </w:tcPr>
          <w:p w:rsidR="00CA6828" w:rsidRPr="00D51AC1" w:rsidRDefault="00CA6828" w:rsidP="00E41D2C">
            <w:pPr>
              <w:pStyle w:val="af1"/>
              <w:numPr>
                <w:ilvl w:val="0"/>
                <w:numId w:val="35"/>
              </w:numPr>
              <w:ind w:left="0" w:firstLine="0"/>
              <w:jc w:val="center"/>
              <w:rPr>
                <w:rFonts w:eastAsia="Calibri"/>
                <w:lang w:eastAsia="en-US"/>
              </w:rPr>
            </w:pPr>
          </w:p>
        </w:tc>
        <w:tc>
          <w:tcPr>
            <w:tcW w:w="1583" w:type="pct"/>
            <w:tcBorders>
              <w:top w:val="nil"/>
              <w:left w:val="nil"/>
              <w:bottom w:val="single" w:sz="4" w:space="0" w:color="auto"/>
              <w:right w:val="single" w:sz="4" w:space="0" w:color="auto"/>
            </w:tcBorders>
            <w:shd w:val="clear" w:color="auto" w:fill="auto"/>
          </w:tcPr>
          <w:p w:rsidR="00CA6828" w:rsidRPr="00D51AC1" w:rsidRDefault="00CA6828" w:rsidP="00E41D2C">
            <w:pPr>
              <w:jc w:val="both"/>
              <w:rPr>
                <w:rFonts w:eastAsia="Calibri"/>
                <w:bCs/>
                <w:lang w:eastAsia="en-US"/>
              </w:rPr>
            </w:pPr>
            <w:r w:rsidRPr="00D51AC1">
              <w:rPr>
                <w:rFonts w:eastAsia="Calibri"/>
                <w:bCs/>
                <w:sz w:val="22"/>
                <w:szCs w:val="22"/>
                <w:lang w:eastAsia="en-US"/>
              </w:rPr>
              <w:t>Муниципальная программа «Развитие физической культуры и спорта в городе Бердске»</w:t>
            </w:r>
          </w:p>
        </w:tc>
        <w:tc>
          <w:tcPr>
            <w:tcW w:w="632" w:type="pct"/>
            <w:tcBorders>
              <w:top w:val="single" w:sz="4" w:space="0" w:color="auto"/>
              <w:left w:val="nil"/>
              <w:bottom w:val="single" w:sz="4" w:space="0" w:color="auto"/>
              <w:right w:val="single" w:sz="4" w:space="0" w:color="auto"/>
            </w:tcBorders>
            <w:shd w:val="clear" w:color="auto" w:fill="auto"/>
            <w:vAlign w:val="center"/>
          </w:tcPr>
          <w:p w:rsidR="00CA6828" w:rsidRPr="00D51AC1" w:rsidRDefault="00CA6828" w:rsidP="00E41D2C">
            <w:pPr>
              <w:jc w:val="center"/>
              <w:rPr>
                <w:rFonts w:eastAsia="Calibri"/>
                <w:bCs/>
                <w:lang w:eastAsia="en-US"/>
              </w:rPr>
            </w:pPr>
            <w:r w:rsidRPr="00D51AC1">
              <w:rPr>
                <w:rFonts w:eastAsia="Calibri"/>
                <w:bCs/>
                <w:sz w:val="22"/>
                <w:szCs w:val="22"/>
                <w:lang w:eastAsia="en-US"/>
              </w:rPr>
              <w:t>х</w:t>
            </w: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CA6828" w:rsidRPr="00D51AC1" w:rsidRDefault="00086A48" w:rsidP="00E41D2C">
            <w:pPr>
              <w:jc w:val="center"/>
              <w:rPr>
                <w:rFonts w:eastAsia="Calibri"/>
                <w:bCs/>
                <w:lang w:eastAsia="en-US"/>
              </w:rPr>
            </w:pPr>
            <w:r>
              <w:rPr>
                <w:rFonts w:eastAsia="Calibri"/>
                <w:bCs/>
                <w:sz w:val="22"/>
                <w:szCs w:val="22"/>
                <w:lang w:eastAsia="en-US"/>
              </w:rPr>
              <w:t>106 244,1</w:t>
            </w:r>
          </w:p>
        </w:tc>
        <w:tc>
          <w:tcPr>
            <w:tcW w:w="6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A6828" w:rsidRPr="00D51AC1" w:rsidRDefault="00CA6828" w:rsidP="00E41D2C">
            <w:pPr>
              <w:jc w:val="center"/>
              <w:rPr>
                <w:rFonts w:eastAsia="Calibri"/>
                <w:bCs/>
                <w:lang w:eastAsia="en-US"/>
              </w:rPr>
            </w:pPr>
            <w:r w:rsidRPr="00D51AC1">
              <w:rPr>
                <w:rFonts w:eastAsia="Calibri"/>
                <w:bCs/>
                <w:sz w:val="22"/>
                <w:szCs w:val="22"/>
                <w:lang w:eastAsia="en-US"/>
              </w:rPr>
              <w:t>х</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CA6828" w:rsidRPr="00D51AC1" w:rsidRDefault="00086A48" w:rsidP="00E41D2C">
            <w:pPr>
              <w:jc w:val="center"/>
              <w:rPr>
                <w:rFonts w:eastAsia="Calibri"/>
                <w:bCs/>
                <w:lang w:eastAsia="en-US"/>
              </w:rPr>
            </w:pPr>
            <w:r>
              <w:rPr>
                <w:rFonts w:eastAsia="Calibri"/>
                <w:bCs/>
                <w:sz w:val="22"/>
                <w:szCs w:val="22"/>
                <w:lang w:eastAsia="en-US"/>
              </w:rPr>
              <w:t>106 244,1</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CA6828" w:rsidRPr="00D51AC1" w:rsidRDefault="00CA6828" w:rsidP="00E41D2C">
            <w:pPr>
              <w:jc w:val="center"/>
              <w:rPr>
                <w:rFonts w:eastAsia="Calibri"/>
                <w:bCs/>
                <w:lang w:eastAsia="en-US"/>
              </w:rPr>
            </w:pPr>
            <w:r w:rsidRPr="00D51AC1">
              <w:rPr>
                <w:rFonts w:eastAsia="Calibri"/>
                <w:bCs/>
                <w:sz w:val="22"/>
                <w:szCs w:val="22"/>
                <w:lang w:eastAsia="en-US"/>
              </w:rPr>
              <w:t>х</w:t>
            </w:r>
          </w:p>
        </w:tc>
        <w:tc>
          <w:tcPr>
            <w:tcW w:w="362" w:type="pct"/>
            <w:tcBorders>
              <w:top w:val="single" w:sz="4" w:space="0" w:color="auto"/>
              <w:left w:val="single" w:sz="4" w:space="0" w:color="auto"/>
              <w:bottom w:val="single" w:sz="4" w:space="0" w:color="auto"/>
              <w:right w:val="single" w:sz="4" w:space="0" w:color="000000"/>
            </w:tcBorders>
            <w:shd w:val="clear" w:color="auto" w:fill="auto"/>
            <w:vAlign w:val="center"/>
          </w:tcPr>
          <w:p w:rsidR="00CA6828" w:rsidRPr="00D51AC1" w:rsidRDefault="00CA6828" w:rsidP="00E41D2C">
            <w:pPr>
              <w:jc w:val="center"/>
              <w:rPr>
                <w:rFonts w:eastAsia="Calibri"/>
                <w:bCs/>
                <w:lang w:eastAsia="en-US"/>
              </w:rPr>
            </w:pPr>
            <w:r w:rsidRPr="00D51AC1">
              <w:rPr>
                <w:rFonts w:eastAsia="Calibri"/>
                <w:bCs/>
                <w:sz w:val="22"/>
                <w:szCs w:val="22"/>
                <w:lang w:eastAsia="en-US"/>
              </w:rPr>
              <w:t>100,0</w:t>
            </w:r>
          </w:p>
        </w:tc>
      </w:tr>
      <w:tr w:rsidR="00086A48" w:rsidRPr="00D51AC1" w:rsidTr="00AF32EE">
        <w:trPr>
          <w:trHeight w:val="504"/>
        </w:trPr>
        <w:tc>
          <w:tcPr>
            <w:tcW w:w="192" w:type="pct"/>
            <w:tcBorders>
              <w:top w:val="nil"/>
              <w:left w:val="single" w:sz="4" w:space="0" w:color="auto"/>
              <w:bottom w:val="single" w:sz="4" w:space="0" w:color="auto"/>
              <w:right w:val="single" w:sz="4" w:space="0" w:color="auto"/>
            </w:tcBorders>
            <w:shd w:val="clear" w:color="auto" w:fill="auto"/>
          </w:tcPr>
          <w:p w:rsidR="00086A48" w:rsidRPr="00D51AC1" w:rsidRDefault="00086A48" w:rsidP="00E41D2C">
            <w:pPr>
              <w:pStyle w:val="af1"/>
              <w:numPr>
                <w:ilvl w:val="0"/>
                <w:numId w:val="35"/>
              </w:numPr>
              <w:ind w:left="0" w:firstLine="0"/>
              <w:jc w:val="center"/>
              <w:rPr>
                <w:rFonts w:eastAsia="Calibri"/>
                <w:lang w:eastAsia="en-US"/>
              </w:rPr>
            </w:pPr>
          </w:p>
        </w:tc>
        <w:tc>
          <w:tcPr>
            <w:tcW w:w="1583" w:type="pct"/>
            <w:tcBorders>
              <w:top w:val="nil"/>
              <w:left w:val="nil"/>
              <w:bottom w:val="single" w:sz="4" w:space="0" w:color="auto"/>
              <w:right w:val="single" w:sz="4" w:space="0" w:color="auto"/>
            </w:tcBorders>
            <w:shd w:val="clear" w:color="auto" w:fill="auto"/>
          </w:tcPr>
          <w:p w:rsidR="00086A48" w:rsidRPr="00D51AC1" w:rsidRDefault="00086A48" w:rsidP="00E41D2C">
            <w:pPr>
              <w:jc w:val="both"/>
              <w:rPr>
                <w:rFonts w:eastAsia="Calibri"/>
                <w:lang w:eastAsia="en-US"/>
              </w:rPr>
            </w:pPr>
            <w:r w:rsidRPr="00D51AC1">
              <w:rPr>
                <w:rFonts w:eastAsia="Calibri"/>
                <w:sz w:val="22"/>
                <w:szCs w:val="22"/>
                <w:lang w:eastAsia="en-US"/>
              </w:rPr>
              <w:t>Государственная программа Новосибирской области «Развитие физической культуры и спорта в Новосибирской области»</w:t>
            </w:r>
          </w:p>
        </w:tc>
        <w:tc>
          <w:tcPr>
            <w:tcW w:w="632" w:type="pct"/>
            <w:tcBorders>
              <w:top w:val="single" w:sz="4" w:space="0" w:color="auto"/>
              <w:left w:val="nil"/>
              <w:bottom w:val="single" w:sz="4" w:space="0" w:color="auto"/>
              <w:right w:val="single" w:sz="4" w:space="0" w:color="auto"/>
            </w:tcBorders>
            <w:shd w:val="clear" w:color="auto" w:fill="auto"/>
            <w:vAlign w:val="center"/>
          </w:tcPr>
          <w:p w:rsidR="00086A48" w:rsidRPr="00D51AC1" w:rsidRDefault="00086A48" w:rsidP="00E41D2C">
            <w:pPr>
              <w:jc w:val="center"/>
              <w:rPr>
                <w:rFonts w:eastAsia="Calibri"/>
                <w:bCs/>
                <w:lang w:eastAsia="en-US"/>
              </w:rPr>
            </w:pPr>
            <w:r>
              <w:rPr>
                <w:rFonts w:eastAsia="Calibri"/>
                <w:bCs/>
                <w:sz w:val="22"/>
                <w:szCs w:val="22"/>
                <w:lang w:eastAsia="en-US"/>
              </w:rPr>
              <w:t>2 632,4</w:t>
            </w: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086A48" w:rsidRPr="00D51AC1" w:rsidRDefault="00086A48" w:rsidP="00E41D2C">
            <w:pPr>
              <w:jc w:val="center"/>
              <w:rPr>
                <w:rFonts w:eastAsia="Calibri"/>
                <w:bCs/>
                <w:lang w:eastAsia="en-US"/>
              </w:rPr>
            </w:pPr>
            <w:r>
              <w:rPr>
                <w:rFonts w:eastAsia="Calibri"/>
                <w:bCs/>
                <w:sz w:val="22"/>
                <w:szCs w:val="22"/>
                <w:lang w:eastAsia="en-US"/>
              </w:rPr>
              <w:t>26,6</w:t>
            </w:r>
          </w:p>
        </w:tc>
        <w:tc>
          <w:tcPr>
            <w:tcW w:w="6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86A48" w:rsidRPr="00D51AC1" w:rsidRDefault="00086A48" w:rsidP="00E41D2C">
            <w:pPr>
              <w:jc w:val="center"/>
              <w:rPr>
                <w:rFonts w:eastAsia="Calibri"/>
                <w:bCs/>
                <w:lang w:eastAsia="en-US"/>
              </w:rPr>
            </w:pPr>
            <w:r>
              <w:rPr>
                <w:rFonts w:eastAsia="Calibri"/>
                <w:bCs/>
                <w:sz w:val="22"/>
                <w:szCs w:val="22"/>
                <w:lang w:eastAsia="en-US"/>
              </w:rPr>
              <w:t>2 632,4</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086A48" w:rsidRPr="00D51AC1" w:rsidRDefault="00086A48" w:rsidP="00E41D2C">
            <w:pPr>
              <w:jc w:val="center"/>
              <w:rPr>
                <w:rFonts w:eastAsia="Calibri"/>
                <w:bCs/>
                <w:lang w:eastAsia="en-US"/>
              </w:rPr>
            </w:pPr>
            <w:r>
              <w:rPr>
                <w:rFonts w:eastAsia="Calibri"/>
                <w:bCs/>
                <w:sz w:val="22"/>
                <w:szCs w:val="22"/>
                <w:lang w:eastAsia="en-US"/>
              </w:rPr>
              <w:t>26,6</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086A48" w:rsidRPr="00D51AC1" w:rsidRDefault="00086A48" w:rsidP="00E41D2C">
            <w:pPr>
              <w:jc w:val="center"/>
              <w:rPr>
                <w:rFonts w:eastAsia="Calibri"/>
                <w:bCs/>
                <w:lang w:eastAsia="en-US"/>
              </w:rPr>
            </w:pPr>
            <w:r w:rsidRPr="00D51AC1">
              <w:rPr>
                <w:rFonts w:eastAsia="Calibri"/>
                <w:bCs/>
                <w:sz w:val="22"/>
                <w:szCs w:val="22"/>
                <w:lang w:eastAsia="en-US"/>
              </w:rPr>
              <w:t>100,0</w:t>
            </w:r>
          </w:p>
        </w:tc>
        <w:tc>
          <w:tcPr>
            <w:tcW w:w="362" w:type="pct"/>
            <w:tcBorders>
              <w:top w:val="single" w:sz="4" w:space="0" w:color="auto"/>
              <w:left w:val="single" w:sz="4" w:space="0" w:color="auto"/>
              <w:bottom w:val="single" w:sz="4" w:space="0" w:color="auto"/>
              <w:right w:val="single" w:sz="4" w:space="0" w:color="000000"/>
            </w:tcBorders>
            <w:shd w:val="clear" w:color="auto" w:fill="auto"/>
            <w:vAlign w:val="center"/>
          </w:tcPr>
          <w:p w:rsidR="00086A48" w:rsidRPr="00D51AC1" w:rsidRDefault="00086A48" w:rsidP="00E41D2C">
            <w:pPr>
              <w:jc w:val="center"/>
              <w:rPr>
                <w:rFonts w:eastAsia="Calibri"/>
                <w:bCs/>
                <w:lang w:eastAsia="en-US"/>
              </w:rPr>
            </w:pPr>
            <w:r w:rsidRPr="00D51AC1">
              <w:rPr>
                <w:rFonts w:eastAsia="Calibri"/>
                <w:bCs/>
                <w:sz w:val="22"/>
                <w:szCs w:val="22"/>
                <w:lang w:eastAsia="en-US"/>
              </w:rPr>
              <w:t>100,0</w:t>
            </w:r>
          </w:p>
        </w:tc>
      </w:tr>
      <w:tr w:rsidR="00CA6828" w:rsidRPr="00D51AC1" w:rsidTr="00AF32EE">
        <w:trPr>
          <w:trHeight w:val="504"/>
        </w:trPr>
        <w:tc>
          <w:tcPr>
            <w:tcW w:w="192" w:type="pct"/>
            <w:tcBorders>
              <w:top w:val="nil"/>
              <w:left w:val="single" w:sz="4" w:space="0" w:color="auto"/>
              <w:bottom w:val="single" w:sz="4" w:space="0" w:color="auto"/>
              <w:right w:val="single" w:sz="4" w:space="0" w:color="auto"/>
            </w:tcBorders>
            <w:shd w:val="clear" w:color="auto" w:fill="auto"/>
          </w:tcPr>
          <w:p w:rsidR="00CA6828" w:rsidRPr="00D51AC1" w:rsidRDefault="00CA6828" w:rsidP="00E41D2C">
            <w:pPr>
              <w:pStyle w:val="af1"/>
              <w:numPr>
                <w:ilvl w:val="0"/>
                <w:numId w:val="35"/>
              </w:numPr>
              <w:ind w:left="0" w:firstLine="0"/>
              <w:jc w:val="center"/>
              <w:rPr>
                <w:rFonts w:eastAsia="Calibri"/>
                <w:lang w:eastAsia="en-US"/>
              </w:rPr>
            </w:pPr>
          </w:p>
        </w:tc>
        <w:tc>
          <w:tcPr>
            <w:tcW w:w="1583" w:type="pct"/>
            <w:tcBorders>
              <w:top w:val="nil"/>
              <w:left w:val="nil"/>
              <w:bottom w:val="single" w:sz="4" w:space="0" w:color="auto"/>
              <w:right w:val="single" w:sz="4" w:space="0" w:color="auto"/>
            </w:tcBorders>
            <w:shd w:val="clear" w:color="auto" w:fill="auto"/>
          </w:tcPr>
          <w:p w:rsidR="00CA6828" w:rsidRPr="00D51AC1" w:rsidRDefault="00CA6828" w:rsidP="00E41D2C">
            <w:pPr>
              <w:jc w:val="both"/>
              <w:rPr>
                <w:rFonts w:eastAsia="Calibri"/>
                <w:lang w:eastAsia="en-US"/>
              </w:rPr>
            </w:pPr>
            <w:r w:rsidRPr="00D51AC1">
              <w:rPr>
                <w:rFonts w:eastAsia="Calibri"/>
                <w:sz w:val="22"/>
                <w:szCs w:val="22"/>
                <w:lang w:eastAsia="en-US"/>
              </w:rPr>
              <w:t>Государственная программа Российской Федерации «Развитие физической культуры и спорта в Российской Федерации»</w:t>
            </w:r>
          </w:p>
        </w:tc>
        <w:tc>
          <w:tcPr>
            <w:tcW w:w="3225" w:type="pct"/>
            <w:gridSpan w:val="7"/>
            <w:tcBorders>
              <w:top w:val="single" w:sz="4" w:space="0" w:color="auto"/>
              <w:left w:val="nil"/>
              <w:bottom w:val="single" w:sz="4" w:space="0" w:color="auto"/>
              <w:right w:val="single" w:sz="4" w:space="0" w:color="000000"/>
            </w:tcBorders>
            <w:shd w:val="clear" w:color="auto" w:fill="auto"/>
            <w:vAlign w:val="center"/>
          </w:tcPr>
          <w:p w:rsidR="00CA6828" w:rsidRPr="00D51AC1" w:rsidRDefault="00CA6828" w:rsidP="00E41D2C">
            <w:pPr>
              <w:jc w:val="both"/>
              <w:rPr>
                <w:rFonts w:eastAsia="Calibri"/>
                <w:bCs/>
                <w:lang w:eastAsia="en-US"/>
              </w:rPr>
            </w:pPr>
            <w:r w:rsidRPr="00D51AC1">
              <w:rPr>
                <w:rFonts w:eastAsia="Calibri"/>
                <w:bCs/>
                <w:sz w:val="22"/>
                <w:szCs w:val="22"/>
                <w:lang w:eastAsia="en-US"/>
              </w:rPr>
              <w:t>За счет средств ФБ предусмотрено выделение субсидий субъектам Российской Федерации на софинансирование мероприятий государственных программ субъектов Российской Федерации (ГП НСО «Развитие физической культуры и спорта в Новосибирской области»). Государственная поддержка спортивных организаций, осуществляющих подготовку спортивного резерва для сборных команд Российской Федерации</w:t>
            </w:r>
          </w:p>
        </w:tc>
      </w:tr>
      <w:tr w:rsidR="00CA6828" w:rsidRPr="00D51AC1" w:rsidTr="00AF32EE">
        <w:trPr>
          <w:trHeight w:val="504"/>
        </w:trPr>
        <w:tc>
          <w:tcPr>
            <w:tcW w:w="192" w:type="pct"/>
            <w:tcBorders>
              <w:top w:val="nil"/>
              <w:left w:val="single" w:sz="4" w:space="0" w:color="auto"/>
              <w:bottom w:val="single" w:sz="4" w:space="0" w:color="auto"/>
              <w:right w:val="single" w:sz="4" w:space="0" w:color="auto"/>
            </w:tcBorders>
            <w:shd w:val="clear" w:color="auto" w:fill="auto"/>
          </w:tcPr>
          <w:p w:rsidR="00CA6828" w:rsidRPr="00D51AC1" w:rsidRDefault="00CA6828" w:rsidP="00E41D2C">
            <w:pPr>
              <w:pStyle w:val="af1"/>
              <w:numPr>
                <w:ilvl w:val="0"/>
                <w:numId w:val="35"/>
              </w:numPr>
              <w:ind w:left="0" w:firstLine="0"/>
              <w:jc w:val="center"/>
              <w:rPr>
                <w:rFonts w:eastAsia="Calibri"/>
                <w:lang w:eastAsia="en-US"/>
              </w:rPr>
            </w:pPr>
          </w:p>
        </w:tc>
        <w:tc>
          <w:tcPr>
            <w:tcW w:w="1583" w:type="pct"/>
            <w:tcBorders>
              <w:top w:val="nil"/>
              <w:left w:val="nil"/>
              <w:bottom w:val="single" w:sz="4" w:space="0" w:color="auto"/>
              <w:right w:val="single" w:sz="4" w:space="0" w:color="auto"/>
            </w:tcBorders>
            <w:shd w:val="clear" w:color="auto" w:fill="auto"/>
          </w:tcPr>
          <w:p w:rsidR="00CA6828" w:rsidRPr="00D51AC1" w:rsidRDefault="00CA6828" w:rsidP="00E41D2C">
            <w:pPr>
              <w:jc w:val="both"/>
              <w:rPr>
                <w:rFonts w:eastAsia="Calibri"/>
                <w:lang w:eastAsia="en-US"/>
              </w:rPr>
            </w:pPr>
            <w:r w:rsidRPr="00D51AC1">
              <w:rPr>
                <w:rFonts w:eastAsia="Calibri"/>
                <w:sz w:val="22"/>
                <w:szCs w:val="22"/>
                <w:lang w:eastAsia="en-US"/>
              </w:rPr>
              <w:t>Муниципальная программа «Молодежь города Бердска»</w:t>
            </w:r>
          </w:p>
        </w:tc>
        <w:tc>
          <w:tcPr>
            <w:tcW w:w="632" w:type="pct"/>
            <w:tcBorders>
              <w:top w:val="single" w:sz="4" w:space="0" w:color="auto"/>
              <w:left w:val="nil"/>
              <w:bottom w:val="single" w:sz="4" w:space="0" w:color="auto"/>
              <w:right w:val="single" w:sz="4" w:space="0" w:color="auto"/>
            </w:tcBorders>
            <w:shd w:val="clear" w:color="auto" w:fill="auto"/>
            <w:vAlign w:val="center"/>
          </w:tcPr>
          <w:p w:rsidR="00CA6828" w:rsidRPr="00D51AC1" w:rsidRDefault="00CA6828" w:rsidP="00E41D2C">
            <w:pPr>
              <w:jc w:val="center"/>
              <w:rPr>
                <w:rFonts w:eastAsia="Calibri"/>
                <w:bCs/>
                <w:lang w:eastAsia="en-US"/>
              </w:rPr>
            </w:pPr>
            <w:r w:rsidRPr="00D51AC1">
              <w:rPr>
                <w:rFonts w:eastAsia="Calibri"/>
                <w:bCs/>
                <w:sz w:val="22"/>
                <w:szCs w:val="22"/>
                <w:lang w:eastAsia="en-US"/>
              </w:rPr>
              <w:t>х</w:t>
            </w: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CA6828" w:rsidRPr="00D51AC1" w:rsidRDefault="00086A48" w:rsidP="00E41D2C">
            <w:pPr>
              <w:jc w:val="center"/>
              <w:rPr>
                <w:rFonts w:eastAsia="Calibri"/>
                <w:bCs/>
                <w:lang w:eastAsia="en-US"/>
              </w:rPr>
            </w:pPr>
            <w:r>
              <w:rPr>
                <w:rFonts w:eastAsia="Calibri"/>
                <w:bCs/>
                <w:sz w:val="22"/>
                <w:szCs w:val="22"/>
                <w:lang w:eastAsia="en-US"/>
              </w:rPr>
              <w:t>13 570,4</w:t>
            </w:r>
          </w:p>
        </w:tc>
        <w:tc>
          <w:tcPr>
            <w:tcW w:w="6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A6828" w:rsidRPr="00D51AC1" w:rsidRDefault="00CA6828" w:rsidP="00E41D2C">
            <w:pPr>
              <w:jc w:val="center"/>
              <w:rPr>
                <w:rFonts w:eastAsia="Calibri"/>
                <w:bCs/>
                <w:lang w:eastAsia="en-US"/>
              </w:rPr>
            </w:pPr>
            <w:r w:rsidRPr="00D51AC1">
              <w:rPr>
                <w:rFonts w:eastAsia="Calibri"/>
                <w:bCs/>
                <w:sz w:val="22"/>
                <w:szCs w:val="22"/>
                <w:lang w:eastAsia="en-US"/>
              </w:rPr>
              <w:t>х</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CA6828" w:rsidRPr="00D51AC1" w:rsidRDefault="00086A48" w:rsidP="00E41D2C">
            <w:pPr>
              <w:jc w:val="center"/>
              <w:rPr>
                <w:rFonts w:eastAsia="Calibri"/>
                <w:bCs/>
                <w:lang w:eastAsia="en-US"/>
              </w:rPr>
            </w:pPr>
            <w:r>
              <w:rPr>
                <w:rFonts w:eastAsia="Calibri"/>
                <w:bCs/>
                <w:sz w:val="22"/>
                <w:szCs w:val="22"/>
                <w:lang w:eastAsia="en-US"/>
              </w:rPr>
              <w:t>13 570,4</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CA6828" w:rsidRPr="00D51AC1" w:rsidRDefault="00CA6828" w:rsidP="00E41D2C">
            <w:pPr>
              <w:jc w:val="center"/>
              <w:rPr>
                <w:rFonts w:eastAsia="Calibri"/>
                <w:bCs/>
                <w:lang w:eastAsia="en-US"/>
              </w:rPr>
            </w:pPr>
            <w:r w:rsidRPr="00D51AC1">
              <w:rPr>
                <w:rFonts w:eastAsia="Calibri"/>
                <w:bCs/>
                <w:sz w:val="22"/>
                <w:szCs w:val="22"/>
                <w:lang w:eastAsia="en-US"/>
              </w:rPr>
              <w:t>х</w:t>
            </w:r>
          </w:p>
        </w:tc>
        <w:tc>
          <w:tcPr>
            <w:tcW w:w="362" w:type="pct"/>
            <w:tcBorders>
              <w:top w:val="single" w:sz="4" w:space="0" w:color="auto"/>
              <w:left w:val="single" w:sz="4" w:space="0" w:color="auto"/>
              <w:bottom w:val="single" w:sz="4" w:space="0" w:color="auto"/>
              <w:right w:val="single" w:sz="4" w:space="0" w:color="000000"/>
            </w:tcBorders>
            <w:shd w:val="clear" w:color="auto" w:fill="auto"/>
            <w:vAlign w:val="center"/>
          </w:tcPr>
          <w:p w:rsidR="00CA6828" w:rsidRPr="00D51AC1" w:rsidRDefault="00CA6828" w:rsidP="00E41D2C">
            <w:pPr>
              <w:jc w:val="center"/>
              <w:rPr>
                <w:rFonts w:eastAsia="Calibri"/>
                <w:bCs/>
                <w:lang w:eastAsia="en-US"/>
              </w:rPr>
            </w:pPr>
            <w:r w:rsidRPr="00D51AC1">
              <w:rPr>
                <w:rFonts w:eastAsia="Calibri"/>
                <w:bCs/>
                <w:sz w:val="22"/>
                <w:szCs w:val="22"/>
                <w:lang w:eastAsia="en-US"/>
              </w:rPr>
              <w:t>100,0</w:t>
            </w:r>
          </w:p>
        </w:tc>
      </w:tr>
      <w:tr w:rsidR="00CA6828" w:rsidRPr="00D51AC1" w:rsidTr="00AF32EE">
        <w:trPr>
          <w:trHeight w:val="318"/>
        </w:trPr>
        <w:tc>
          <w:tcPr>
            <w:tcW w:w="192" w:type="pct"/>
            <w:tcBorders>
              <w:top w:val="nil"/>
              <w:left w:val="single" w:sz="4" w:space="0" w:color="auto"/>
              <w:bottom w:val="single" w:sz="4" w:space="0" w:color="auto"/>
              <w:right w:val="single" w:sz="4" w:space="0" w:color="auto"/>
            </w:tcBorders>
            <w:shd w:val="clear" w:color="auto" w:fill="auto"/>
          </w:tcPr>
          <w:p w:rsidR="00CA6828" w:rsidRPr="00D51AC1" w:rsidRDefault="00CA6828" w:rsidP="00E41D2C">
            <w:pPr>
              <w:pStyle w:val="af1"/>
              <w:numPr>
                <w:ilvl w:val="0"/>
                <w:numId w:val="35"/>
              </w:numPr>
              <w:ind w:left="0" w:firstLine="0"/>
              <w:jc w:val="center"/>
              <w:rPr>
                <w:rFonts w:eastAsia="Calibri"/>
                <w:lang w:eastAsia="en-US"/>
              </w:rPr>
            </w:pPr>
          </w:p>
        </w:tc>
        <w:tc>
          <w:tcPr>
            <w:tcW w:w="1583" w:type="pct"/>
            <w:tcBorders>
              <w:top w:val="nil"/>
              <w:left w:val="nil"/>
              <w:bottom w:val="single" w:sz="4" w:space="0" w:color="auto"/>
              <w:right w:val="single" w:sz="4" w:space="0" w:color="auto"/>
            </w:tcBorders>
            <w:shd w:val="clear" w:color="auto" w:fill="auto"/>
          </w:tcPr>
          <w:p w:rsidR="00CA6828" w:rsidRPr="00D51AC1" w:rsidRDefault="00CA6828" w:rsidP="00E41D2C">
            <w:pPr>
              <w:jc w:val="both"/>
              <w:rPr>
                <w:rFonts w:eastAsia="Calibri"/>
                <w:lang w:eastAsia="en-US"/>
              </w:rPr>
            </w:pPr>
            <w:r w:rsidRPr="00D51AC1">
              <w:rPr>
                <w:rFonts w:eastAsia="Calibri"/>
                <w:sz w:val="22"/>
                <w:szCs w:val="22"/>
                <w:lang w:eastAsia="en-US"/>
              </w:rPr>
              <w:t xml:space="preserve">Государственная программа Новосибирской области «Развитие государственной молодежной </w:t>
            </w:r>
            <w:r w:rsidRPr="00D51AC1">
              <w:rPr>
                <w:rFonts w:eastAsia="Calibri"/>
                <w:sz w:val="22"/>
                <w:szCs w:val="22"/>
                <w:lang w:eastAsia="en-US"/>
              </w:rPr>
              <w:lastRenderedPageBreak/>
              <w:t>политики Новосибирской области»</w:t>
            </w:r>
          </w:p>
        </w:tc>
        <w:tc>
          <w:tcPr>
            <w:tcW w:w="3225" w:type="pct"/>
            <w:gridSpan w:val="7"/>
            <w:tcBorders>
              <w:top w:val="single" w:sz="4" w:space="0" w:color="auto"/>
              <w:left w:val="nil"/>
              <w:bottom w:val="single" w:sz="4" w:space="0" w:color="auto"/>
              <w:right w:val="single" w:sz="4" w:space="0" w:color="000000"/>
            </w:tcBorders>
            <w:shd w:val="clear" w:color="auto" w:fill="auto"/>
          </w:tcPr>
          <w:p w:rsidR="00CA6828" w:rsidRPr="00D51AC1" w:rsidRDefault="00CA6828" w:rsidP="00E41D2C">
            <w:pPr>
              <w:jc w:val="both"/>
            </w:pPr>
            <w:r w:rsidRPr="00D51AC1">
              <w:rPr>
                <w:sz w:val="22"/>
                <w:szCs w:val="22"/>
              </w:rPr>
              <w:lastRenderedPageBreak/>
              <w:t>Организация и проведение мероприятий, направленных на вовлечение молодежи в предпринимательскую деятельность, культурную жизнь.</w:t>
            </w:r>
          </w:p>
          <w:p w:rsidR="00CA6828" w:rsidRPr="00D51AC1" w:rsidRDefault="00CA6828" w:rsidP="00E41D2C">
            <w:pPr>
              <w:jc w:val="both"/>
              <w:rPr>
                <w:rFonts w:eastAsia="Calibri"/>
                <w:bCs/>
                <w:lang w:eastAsia="en-US"/>
              </w:rPr>
            </w:pPr>
            <w:r w:rsidRPr="00D51AC1">
              <w:rPr>
                <w:sz w:val="22"/>
                <w:szCs w:val="22"/>
              </w:rPr>
              <w:t>Областное финансирование на мероприятия, проводимые   М</w:t>
            </w:r>
            <w:r w:rsidR="0050118C" w:rsidRPr="00D51AC1">
              <w:rPr>
                <w:sz w:val="22"/>
                <w:szCs w:val="22"/>
              </w:rPr>
              <w:t>Б</w:t>
            </w:r>
            <w:r w:rsidRPr="00D51AC1">
              <w:rPr>
                <w:sz w:val="22"/>
                <w:szCs w:val="22"/>
              </w:rPr>
              <w:t xml:space="preserve">У «Отдел </w:t>
            </w:r>
            <w:r w:rsidRPr="00D51AC1">
              <w:rPr>
                <w:sz w:val="22"/>
                <w:szCs w:val="22"/>
              </w:rPr>
              <w:lastRenderedPageBreak/>
              <w:t>по делам молодежи г.Бердска»</w:t>
            </w:r>
          </w:p>
        </w:tc>
      </w:tr>
      <w:tr w:rsidR="00CA6828" w:rsidRPr="00D51AC1" w:rsidTr="00AF32EE">
        <w:trPr>
          <w:trHeight w:val="504"/>
        </w:trPr>
        <w:tc>
          <w:tcPr>
            <w:tcW w:w="192" w:type="pct"/>
            <w:tcBorders>
              <w:top w:val="nil"/>
              <w:left w:val="single" w:sz="4" w:space="0" w:color="auto"/>
              <w:bottom w:val="single" w:sz="4" w:space="0" w:color="auto"/>
              <w:right w:val="single" w:sz="4" w:space="0" w:color="auto"/>
            </w:tcBorders>
            <w:shd w:val="clear" w:color="auto" w:fill="auto"/>
          </w:tcPr>
          <w:p w:rsidR="00CA6828" w:rsidRPr="00D51AC1" w:rsidRDefault="00CA6828" w:rsidP="00E41D2C">
            <w:pPr>
              <w:pStyle w:val="af1"/>
              <w:numPr>
                <w:ilvl w:val="0"/>
                <w:numId w:val="35"/>
              </w:numPr>
              <w:ind w:left="0" w:firstLine="0"/>
              <w:jc w:val="center"/>
              <w:rPr>
                <w:rFonts w:eastAsia="Calibri"/>
                <w:lang w:eastAsia="en-US"/>
              </w:rPr>
            </w:pPr>
          </w:p>
        </w:tc>
        <w:tc>
          <w:tcPr>
            <w:tcW w:w="1583" w:type="pct"/>
            <w:tcBorders>
              <w:top w:val="nil"/>
              <w:left w:val="nil"/>
              <w:bottom w:val="single" w:sz="4" w:space="0" w:color="auto"/>
              <w:right w:val="single" w:sz="4" w:space="0" w:color="auto"/>
            </w:tcBorders>
            <w:shd w:val="clear" w:color="auto" w:fill="auto"/>
          </w:tcPr>
          <w:p w:rsidR="00CA6828" w:rsidRPr="00D51AC1" w:rsidRDefault="00CA6828" w:rsidP="00E41D2C">
            <w:pPr>
              <w:jc w:val="both"/>
              <w:rPr>
                <w:rFonts w:eastAsia="Calibri"/>
                <w:lang w:eastAsia="en-US"/>
              </w:rPr>
            </w:pPr>
            <w:r w:rsidRPr="00D51AC1">
              <w:rPr>
                <w:rFonts w:eastAsia="Calibri"/>
                <w:sz w:val="22"/>
                <w:szCs w:val="22"/>
                <w:lang w:eastAsia="en-US"/>
              </w:rPr>
              <w:t>Государственная программа Новосибирской области «Развитие институтов региональной политики и гражданского общества в Новосибирской области»</w:t>
            </w:r>
          </w:p>
        </w:tc>
        <w:tc>
          <w:tcPr>
            <w:tcW w:w="632" w:type="pct"/>
            <w:tcBorders>
              <w:top w:val="single" w:sz="4" w:space="0" w:color="auto"/>
              <w:left w:val="nil"/>
              <w:bottom w:val="single" w:sz="4" w:space="0" w:color="auto"/>
              <w:right w:val="single" w:sz="4" w:space="0" w:color="auto"/>
            </w:tcBorders>
            <w:shd w:val="clear" w:color="auto" w:fill="auto"/>
            <w:vAlign w:val="center"/>
          </w:tcPr>
          <w:p w:rsidR="00CA6828" w:rsidRPr="00D51AC1" w:rsidRDefault="00CA6828" w:rsidP="00E41D2C">
            <w:pPr>
              <w:jc w:val="center"/>
              <w:rPr>
                <w:rFonts w:eastAsia="Calibri"/>
                <w:bCs/>
                <w:lang w:eastAsia="en-US"/>
              </w:rPr>
            </w:pPr>
            <w:r w:rsidRPr="00D51AC1">
              <w:rPr>
                <w:rFonts w:eastAsia="Calibri"/>
                <w:bCs/>
                <w:sz w:val="22"/>
                <w:szCs w:val="22"/>
                <w:lang w:eastAsia="en-US"/>
              </w:rPr>
              <w:t>1</w:t>
            </w:r>
            <w:r w:rsidR="00086A48">
              <w:rPr>
                <w:rFonts w:eastAsia="Calibri"/>
                <w:bCs/>
                <w:sz w:val="22"/>
                <w:szCs w:val="22"/>
                <w:lang w:eastAsia="en-US"/>
              </w:rPr>
              <w:t> 294,1</w:t>
            </w: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CA6828" w:rsidRPr="00D51AC1" w:rsidRDefault="00CA6828" w:rsidP="00E41D2C">
            <w:pPr>
              <w:jc w:val="center"/>
              <w:rPr>
                <w:rFonts w:eastAsia="Calibri"/>
                <w:bCs/>
                <w:lang w:eastAsia="en-US"/>
              </w:rPr>
            </w:pPr>
            <w:r w:rsidRPr="00D51AC1">
              <w:rPr>
                <w:rFonts w:eastAsia="Calibri"/>
                <w:bCs/>
                <w:sz w:val="22"/>
                <w:szCs w:val="22"/>
                <w:lang w:eastAsia="en-US"/>
              </w:rPr>
              <w:t>х</w:t>
            </w:r>
          </w:p>
        </w:tc>
        <w:tc>
          <w:tcPr>
            <w:tcW w:w="6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A6828" w:rsidRPr="00D51AC1" w:rsidRDefault="00086A48" w:rsidP="00E41D2C">
            <w:pPr>
              <w:jc w:val="center"/>
              <w:rPr>
                <w:rFonts w:eastAsia="Calibri"/>
                <w:bCs/>
                <w:lang w:eastAsia="en-US"/>
              </w:rPr>
            </w:pPr>
            <w:r>
              <w:rPr>
                <w:rFonts w:eastAsia="Calibri"/>
                <w:bCs/>
                <w:sz w:val="22"/>
                <w:szCs w:val="22"/>
                <w:lang w:eastAsia="en-US"/>
              </w:rPr>
              <w:t>1 294,1</w:t>
            </w:r>
          </w:p>
          <w:p w:rsidR="00CA6828" w:rsidRPr="00D51AC1" w:rsidRDefault="00CA6828" w:rsidP="00E41D2C">
            <w:pPr>
              <w:jc w:val="center"/>
              <w:rPr>
                <w:rFonts w:eastAsia="Calibri"/>
                <w:bCs/>
                <w:lang w:eastAsia="en-US"/>
              </w:rPr>
            </w:pP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CA6828" w:rsidRPr="00D51AC1" w:rsidRDefault="00CA6828" w:rsidP="00E41D2C">
            <w:pPr>
              <w:jc w:val="center"/>
              <w:rPr>
                <w:rFonts w:eastAsia="Calibri"/>
                <w:bCs/>
                <w:lang w:eastAsia="en-US"/>
              </w:rPr>
            </w:pPr>
            <w:r w:rsidRPr="00D51AC1">
              <w:rPr>
                <w:rFonts w:eastAsia="Calibri"/>
                <w:bCs/>
                <w:sz w:val="22"/>
                <w:szCs w:val="22"/>
                <w:lang w:eastAsia="en-US"/>
              </w:rPr>
              <w:t>х</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CA6828" w:rsidRPr="00D51AC1" w:rsidRDefault="00CA6828" w:rsidP="00E41D2C">
            <w:pPr>
              <w:jc w:val="center"/>
              <w:rPr>
                <w:rFonts w:eastAsia="Calibri"/>
                <w:bCs/>
                <w:lang w:eastAsia="en-US"/>
              </w:rPr>
            </w:pPr>
            <w:r w:rsidRPr="00D51AC1">
              <w:rPr>
                <w:rFonts w:eastAsia="Calibri"/>
                <w:bCs/>
                <w:sz w:val="22"/>
                <w:szCs w:val="22"/>
                <w:lang w:eastAsia="en-US"/>
              </w:rPr>
              <w:t>100,0</w:t>
            </w:r>
          </w:p>
        </w:tc>
        <w:tc>
          <w:tcPr>
            <w:tcW w:w="362" w:type="pct"/>
            <w:tcBorders>
              <w:top w:val="single" w:sz="4" w:space="0" w:color="auto"/>
              <w:left w:val="single" w:sz="4" w:space="0" w:color="auto"/>
              <w:bottom w:val="single" w:sz="4" w:space="0" w:color="auto"/>
              <w:right w:val="single" w:sz="4" w:space="0" w:color="000000"/>
            </w:tcBorders>
            <w:shd w:val="clear" w:color="auto" w:fill="auto"/>
            <w:vAlign w:val="center"/>
          </w:tcPr>
          <w:p w:rsidR="00CA6828" w:rsidRPr="00D51AC1" w:rsidRDefault="00CA6828" w:rsidP="00E41D2C">
            <w:pPr>
              <w:jc w:val="center"/>
              <w:rPr>
                <w:rFonts w:eastAsia="Calibri"/>
                <w:bCs/>
                <w:lang w:eastAsia="en-US"/>
              </w:rPr>
            </w:pPr>
            <w:r w:rsidRPr="00D51AC1">
              <w:rPr>
                <w:rFonts w:eastAsia="Calibri"/>
                <w:bCs/>
                <w:sz w:val="22"/>
                <w:szCs w:val="22"/>
                <w:lang w:eastAsia="en-US"/>
              </w:rPr>
              <w:t>х</w:t>
            </w:r>
          </w:p>
        </w:tc>
      </w:tr>
      <w:tr w:rsidR="00CA6828" w:rsidRPr="00D51AC1" w:rsidTr="00AF32EE">
        <w:trPr>
          <w:trHeight w:val="504"/>
        </w:trPr>
        <w:tc>
          <w:tcPr>
            <w:tcW w:w="192" w:type="pct"/>
            <w:tcBorders>
              <w:top w:val="nil"/>
              <w:left w:val="single" w:sz="4" w:space="0" w:color="auto"/>
              <w:bottom w:val="single" w:sz="4" w:space="0" w:color="auto"/>
              <w:right w:val="single" w:sz="4" w:space="0" w:color="auto"/>
            </w:tcBorders>
            <w:shd w:val="clear" w:color="auto" w:fill="auto"/>
          </w:tcPr>
          <w:p w:rsidR="00CA6828" w:rsidRPr="00D51AC1" w:rsidRDefault="00CA6828" w:rsidP="00E41D2C">
            <w:pPr>
              <w:pStyle w:val="af1"/>
              <w:numPr>
                <w:ilvl w:val="0"/>
                <w:numId w:val="35"/>
              </w:numPr>
              <w:ind w:left="0" w:firstLine="0"/>
              <w:jc w:val="center"/>
              <w:rPr>
                <w:rFonts w:eastAsia="Calibri"/>
                <w:lang w:eastAsia="en-US"/>
              </w:rPr>
            </w:pPr>
          </w:p>
        </w:tc>
        <w:tc>
          <w:tcPr>
            <w:tcW w:w="1583" w:type="pct"/>
            <w:tcBorders>
              <w:top w:val="nil"/>
              <w:left w:val="nil"/>
              <w:bottom w:val="single" w:sz="4" w:space="0" w:color="auto"/>
              <w:right w:val="single" w:sz="4" w:space="0" w:color="auto"/>
            </w:tcBorders>
            <w:shd w:val="clear" w:color="auto" w:fill="auto"/>
          </w:tcPr>
          <w:p w:rsidR="00CA6828" w:rsidRPr="00D51AC1" w:rsidRDefault="00CA6828" w:rsidP="00E41D2C">
            <w:pPr>
              <w:jc w:val="both"/>
              <w:rPr>
                <w:rFonts w:eastAsia="Calibri"/>
                <w:lang w:eastAsia="en-US"/>
              </w:rPr>
            </w:pPr>
            <w:r w:rsidRPr="00D51AC1">
              <w:rPr>
                <w:rFonts w:eastAsia="Calibri"/>
                <w:sz w:val="22"/>
                <w:szCs w:val="22"/>
                <w:lang w:eastAsia="en-US"/>
              </w:rPr>
              <w:t>Муниципальная программа «Культура города Бердска»</w:t>
            </w:r>
          </w:p>
        </w:tc>
        <w:tc>
          <w:tcPr>
            <w:tcW w:w="632" w:type="pct"/>
            <w:tcBorders>
              <w:top w:val="single" w:sz="4" w:space="0" w:color="auto"/>
              <w:left w:val="nil"/>
              <w:bottom w:val="single" w:sz="4" w:space="0" w:color="auto"/>
              <w:right w:val="single" w:sz="4" w:space="0" w:color="auto"/>
            </w:tcBorders>
            <w:shd w:val="clear" w:color="auto" w:fill="auto"/>
            <w:vAlign w:val="center"/>
          </w:tcPr>
          <w:p w:rsidR="00CA6828" w:rsidRPr="00D51AC1" w:rsidRDefault="00CA6828" w:rsidP="00E41D2C">
            <w:pPr>
              <w:jc w:val="center"/>
              <w:rPr>
                <w:rFonts w:eastAsia="Calibri"/>
                <w:bCs/>
                <w:lang w:eastAsia="en-US"/>
              </w:rPr>
            </w:pPr>
            <w:r w:rsidRPr="00D51AC1">
              <w:rPr>
                <w:rFonts w:eastAsia="Calibri"/>
                <w:bCs/>
                <w:sz w:val="22"/>
                <w:szCs w:val="22"/>
                <w:lang w:eastAsia="en-US"/>
              </w:rPr>
              <w:t>х</w:t>
            </w: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CA6828" w:rsidRPr="00D51AC1" w:rsidRDefault="00B45A7E" w:rsidP="00E41D2C">
            <w:pPr>
              <w:jc w:val="center"/>
              <w:rPr>
                <w:rFonts w:eastAsia="Calibri"/>
                <w:bCs/>
                <w:lang w:eastAsia="en-US"/>
              </w:rPr>
            </w:pPr>
            <w:r>
              <w:rPr>
                <w:rFonts w:eastAsia="Calibri"/>
                <w:bCs/>
                <w:sz w:val="22"/>
                <w:szCs w:val="22"/>
                <w:lang w:eastAsia="en-US"/>
              </w:rPr>
              <w:t>184</w:t>
            </w:r>
            <w:r w:rsidR="00CA6828" w:rsidRPr="00D51AC1">
              <w:rPr>
                <w:rFonts w:eastAsia="Calibri"/>
                <w:bCs/>
                <w:sz w:val="22"/>
                <w:szCs w:val="22"/>
                <w:lang w:eastAsia="en-US"/>
              </w:rPr>
              <w:t> </w:t>
            </w:r>
            <w:r>
              <w:rPr>
                <w:rFonts w:eastAsia="Calibri"/>
                <w:bCs/>
                <w:sz w:val="22"/>
                <w:szCs w:val="22"/>
                <w:lang w:eastAsia="en-US"/>
              </w:rPr>
              <w:t>330</w:t>
            </w:r>
            <w:r w:rsidR="00CA6828" w:rsidRPr="00D51AC1">
              <w:rPr>
                <w:rFonts w:eastAsia="Calibri"/>
                <w:bCs/>
                <w:sz w:val="22"/>
                <w:szCs w:val="22"/>
                <w:lang w:eastAsia="en-US"/>
              </w:rPr>
              <w:t>,</w:t>
            </w:r>
            <w:r>
              <w:rPr>
                <w:rFonts w:eastAsia="Calibri"/>
                <w:bCs/>
                <w:sz w:val="22"/>
                <w:szCs w:val="22"/>
                <w:lang w:eastAsia="en-US"/>
              </w:rPr>
              <w:t>1</w:t>
            </w:r>
          </w:p>
        </w:tc>
        <w:tc>
          <w:tcPr>
            <w:tcW w:w="6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A6828" w:rsidRPr="00D51AC1" w:rsidRDefault="00CA6828" w:rsidP="00E41D2C">
            <w:pPr>
              <w:jc w:val="center"/>
              <w:rPr>
                <w:rFonts w:eastAsia="Calibri"/>
                <w:bCs/>
                <w:lang w:eastAsia="en-US"/>
              </w:rPr>
            </w:pPr>
            <w:r w:rsidRPr="00D51AC1">
              <w:rPr>
                <w:rFonts w:eastAsia="Calibri"/>
                <w:bCs/>
                <w:sz w:val="22"/>
                <w:szCs w:val="22"/>
                <w:lang w:eastAsia="en-US"/>
              </w:rPr>
              <w:t>х</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CA6828" w:rsidRPr="00D51AC1" w:rsidRDefault="00B45A7E" w:rsidP="00E41D2C">
            <w:pPr>
              <w:jc w:val="center"/>
              <w:rPr>
                <w:rFonts w:eastAsia="Calibri"/>
                <w:bCs/>
                <w:lang w:eastAsia="en-US"/>
              </w:rPr>
            </w:pPr>
            <w:r>
              <w:rPr>
                <w:rFonts w:eastAsia="Calibri"/>
                <w:bCs/>
                <w:sz w:val="22"/>
                <w:szCs w:val="22"/>
                <w:lang w:eastAsia="en-US"/>
              </w:rPr>
              <w:t>184</w:t>
            </w:r>
            <w:r w:rsidRPr="00D51AC1">
              <w:rPr>
                <w:rFonts w:eastAsia="Calibri"/>
                <w:bCs/>
                <w:sz w:val="22"/>
                <w:szCs w:val="22"/>
                <w:lang w:eastAsia="en-US"/>
              </w:rPr>
              <w:t> </w:t>
            </w:r>
            <w:r>
              <w:rPr>
                <w:rFonts w:eastAsia="Calibri"/>
                <w:bCs/>
                <w:sz w:val="22"/>
                <w:szCs w:val="22"/>
                <w:lang w:eastAsia="en-US"/>
              </w:rPr>
              <w:t>330</w:t>
            </w:r>
            <w:r w:rsidRPr="00D51AC1">
              <w:rPr>
                <w:rFonts w:eastAsia="Calibri"/>
                <w:bCs/>
                <w:sz w:val="22"/>
                <w:szCs w:val="22"/>
                <w:lang w:eastAsia="en-US"/>
              </w:rPr>
              <w:t>,</w:t>
            </w:r>
            <w:r>
              <w:rPr>
                <w:rFonts w:eastAsia="Calibri"/>
                <w:bCs/>
                <w:sz w:val="22"/>
                <w:szCs w:val="22"/>
                <w:lang w:eastAsia="en-US"/>
              </w:rPr>
              <w:t>1</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CA6828" w:rsidRPr="00D51AC1" w:rsidRDefault="00B45A7E" w:rsidP="00E41D2C">
            <w:pPr>
              <w:jc w:val="center"/>
              <w:rPr>
                <w:rFonts w:eastAsia="Calibri"/>
                <w:bCs/>
                <w:lang w:eastAsia="en-US"/>
              </w:rPr>
            </w:pPr>
            <w:r>
              <w:rPr>
                <w:rFonts w:eastAsia="Calibri"/>
                <w:bCs/>
                <w:sz w:val="22"/>
                <w:szCs w:val="22"/>
                <w:lang w:eastAsia="en-US"/>
              </w:rPr>
              <w:t>х</w:t>
            </w:r>
          </w:p>
        </w:tc>
        <w:tc>
          <w:tcPr>
            <w:tcW w:w="362" w:type="pct"/>
            <w:tcBorders>
              <w:top w:val="single" w:sz="4" w:space="0" w:color="auto"/>
              <w:left w:val="single" w:sz="4" w:space="0" w:color="auto"/>
              <w:bottom w:val="single" w:sz="4" w:space="0" w:color="auto"/>
              <w:right w:val="single" w:sz="4" w:space="0" w:color="000000"/>
            </w:tcBorders>
            <w:shd w:val="clear" w:color="auto" w:fill="auto"/>
            <w:vAlign w:val="center"/>
          </w:tcPr>
          <w:p w:rsidR="00CA6828" w:rsidRPr="00D51AC1" w:rsidRDefault="00B45A7E" w:rsidP="00E41D2C">
            <w:pPr>
              <w:jc w:val="center"/>
              <w:rPr>
                <w:rFonts w:eastAsia="Calibri"/>
                <w:bCs/>
                <w:lang w:eastAsia="en-US"/>
              </w:rPr>
            </w:pPr>
            <w:r>
              <w:rPr>
                <w:rFonts w:eastAsia="Calibri"/>
                <w:bCs/>
                <w:sz w:val="22"/>
                <w:szCs w:val="22"/>
                <w:lang w:eastAsia="en-US"/>
              </w:rPr>
              <w:t>100,0</w:t>
            </w:r>
          </w:p>
        </w:tc>
      </w:tr>
      <w:tr w:rsidR="00086A48" w:rsidRPr="00D51AC1" w:rsidTr="00AF32EE">
        <w:trPr>
          <w:trHeight w:val="504"/>
        </w:trPr>
        <w:tc>
          <w:tcPr>
            <w:tcW w:w="192" w:type="pct"/>
            <w:tcBorders>
              <w:top w:val="nil"/>
              <w:left w:val="single" w:sz="4" w:space="0" w:color="auto"/>
              <w:bottom w:val="single" w:sz="4" w:space="0" w:color="auto"/>
              <w:right w:val="single" w:sz="4" w:space="0" w:color="auto"/>
            </w:tcBorders>
            <w:shd w:val="clear" w:color="auto" w:fill="auto"/>
          </w:tcPr>
          <w:p w:rsidR="00086A48" w:rsidRPr="00D51AC1" w:rsidRDefault="00086A48" w:rsidP="00E41D2C">
            <w:pPr>
              <w:pStyle w:val="af1"/>
              <w:numPr>
                <w:ilvl w:val="0"/>
                <w:numId w:val="35"/>
              </w:numPr>
              <w:ind w:left="0" w:firstLine="0"/>
              <w:jc w:val="center"/>
              <w:rPr>
                <w:rFonts w:eastAsia="Calibri"/>
                <w:lang w:eastAsia="en-US"/>
              </w:rPr>
            </w:pPr>
          </w:p>
        </w:tc>
        <w:tc>
          <w:tcPr>
            <w:tcW w:w="1583" w:type="pct"/>
            <w:tcBorders>
              <w:top w:val="nil"/>
              <w:left w:val="nil"/>
              <w:bottom w:val="single" w:sz="4" w:space="0" w:color="auto"/>
              <w:right w:val="single" w:sz="4" w:space="0" w:color="auto"/>
            </w:tcBorders>
            <w:shd w:val="clear" w:color="auto" w:fill="auto"/>
          </w:tcPr>
          <w:p w:rsidR="00086A48" w:rsidRPr="00D51AC1" w:rsidRDefault="00086A48" w:rsidP="00E41D2C">
            <w:pPr>
              <w:jc w:val="both"/>
              <w:rPr>
                <w:rFonts w:eastAsia="Calibri"/>
                <w:lang w:eastAsia="en-US"/>
              </w:rPr>
            </w:pPr>
            <w:r w:rsidRPr="00D51AC1">
              <w:rPr>
                <w:rFonts w:eastAsia="Calibri"/>
                <w:sz w:val="22"/>
                <w:szCs w:val="22"/>
                <w:lang w:eastAsia="en-US"/>
              </w:rPr>
              <w:t>Государственная программа Новосибирской области «Культура Новосибирской области»</w:t>
            </w:r>
          </w:p>
        </w:tc>
        <w:tc>
          <w:tcPr>
            <w:tcW w:w="632" w:type="pct"/>
            <w:tcBorders>
              <w:top w:val="single" w:sz="4" w:space="0" w:color="auto"/>
              <w:left w:val="nil"/>
              <w:bottom w:val="single" w:sz="4" w:space="0" w:color="auto"/>
              <w:right w:val="single" w:sz="4" w:space="0" w:color="auto"/>
            </w:tcBorders>
            <w:shd w:val="clear" w:color="auto" w:fill="auto"/>
            <w:vAlign w:val="center"/>
          </w:tcPr>
          <w:p w:rsidR="00086A48" w:rsidRPr="00D51AC1" w:rsidRDefault="00086A48" w:rsidP="00E41D2C">
            <w:pPr>
              <w:jc w:val="center"/>
              <w:rPr>
                <w:rFonts w:eastAsia="Calibri"/>
                <w:bCs/>
                <w:lang w:eastAsia="en-US"/>
              </w:rPr>
            </w:pPr>
            <w:r>
              <w:rPr>
                <w:rFonts w:eastAsia="Calibri"/>
                <w:bCs/>
                <w:sz w:val="22"/>
                <w:szCs w:val="22"/>
                <w:lang w:eastAsia="en-US"/>
              </w:rPr>
              <w:t>12 298,9</w:t>
            </w: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086A48" w:rsidRPr="00D51AC1" w:rsidRDefault="00086A48" w:rsidP="00E41D2C">
            <w:pPr>
              <w:jc w:val="center"/>
              <w:rPr>
                <w:rFonts w:eastAsia="Calibri"/>
                <w:bCs/>
                <w:lang w:eastAsia="en-US"/>
              </w:rPr>
            </w:pPr>
            <w:r w:rsidRPr="00D51AC1">
              <w:rPr>
                <w:rFonts w:eastAsia="Calibri"/>
                <w:bCs/>
                <w:sz w:val="22"/>
                <w:szCs w:val="22"/>
                <w:lang w:eastAsia="en-US"/>
              </w:rPr>
              <w:t>х</w:t>
            </w:r>
          </w:p>
        </w:tc>
        <w:tc>
          <w:tcPr>
            <w:tcW w:w="6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86A48" w:rsidRPr="00D51AC1" w:rsidRDefault="00086A48" w:rsidP="00E41D2C">
            <w:pPr>
              <w:jc w:val="center"/>
              <w:rPr>
                <w:rFonts w:eastAsia="Calibri"/>
                <w:bCs/>
                <w:lang w:eastAsia="en-US"/>
              </w:rPr>
            </w:pPr>
            <w:r>
              <w:rPr>
                <w:rFonts w:eastAsia="Calibri"/>
                <w:bCs/>
                <w:sz w:val="22"/>
                <w:szCs w:val="22"/>
                <w:lang w:eastAsia="en-US"/>
              </w:rPr>
              <w:t>12 298,9</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086A48" w:rsidRPr="00D51AC1" w:rsidRDefault="00086A48" w:rsidP="00E41D2C">
            <w:pPr>
              <w:jc w:val="center"/>
              <w:rPr>
                <w:rFonts w:eastAsia="Calibri"/>
                <w:bCs/>
                <w:lang w:eastAsia="en-US"/>
              </w:rPr>
            </w:pPr>
            <w:r w:rsidRPr="00D51AC1">
              <w:rPr>
                <w:rFonts w:eastAsia="Calibri"/>
                <w:bCs/>
                <w:sz w:val="22"/>
                <w:szCs w:val="22"/>
                <w:lang w:eastAsia="en-US"/>
              </w:rPr>
              <w:t>х</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086A48" w:rsidRPr="00D51AC1" w:rsidRDefault="00086A48" w:rsidP="00E41D2C">
            <w:pPr>
              <w:jc w:val="center"/>
              <w:rPr>
                <w:rFonts w:eastAsia="Calibri"/>
                <w:bCs/>
                <w:lang w:eastAsia="en-US"/>
              </w:rPr>
            </w:pPr>
            <w:r w:rsidRPr="00D51AC1">
              <w:rPr>
                <w:rFonts w:eastAsia="Calibri"/>
                <w:bCs/>
                <w:sz w:val="22"/>
                <w:szCs w:val="22"/>
                <w:lang w:eastAsia="en-US"/>
              </w:rPr>
              <w:t>100,0</w:t>
            </w:r>
          </w:p>
        </w:tc>
        <w:tc>
          <w:tcPr>
            <w:tcW w:w="362" w:type="pct"/>
            <w:tcBorders>
              <w:top w:val="single" w:sz="4" w:space="0" w:color="auto"/>
              <w:left w:val="single" w:sz="4" w:space="0" w:color="auto"/>
              <w:bottom w:val="single" w:sz="4" w:space="0" w:color="auto"/>
              <w:right w:val="single" w:sz="4" w:space="0" w:color="000000"/>
            </w:tcBorders>
            <w:shd w:val="clear" w:color="auto" w:fill="auto"/>
            <w:vAlign w:val="center"/>
          </w:tcPr>
          <w:p w:rsidR="00086A48" w:rsidRPr="00D51AC1" w:rsidRDefault="00086A48" w:rsidP="00E41D2C">
            <w:pPr>
              <w:jc w:val="center"/>
              <w:rPr>
                <w:rFonts w:eastAsia="Calibri"/>
                <w:bCs/>
                <w:lang w:eastAsia="en-US"/>
              </w:rPr>
            </w:pPr>
            <w:r w:rsidRPr="00D51AC1">
              <w:rPr>
                <w:rFonts w:eastAsia="Calibri"/>
                <w:bCs/>
                <w:sz w:val="22"/>
                <w:szCs w:val="22"/>
                <w:lang w:eastAsia="en-US"/>
              </w:rPr>
              <w:t>х</w:t>
            </w:r>
          </w:p>
        </w:tc>
      </w:tr>
      <w:tr w:rsidR="00E022B5" w:rsidRPr="00D51AC1" w:rsidTr="00AF32EE">
        <w:trPr>
          <w:trHeight w:val="504"/>
        </w:trPr>
        <w:tc>
          <w:tcPr>
            <w:tcW w:w="192" w:type="pct"/>
            <w:tcBorders>
              <w:top w:val="nil"/>
              <w:left w:val="single" w:sz="4" w:space="0" w:color="auto"/>
              <w:bottom w:val="single" w:sz="4" w:space="0" w:color="auto"/>
              <w:right w:val="single" w:sz="4" w:space="0" w:color="auto"/>
            </w:tcBorders>
            <w:shd w:val="clear" w:color="auto" w:fill="auto"/>
          </w:tcPr>
          <w:p w:rsidR="00E022B5" w:rsidRPr="00D51AC1" w:rsidRDefault="00E022B5" w:rsidP="00E41D2C">
            <w:pPr>
              <w:pStyle w:val="af1"/>
              <w:numPr>
                <w:ilvl w:val="0"/>
                <w:numId w:val="35"/>
              </w:numPr>
              <w:ind w:left="0" w:firstLine="0"/>
              <w:jc w:val="center"/>
              <w:rPr>
                <w:rFonts w:eastAsia="Calibri"/>
                <w:lang w:eastAsia="en-US"/>
              </w:rPr>
            </w:pPr>
          </w:p>
        </w:tc>
        <w:tc>
          <w:tcPr>
            <w:tcW w:w="1583" w:type="pct"/>
            <w:tcBorders>
              <w:top w:val="nil"/>
              <w:left w:val="nil"/>
              <w:bottom w:val="single" w:sz="4" w:space="0" w:color="auto"/>
              <w:right w:val="single" w:sz="4" w:space="0" w:color="auto"/>
            </w:tcBorders>
            <w:shd w:val="clear" w:color="auto" w:fill="auto"/>
          </w:tcPr>
          <w:p w:rsidR="00E022B5" w:rsidRPr="00D51AC1" w:rsidRDefault="00E022B5" w:rsidP="00E41D2C">
            <w:pPr>
              <w:jc w:val="both"/>
            </w:pPr>
            <w:r w:rsidRPr="00D51AC1">
              <w:rPr>
                <w:sz w:val="22"/>
                <w:szCs w:val="22"/>
              </w:rPr>
              <w:t>Государственная программа Российской Федерации «Развитие культуры»</w:t>
            </w:r>
          </w:p>
        </w:tc>
        <w:tc>
          <w:tcPr>
            <w:tcW w:w="3225" w:type="pct"/>
            <w:gridSpan w:val="7"/>
            <w:tcBorders>
              <w:top w:val="single" w:sz="4" w:space="0" w:color="auto"/>
              <w:left w:val="nil"/>
              <w:bottom w:val="single" w:sz="4" w:space="0" w:color="auto"/>
              <w:right w:val="single" w:sz="4" w:space="0" w:color="000000"/>
            </w:tcBorders>
            <w:shd w:val="clear" w:color="auto" w:fill="auto"/>
          </w:tcPr>
          <w:p w:rsidR="00E022B5" w:rsidRPr="00D51AC1" w:rsidRDefault="00E022B5" w:rsidP="00E41D2C">
            <w:pPr>
              <w:jc w:val="both"/>
            </w:pPr>
            <w:r w:rsidRPr="00D51AC1">
              <w:rPr>
                <w:sz w:val="22"/>
                <w:szCs w:val="22"/>
              </w:rPr>
              <w:t>Субсидия предоставляется в целях софинансирования расходных обязательств субъектов Российской Федерации на реализацию мероприятий государственных программ субъектов Российской Федерации</w:t>
            </w:r>
            <w:r w:rsidRPr="00D51AC1">
              <w:rPr>
                <w:sz w:val="22"/>
                <w:szCs w:val="22"/>
              </w:rPr>
              <w:br/>
              <w:t>Участие через ГП НСО «Культура Новосибирской области» (комплектование книжных фондов муниципальных библиотек, текущий ремонт зданий)</w:t>
            </w:r>
          </w:p>
        </w:tc>
      </w:tr>
      <w:tr w:rsidR="00E022B5" w:rsidRPr="00D51AC1" w:rsidTr="00AF32EE">
        <w:trPr>
          <w:trHeight w:val="504"/>
        </w:trPr>
        <w:tc>
          <w:tcPr>
            <w:tcW w:w="192" w:type="pct"/>
            <w:tcBorders>
              <w:top w:val="nil"/>
              <w:left w:val="single" w:sz="4" w:space="0" w:color="auto"/>
              <w:bottom w:val="single" w:sz="4" w:space="0" w:color="auto"/>
              <w:right w:val="single" w:sz="4" w:space="0" w:color="auto"/>
            </w:tcBorders>
            <w:shd w:val="clear" w:color="auto" w:fill="auto"/>
          </w:tcPr>
          <w:p w:rsidR="00E022B5" w:rsidRPr="00D51AC1" w:rsidRDefault="00E022B5" w:rsidP="00E41D2C">
            <w:pPr>
              <w:pStyle w:val="af1"/>
              <w:numPr>
                <w:ilvl w:val="0"/>
                <w:numId w:val="35"/>
              </w:numPr>
              <w:ind w:left="0" w:firstLine="0"/>
              <w:jc w:val="center"/>
              <w:rPr>
                <w:rFonts w:eastAsia="Calibri"/>
                <w:lang w:eastAsia="en-US"/>
              </w:rPr>
            </w:pPr>
          </w:p>
        </w:tc>
        <w:tc>
          <w:tcPr>
            <w:tcW w:w="1583" w:type="pct"/>
            <w:tcBorders>
              <w:top w:val="nil"/>
              <w:left w:val="nil"/>
              <w:bottom w:val="single" w:sz="4" w:space="0" w:color="auto"/>
              <w:right w:val="single" w:sz="4" w:space="0" w:color="auto"/>
            </w:tcBorders>
            <w:shd w:val="clear" w:color="auto" w:fill="auto"/>
          </w:tcPr>
          <w:p w:rsidR="00E022B5" w:rsidRPr="00D51AC1" w:rsidRDefault="00E022B5" w:rsidP="00E41D2C">
            <w:pPr>
              <w:jc w:val="both"/>
              <w:rPr>
                <w:rFonts w:eastAsia="Calibri"/>
                <w:lang w:eastAsia="en-US"/>
              </w:rPr>
            </w:pPr>
            <w:r w:rsidRPr="00D51AC1">
              <w:rPr>
                <w:rFonts w:eastAsia="Calibri"/>
                <w:sz w:val="22"/>
                <w:szCs w:val="22"/>
                <w:lang w:eastAsia="en-US"/>
              </w:rPr>
              <w:t>Муниципальная программа «Сохранение, использование и популяризация историко-культурного наследия города Бердска»</w:t>
            </w:r>
          </w:p>
        </w:tc>
        <w:tc>
          <w:tcPr>
            <w:tcW w:w="632" w:type="pct"/>
            <w:tcBorders>
              <w:top w:val="single" w:sz="4" w:space="0" w:color="auto"/>
              <w:left w:val="nil"/>
              <w:bottom w:val="single" w:sz="4" w:space="0" w:color="auto"/>
              <w:right w:val="single" w:sz="4" w:space="0" w:color="auto"/>
            </w:tcBorders>
            <w:shd w:val="clear" w:color="auto" w:fill="auto"/>
            <w:vAlign w:val="center"/>
          </w:tcPr>
          <w:p w:rsidR="00E022B5" w:rsidRPr="00D51AC1" w:rsidRDefault="00E022B5" w:rsidP="00E41D2C">
            <w:pPr>
              <w:jc w:val="center"/>
              <w:rPr>
                <w:rFonts w:eastAsia="Calibri"/>
                <w:bCs/>
                <w:lang w:eastAsia="en-US"/>
              </w:rPr>
            </w:pPr>
            <w:r w:rsidRPr="00D51AC1">
              <w:rPr>
                <w:rFonts w:eastAsia="Calibri"/>
                <w:bCs/>
                <w:sz w:val="22"/>
                <w:szCs w:val="22"/>
                <w:lang w:eastAsia="en-US"/>
              </w:rPr>
              <w:t>х</w:t>
            </w: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022B5" w:rsidRPr="00D51AC1" w:rsidRDefault="00E022B5" w:rsidP="00E41D2C">
            <w:pPr>
              <w:jc w:val="center"/>
              <w:rPr>
                <w:rFonts w:eastAsia="Calibri"/>
                <w:bCs/>
                <w:lang w:eastAsia="en-US"/>
              </w:rPr>
            </w:pPr>
            <w:r w:rsidRPr="00D51AC1">
              <w:rPr>
                <w:rFonts w:eastAsia="Calibri"/>
                <w:bCs/>
                <w:sz w:val="22"/>
                <w:szCs w:val="22"/>
                <w:lang w:eastAsia="en-US"/>
              </w:rPr>
              <w:t>17</w:t>
            </w:r>
            <w:r w:rsidR="00086A48">
              <w:rPr>
                <w:rFonts w:eastAsia="Calibri"/>
                <w:bCs/>
                <w:sz w:val="22"/>
                <w:szCs w:val="22"/>
                <w:lang w:eastAsia="en-US"/>
              </w:rPr>
              <w:t> 545,9</w:t>
            </w:r>
          </w:p>
        </w:tc>
        <w:tc>
          <w:tcPr>
            <w:tcW w:w="6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022B5" w:rsidRPr="00D51AC1" w:rsidRDefault="00E022B5" w:rsidP="00E41D2C">
            <w:pPr>
              <w:jc w:val="center"/>
              <w:rPr>
                <w:rFonts w:eastAsia="Calibri"/>
                <w:bCs/>
                <w:lang w:eastAsia="en-US"/>
              </w:rPr>
            </w:pPr>
            <w:r w:rsidRPr="00D51AC1">
              <w:rPr>
                <w:rFonts w:eastAsia="Calibri"/>
                <w:bCs/>
                <w:sz w:val="22"/>
                <w:szCs w:val="22"/>
                <w:lang w:eastAsia="en-US"/>
              </w:rPr>
              <w:t>х</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E022B5" w:rsidRPr="00D51AC1" w:rsidRDefault="00086A48" w:rsidP="00E41D2C">
            <w:pPr>
              <w:jc w:val="center"/>
              <w:rPr>
                <w:rFonts w:eastAsia="Calibri"/>
                <w:bCs/>
                <w:lang w:eastAsia="en-US"/>
              </w:rPr>
            </w:pPr>
            <w:r w:rsidRPr="00D51AC1">
              <w:rPr>
                <w:rFonts w:eastAsia="Calibri"/>
                <w:bCs/>
                <w:sz w:val="22"/>
                <w:szCs w:val="22"/>
                <w:lang w:eastAsia="en-US"/>
              </w:rPr>
              <w:t>17</w:t>
            </w:r>
            <w:r>
              <w:rPr>
                <w:rFonts w:eastAsia="Calibri"/>
                <w:bCs/>
                <w:sz w:val="22"/>
                <w:szCs w:val="22"/>
                <w:lang w:eastAsia="en-US"/>
              </w:rPr>
              <w:t> 545,9</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E022B5" w:rsidRPr="00D51AC1" w:rsidRDefault="00E022B5" w:rsidP="00E41D2C">
            <w:pPr>
              <w:jc w:val="center"/>
              <w:rPr>
                <w:rFonts w:eastAsia="Calibri"/>
                <w:bCs/>
                <w:lang w:eastAsia="en-US"/>
              </w:rPr>
            </w:pPr>
            <w:r w:rsidRPr="00D51AC1">
              <w:rPr>
                <w:rFonts w:eastAsia="Calibri"/>
                <w:bCs/>
                <w:sz w:val="22"/>
                <w:szCs w:val="22"/>
                <w:lang w:eastAsia="en-US"/>
              </w:rPr>
              <w:t>х</w:t>
            </w:r>
          </w:p>
        </w:tc>
        <w:tc>
          <w:tcPr>
            <w:tcW w:w="362" w:type="pct"/>
            <w:tcBorders>
              <w:top w:val="single" w:sz="4" w:space="0" w:color="auto"/>
              <w:left w:val="single" w:sz="4" w:space="0" w:color="auto"/>
              <w:bottom w:val="single" w:sz="4" w:space="0" w:color="auto"/>
              <w:right w:val="single" w:sz="4" w:space="0" w:color="000000"/>
            </w:tcBorders>
            <w:shd w:val="clear" w:color="auto" w:fill="auto"/>
            <w:vAlign w:val="center"/>
          </w:tcPr>
          <w:p w:rsidR="00E022B5" w:rsidRPr="00D51AC1" w:rsidRDefault="00E022B5" w:rsidP="00E41D2C">
            <w:pPr>
              <w:jc w:val="center"/>
              <w:rPr>
                <w:rFonts w:eastAsia="Calibri"/>
                <w:bCs/>
                <w:lang w:eastAsia="en-US"/>
              </w:rPr>
            </w:pPr>
            <w:r w:rsidRPr="00D51AC1">
              <w:rPr>
                <w:rFonts w:eastAsia="Calibri"/>
                <w:bCs/>
                <w:sz w:val="22"/>
                <w:szCs w:val="22"/>
                <w:lang w:eastAsia="en-US"/>
              </w:rPr>
              <w:t>100,0</w:t>
            </w:r>
          </w:p>
        </w:tc>
      </w:tr>
      <w:tr w:rsidR="00086A48" w:rsidRPr="00D51AC1" w:rsidTr="00AF32EE">
        <w:trPr>
          <w:trHeight w:val="504"/>
        </w:trPr>
        <w:tc>
          <w:tcPr>
            <w:tcW w:w="192" w:type="pct"/>
            <w:tcBorders>
              <w:top w:val="nil"/>
              <w:left w:val="single" w:sz="4" w:space="0" w:color="auto"/>
              <w:bottom w:val="single" w:sz="4" w:space="0" w:color="auto"/>
              <w:right w:val="single" w:sz="4" w:space="0" w:color="auto"/>
            </w:tcBorders>
            <w:shd w:val="clear" w:color="auto" w:fill="auto"/>
          </w:tcPr>
          <w:p w:rsidR="00086A48" w:rsidRPr="00D51AC1" w:rsidRDefault="00086A48" w:rsidP="00E41D2C">
            <w:pPr>
              <w:pStyle w:val="af1"/>
              <w:numPr>
                <w:ilvl w:val="0"/>
                <w:numId w:val="35"/>
              </w:numPr>
              <w:ind w:left="0" w:firstLine="0"/>
              <w:jc w:val="center"/>
              <w:rPr>
                <w:rFonts w:eastAsia="Calibri"/>
                <w:lang w:eastAsia="en-US"/>
              </w:rPr>
            </w:pPr>
          </w:p>
        </w:tc>
        <w:tc>
          <w:tcPr>
            <w:tcW w:w="1583" w:type="pct"/>
            <w:tcBorders>
              <w:top w:val="nil"/>
              <w:left w:val="nil"/>
              <w:bottom w:val="single" w:sz="4" w:space="0" w:color="auto"/>
              <w:right w:val="single" w:sz="4" w:space="0" w:color="auto"/>
            </w:tcBorders>
            <w:shd w:val="clear" w:color="auto" w:fill="auto"/>
          </w:tcPr>
          <w:p w:rsidR="00086A48" w:rsidRPr="00D51AC1" w:rsidRDefault="00086A48" w:rsidP="00E41D2C">
            <w:pPr>
              <w:jc w:val="both"/>
              <w:rPr>
                <w:rFonts w:eastAsia="Calibri"/>
                <w:lang w:eastAsia="en-US"/>
              </w:rPr>
            </w:pPr>
            <w:r w:rsidRPr="00D51AC1">
              <w:rPr>
                <w:rFonts w:eastAsia="Calibri"/>
                <w:sz w:val="22"/>
                <w:szCs w:val="22"/>
                <w:lang w:eastAsia="en-US"/>
              </w:rPr>
              <w:t>Муниципальная программа «Создание условий для организации предоставления социальных услуг, социального сопровождения и социального обслуживания населения города Бердска»</w:t>
            </w:r>
          </w:p>
        </w:tc>
        <w:tc>
          <w:tcPr>
            <w:tcW w:w="632" w:type="pct"/>
            <w:tcBorders>
              <w:top w:val="single" w:sz="4" w:space="0" w:color="auto"/>
              <w:left w:val="nil"/>
              <w:bottom w:val="single" w:sz="4" w:space="0" w:color="auto"/>
              <w:right w:val="single" w:sz="4" w:space="0" w:color="auto"/>
            </w:tcBorders>
            <w:shd w:val="clear" w:color="auto" w:fill="auto"/>
            <w:vAlign w:val="center"/>
          </w:tcPr>
          <w:p w:rsidR="00086A48" w:rsidRPr="00D51AC1" w:rsidRDefault="00086A48" w:rsidP="00E41D2C">
            <w:pPr>
              <w:jc w:val="center"/>
              <w:rPr>
                <w:rFonts w:eastAsia="Calibri"/>
                <w:bCs/>
                <w:lang w:eastAsia="en-US"/>
              </w:rPr>
            </w:pPr>
            <w:r>
              <w:rPr>
                <w:rFonts w:eastAsia="Calibri"/>
                <w:bCs/>
                <w:sz w:val="22"/>
                <w:szCs w:val="22"/>
                <w:lang w:eastAsia="en-US"/>
              </w:rPr>
              <w:t>6 337,9</w:t>
            </w: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086A48" w:rsidRPr="00D51AC1" w:rsidRDefault="00086A48" w:rsidP="00E41D2C">
            <w:pPr>
              <w:jc w:val="center"/>
              <w:rPr>
                <w:rFonts w:eastAsia="Calibri"/>
                <w:bCs/>
                <w:lang w:eastAsia="en-US"/>
              </w:rPr>
            </w:pPr>
            <w:r>
              <w:rPr>
                <w:rFonts w:eastAsia="Calibri"/>
                <w:bCs/>
                <w:sz w:val="22"/>
                <w:szCs w:val="22"/>
                <w:lang w:eastAsia="en-US"/>
              </w:rPr>
              <w:t>9 021,6</w:t>
            </w:r>
          </w:p>
        </w:tc>
        <w:tc>
          <w:tcPr>
            <w:tcW w:w="6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86A48" w:rsidRPr="00D51AC1" w:rsidRDefault="00086A48" w:rsidP="00E41D2C">
            <w:pPr>
              <w:jc w:val="center"/>
              <w:rPr>
                <w:rFonts w:eastAsia="Calibri"/>
                <w:bCs/>
                <w:lang w:eastAsia="en-US"/>
              </w:rPr>
            </w:pPr>
            <w:r>
              <w:rPr>
                <w:rFonts w:eastAsia="Calibri"/>
                <w:bCs/>
                <w:sz w:val="22"/>
                <w:szCs w:val="22"/>
                <w:lang w:eastAsia="en-US"/>
              </w:rPr>
              <w:t>6 337,9</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086A48" w:rsidRPr="00D51AC1" w:rsidRDefault="00086A48" w:rsidP="00E41D2C">
            <w:pPr>
              <w:jc w:val="center"/>
              <w:rPr>
                <w:rFonts w:eastAsia="Calibri"/>
                <w:bCs/>
                <w:lang w:eastAsia="en-US"/>
              </w:rPr>
            </w:pPr>
            <w:r>
              <w:rPr>
                <w:rFonts w:eastAsia="Calibri"/>
                <w:bCs/>
                <w:sz w:val="22"/>
                <w:szCs w:val="22"/>
                <w:lang w:eastAsia="en-US"/>
              </w:rPr>
              <w:t>9 021,6</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086A48" w:rsidRPr="00D51AC1" w:rsidRDefault="00086A48" w:rsidP="00E41D2C">
            <w:pPr>
              <w:jc w:val="center"/>
              <w:rPr>
                <w:rFonts w:eastAsia="Calibri"/>
                <w:bCs/>
                <w:lang w:eastAsia="en-US"/>
              </w:rPr>
            </w:pPr>
            <w:r w:rsidRPr="00D51AC1">
              <w:rPr>
                <w:rFonts w:eastAsia="Calibri"/>
                <w:bCs/>
                <w:sz w:val="22"/>
                <w:szCs w:val="22"/>
                <w:lang w:eastAsia="en-US"/>
              </w:rPr>
              <w:t>100,0</w:t>
            </w:r>
          </w:p>
        </w:tc>
        <w:tc>
          <w:tcPr>
            <w:tcW w:w="362" w:type="pct"/>
            <w:tcBorders>
              <w:top w:val="single" w:sz="4" w:space="0" w:color="auto"/>
              <w:left w:val="single" w:sz="4" w:space="0" w:color="auto"/>
              <w:bottom w:val="single" w:sz="4" w:space="0" w:color="auto"/>
              <w:right w:val="single" w:sz="4" w:space="0" w:color="000000"/>
            </w:tcBorders>
            <w:shd w:val="clear" w:color="auto" w:fill="auto"/>
            <w:vAlign w:val="center"/>
          </w:tcPr>
          <w:p w:rsidR="00086A48" w:rsidRPr="00D51AC1" w:rsidRDefault="00086A48" w:rsidP="00E41D2C">
            <w:pPr>
              <w:jc w:val="center"/>
              <w:rPr>
                <w:rFonts w:eastAsia="Calibri"/>
                <w:bCs/>
                <w:lang w:eastAsia="en-US"/>
              </w:rPr>
            </w:pPr>
            <w:r w:rsidRPr="00D51AC1">
              <w:rPr>
                <w:rFonts w:eastAsia="Calibri"/>
                <w:bCs/>
                <w:sz w:val="22"/>
                <w:szCs w:val="22"/>
                <w:lang w:eastAsia="en-US"/>
              </w:rPr>
              <w:t>100,0</w:t>
            </w:r>
          </w:p>
        </w:tc>
      </w:tr>
      <w:tr w:rsidR="004C71F0" w:rsidRPr="00D51AC1" w:rsidTr="00B45A7E">
        <w:trPr>
          <w:trHeight w:val="504"/>
        </w:trPr>
        <w:tc>
          <w:tcPr>
            <w:tcW w:w="192" w:type="pct"/>
            <w:tcBorders>
              <w:top w:val="nil"/>
              <w:left w:val="single" w:sz="4" w:space="0" w:color="auto"/>
              <w:bottom w:val="single" w:sz="4" w:space="0" w:color="auto"/>
              <w:right w:val="single" w:sz="4" w:space="0" w:color="auto"/>
            </w:tcBorders>
            <w:shd w:val="clear" w:color="auto" w:fill="auto"/>
          </w:tcPr>
          <w:p w:rsidR="004C71F0" w:rsidRPr="00D51AC1" w:rsidRDefault="004C71F0" w:rsidP="00E41D2C">
            <w:pPr>
              <w:pStyle w:val="af1"/>
              <w:numPr>
                <w:ilvl w:val="0"/>
                <w:numId w:val="35"/>
              </w:numPr>
              <w:ind w:left="0" w:firstLine="0"/>
              <w:jc w:val="center"/>
              <w:rPr>
                <w:rFonts w:eastAsia="Calibri"/>
                <w:lang w:eastAsia="en-US"/>
              </w:rPr>
            </w:pPr>
          </w:p>
        </w:tc>
        <w:tc>
          <w:tcPr>
            <w:tcW w:w="1583" w:type="pct"/>
            <w:tcBorders>
              <w:top w:val="nil"/>
              <w:left w:val="nil"/>
              <w:bottom w:val="single" w:sz="4" w:space="0" w:color="auto"/>
              <w:right w:val="single" w:sz="4" w:space="0" w:color="auto"/>
            </w:tcBorders>
            <w:shd w:val="clear" w:color="auto" w:fill="auto"/>
          </w:tcPr>
          <w:p w:rsidR="004C71F0" w:rsidRPr="00D51AC1" w:rsidRDefault="004C71F0" w:rsidP="00E41D2C">
            <w:pPr>
              <w:jc w:val="both"/>
              <w:rPr>
                <w:rFonts w:eastAsia="Calibri"/>
                <w:lang w:eastAsia="en-US"/>
              </w:rPr>
            </w:pPr>
            <w:r w:rsidRPr="00D51AC1">
              <w:rPr>
                <w:rFonts w:eastAsia="Calibri"/>
                <w:sz w:val="22"/>
                <w:szCs w:val="22"/>
                <w:lang w:eastAsia="en-US"/>
              </w:rPr>
              <w:t>Государственная программа Новосибирской области «Развитие системы социальной поддержки населения и улучшения социального положения семей с детьми в Новосибирской области»</w:t>
            </w:r>
          </w:p>
        </w:tc>
        <w:tc>
          <w:tcPr>
            <w:tcW w:w="632" w:type="pct"/>
            <w:tcBorders>
              <w:top w:val="single" w:sz="4" w:space="0" w:color="auto"/>
              <w:left w:val="nil"/>
              <w:bottom w:val="single" w:sz="4" w:space="0" w:color="auto"/>
              <w:right w:val="single" w:sz="4" w:space="0" w:color="auto"/>
            </w:tcBorders>
            <w:shd w:val="clear" w:color="auto" w:fill="auto"/>
            <w:vAlign w:val="center"/>
          </w:tcPr>
          <w:p w:rsidR="004C71F0" w:rsidRPr="00D51AC1" w:rsidRDefault="004C71F0" w:rsidP="00E41D2C">
            <w:pPr>
              <w:jc w:val="center"/>
              <w:rPr>
                <w:rFonts w:eastAsia="Calibri"/>
                <w:bCs/>
                <w:lang w:eastAsia="en-US"/>
              </w:rPr>
            </w:pPr>
            <w:r>
              <w:rPr>
                <w:rFonts w:eastAsia="Calibri"/>
                <w:bCs/>
                <w:sz w:val="22"/>
                <w:szCs w:val="22"/>
                <w:lang w:eastAsia="en-US"/>
              </w:rPr>
              <w:t>11 210,0</w:t>
            </w: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4C71F0" w:rsidRPr="00D51AC1" w:rsidRDefault="004C71F0" w:rsidP="00E41D2C">
            <w:pPr>
              <w:jc w:val="center"/>
              <w:rPr>
                <w:rFonts w:eastAsia="Calibri"/>
                <w:bCs/>
                <w:lang w:eastAsia="en-US"/>
              </w:rPr>
            </w:pPr>
            <w:r>
              <w:rPr>
                <w:rFonts w:eastAsia="Calibri"/>
                <w:bCs/>
                <w:sz w:val="22"/>
                <w:szCs w:val="22"/>
                <w:lang w:eastAsia="en-US"/>
              </w:rPr>
              <w:t>476,3</w:t>
            </w:r>
          </w:p>
        </w:tc>
        <w:tc>
          <w:tcPr>
            <w:tcW w:w="6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C71F0" w:rsidRPr="004C71F0" w:rsidRDefault="004C71F0" w:rsidP="00E41D2C">
            <w:pPr>
              <w:jc w:val="center"/>
              <w:rPr>
                <w:rFonts w:eastAsia="Calibri"/>
                <w:bCs/>
                <w:lang w:eastAsia="en-US"/>
              </w:rPr>
            </w:pPr>
            <w:r w:rsidRPr="00906C44">
              <w:rPr>
                <w:rFonts w:eastAsia="Calibri"/>
                <w:bCs/>
                <w:sz w:val="22"/>
                <w:szCs w:val="22"/>
                <w:lang w:eastAsia="en-US"/>
              </w:rPr>
              <w:t>11 210,0</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4C71F0" w:rsidRPr="004C71F0" w:rsidRDefault="004C71F0" w:rsidP="00E41D2C">
            <w:pPr>
              <w:jc w:val="center"/>
              <w:rPr>
                <w:rFonts w:eastAsia="Calibri"/>
                <w:bCs/>
                <w:lang w:eastAsia="en-US"/>
              </w:rPr>
            </w:pPr>
            <w:r w:rsidRPr="00906C44">
              <w:rPr>
                <w:rFonts w:eastAsia="Calibri"/>
                <w:bCs/>
                <w:sz w:val="22"/>
                <w:szCs w:val="22"/>
                <w:lang w:eastAsia="en-US"/>
              </w:rPr>
              <w:t>11 210,0</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4C71F0" w:rsidRPr="00D51AC1" w:rsidRDefault="004C71F0" w:rsidP="00E41D2C">
            <w:pPr>
              <w:jc w:val="center"/>
              <w:rPr>
                <w:rFonts w:eastAsia="Calibri"/>
                <w:bCs/>
                <w:lang w:eastAsia="en-US"/>
              </w:rPr>
            </w:pPr>
            <w:r w:rsidRPr="00D51AC1">
              <w:rPr>
                <w:rFonts w:eastAsia="Calibri"/>
                <w:bCs/>
                <w:sz w:val="22"/>
                <w:szCs w:val="22"/>
                <w:lang w:eastAsia="en-US"/>
              </w:rPr>
              <w:t>100,0</w:t>
            </w:r>
          </w:p>
        </w:tc>
        <w:tc>
          <w:tcPr>
            <w:tcW w:w="362" w:type="pct"/>
            <w:tcBorders>
              <w:top w:val="single" w:sz="4" w:space="0" w:color="auto"/>
              <w:left w:val="single" w:sz="4" w:space="0" w:color="auto"/>
              <w:bottom w:val="single" w:sz="4" w:space="0" w:color="auto"/>
              <w:right w:val="single" w:sz="4" w:space="0" w:color="000000"/>
            </w:tcBorders>
            <w:shd w:val="clear" w:color="auto" w:fill="auto"/>
            <w:vAlign w:val="center"/>
          </w:tcPr>
          <w:p w:rsidR="004C71F0" w:rsidRPr="00D51AC1" w:rsidRDefault="004C71F0" w:rsidP="00E41D2C">
            <w:pPr>
              <w:jc w:val="center"/>
              <w:rPr>
                <w:rFonts w:eastAsia="Calibri"/>
                <w:bCs/>
                <w:lang w:eastAsia="en-US"/>
              </w:rPr>
            </w:pPr>
            <w:r w:rsidRPr="00D51AC1">
              <w:rPr>
                <w:rFonts w:eastAsia="Calibri"/>
                <w:bCs/>
                <w:sz w:val="22"/>
                <w:szCs w:val="22"/>
                <w:lang w:eastAsia="en-US"/>
              </w:rPr>
              <w:t>100,0</w:t>
            </w:r>
          </w:p>
        </w:tc>
      </w:tr>
      <w:tr w:rsidR="004C71F0" w:rsidRPr="00D51AC1" w:rsidTr="00AF32EE">
        <w:trPr>
          <w:trHeight w:val="504"/>
        </w:trPr>
        <w:tc>
          <w:tcPr>
            <w:tcW w:w="192" w:type="pct"/>
            <w:tcBorders>
              <w:top w:val="nil"/>
              <w:left w:val="single" w:sz="4" w:space="0" w:color="auto"/>
              <w:bottom w:val="single" w:sz="4" w:space="0" w:color="auto"/>
              <w:right w:val="single" w:sz="4" w:space="0" w:color="auto"/>
            </w:tcBorders>
            <w:shd w:val="clear" w:color="auto" w:fill="auto"/>
          </w:tcPr>
          <w:p w:rsidR="004C71F0" w:rsidRPr="00D51AC1" w:rsidRDefault="004C71F0" w:rsidP="00E41D2C">
            <w:pPr>
              <w:pStyle w:val="af1"/>
              <w:numPr>
                <w:ilvl w:val="0"/>
                <w:numId w:val="35"/>
              </w:numPr>
              <w:ind w:left="0" w:firstLine="0"/>
              <w:jc w:val="center"/>
              <w:rPr>
                <w:rFonts w:eastAsia="Calibri"/>
                <w:lang w:eastAsia="en-US"/>
              </w:rPr>
            </w:pPr>
          </w:p>
        </w:tc>
        <w:tc>
          <w:tcPr>
            <w:tcW w:w="1583" w:type="pct"/>
            <w:tcBorders>
              <w:top w:val="nil"/>
              <w:left w:val="nil"/>
              <w:bottom w:val="single" w:sz="4" w:space="0" w:color="auto"/>
              <w:right w:val="single" w:sz="4" w:space="0" w:color="auto"/>
            </w:tcBorders>
            <w:shd w:val="clear" w:color="auto" w:fill="auto"/>
          </w:tcPr>
          <w:p w:rsidR="004C71F0" w:rsidRPr="004C71F0" w:rsidRDefault="004C71F0" w:rsidP="00E41D2C">
            <w:pPr>
              <w:jc w:val="both"/>
              <w:rPr>
                <w:rFonts w:eastAsia="Calibri"/>
                <w:lang w:eastAsia="en-US"/>
              </w:rPr>
            </w:pPr>
            <w:r w:rsidRPr="004C71F0">
              <w:rPr>
                <w:rFonts w:eastAsia="Calibri"/>
                <w:sz w:val="22"/>
                <w:szCs w:val="22"/>
                <w:lang w:eastAsia="en-US"/>
              </w:rPr>
              <w:t>Государственная программа Российской Федерации «Социальная поддержка граждан»</w:t>
            </w:r>
          </w:p>
        </w:tc>
        <w:tc>
          <w:tcPr>
            <w:tcW w:w="3225" w:type="pct"/>
            <w:gridSpan w:val="7"/>
            <w:tcBorders>
              <w:top w:val="single" w:sz="4" w:space="0" w:color="auto"/>
              <w:left w:val="nil"/>
              <w:bottom w:val="single" w:sz="4" w:space="0" w:color="auto"/>
              <w:right w:val="single" w:sz="4" w:space="0" w:color="000000"/>
            </w:tcBorders>
            <w:shd w:val="clear" w:color="auto" w:fill="auto"/>
            <w:vAlign w:val="center"/>
          </w:tcPr>
          <w:p w:rsidR="004C71F0" w:rsidRPr="004C71F0" w:rsidRDefault="004C71F0" w:rsidP="00E41D2C">
            <w:pPr>
              <w:jc w:val="both"/>
              <w:rPr>
                <w:rFonts w:eastAsia="Calibri"/>
                <w:bCs/>
                <w:lang w:eastAsia="en-US"/>
              </w:rPr>
            </w:pPr>
            <w:r w:rsidRPr="004C71F0">
              <w:rPr>
                <w:rFonts w:eastAsia="Calibri"/>
                <w:bCs/>
                <w:lang w:eastAsia="en-US"/>
              </w:rPr>
              <w:t xml:space="preserve">Выполнение обязательств государства по социальной поддержке граждан; обеспечение потребностей граждан в социальном обслуживании. </w:t>
            </w:r>
            <w:r w:rsidRPr="004C71F0">
              <w:rPr>
                <w:rFonts w:eastAsia="Calibri"/>
                <w:bCs/>
                <w:sz w:val="22"/>
                <w:szCs w:val="22"/>
                <w:lang w:eastAsia="en-US"/>
              </w:rPr>
              <w:t>За счет средств ФБ предусмотрено софинансирование мероприятий ГП НСО «Развитие системы социальной поддержки населения и улучшение социального положения семей с детьми в Новосибирской области»</w:t>
            </w:r>
          </w:p>
        </w:tc>
      </w:tr>
      <w:tr w:rsidR="004C71F0" w:rsidRPr="00D51AC1" w:rsidTr="00AF32EE">
        <w:trPr>
          <w:trHeight w:val="504"/>
        </w:trPr>
        <w:tc>
          <w:tcPr>
            <w:tcW w:w="192" w:type="pct"/>
            <w:tcBorders>
              <w:top w:val="nil"/>
              <w:left w:val="single" w:sz="4" w:space="0" w:color="auto"/>
              <w:bottom w:val="single" w:sz="4" w:space="0" w:color="auto"/>
              <w:right w:val="single" w:sz="4" w:space="0" w:color="auto"/>
            </w:tcBorders>
            <w:shd w:val="clear" w:color="auto" w:fill="auto"/>
          </w:tcPr>
          <w:p w:rsidR="004C71F0" w:rsidRPr="00D51AC1" w:rsidRDefault="004C71F0" w:rsidP="00E41D2C">
            <w:pPr>
              <w:pStyle w:val="af1"/>
              <w:numPr>
                <w:ilvl w:val="0"/>
                <w:numId w:val="35"/>
              </w:numPr>
              <w:ind w:left="0" w:firstLine="0"/>
              <w:jc w:val="center"/>
              <w:rPr>
                <w:rFonts w:eastAsia="Calibri"/>
                <w:lang w:eastAsia="en-US"/>
              </w:rPr>
            </w:pPr>
          </w:p>
        </w:tc>
        <w:tc>
          <w:tcPr>
            <w:tcW w:w="1583" w:type="pct"/>
            <w:tcBorders>
              <w:top w:val="nil"/>
              <w:left w:val="nil"/>
              <w:bottom w:val="single" w:sz="4" w:space="0" w:color="auto"/>
              <w:right w:val="single" w:sz="4" w:space="0" w:color="auto"/>
            </w:tcBorders>
            <w:shd w:val="clear" w:color="auto" w:fill="auto"/>
          </w:tcPr>
          <w:p w:rsidR="004C71F0" w:rsidRPr="00D51AC1" w:rsidRDefault="004C71F0" w:rsidP="00E41D2C">
            <w:pPr>
              <w:jc w:val="both"/>
              <w:rPr>
                <w:rFonts w:eastAsia="Calibri"/>
                <w:lang w:eastAsia="en-US"/>
              </w:rPr>
            </w:pPr>
            <w:r w:rsidRPr="00D51AC1">
              <w:rPr>
                <w:rFonts w:eastAsia="Calibri"/>
                <w:bCs/>
                <w:sz w:val="22"/>
                <w:szCs w:val="22"/>
                <w:lang w:eastAsia="en-US"/>
              </w:rPr>
              <w:t>Государственная программа Российской Федерации «Доступная среда»</w:t>
            </w:r>
          </w:p>
        </w:tc>
        <w:tc>
          <w:tcPr>
            <w:tcW w:w="3225" w:type="pct"/>
            <w:gridSpan w:val="7"/>
            <w:tcBorders>
              <w:top w:val="single" w:sz="4" w:space="0" w:color="auto"/>
              <w:left w:val="nil"/>
              <w:bottom w:val="single" w:sz="4" w:space="0" w:color="auto"/>
              <w:right w:val="single" w:sz="4" w:space="0" w:color="000000"/>
            </w:tcBorders>
            <w:shd w:val="clear" w:color="auto" w:fill="auto"/>
            <w:vAlign w:val="center"/>
          </w:tcPr>
          <w:p w:rsidR="004C71F0" w:rsidRPr="00D51AC1" w:rsidRDefault="004C71F0" w:rsidP="00E41D2C">
            <w:pPr>
              <w:jc w:val="both"/>
              <w:rPr>
                <w:rFonts w:eastAsia="Calibri"/>
                <w:bCs/>
                <w:lang w:eastAsia="en-US"/>
              </w:rPr>
            </w:pPr>
            <w:r w:rsidRPr="00D51AC1">
              <w:rPr>
                <w:rFonts w:eastAsia="Calibri"/>
                <w:bCs/>
                <w:sz w:val="22"/>
                <w:szCs w:val="22"/>
                <w:lang w:eastAsia="en-US"/>
              </w:rPr>
              <w:t>Формирование условий для обеспечения беспрепятственного доступа инвалидов и других маломобильных групп населения к приоритетным для них объектам и услугам. За счет средств ФБ предусмотрено софинансирование мероприятий ГП НСО «Развитие системы социальной поддержки населения и улучшение социального положения семей с детьми в Новосибирской области»</w:t>
            </w:r>
          </w:p>
        </w:tc>
      </w:tr>
      <w:tr w:rsidR="004C71F0" w:rsidRPr="00D51AC1" w:rsidTr="00AF32EE">
        <w:trPr>
          <w:trHeight w:val="504"/>
        </w:trPr>
        <w:tc>
          <w:tcPr>
            <w:tcW w:w="192" w:type="pct"/>
            <w:tcBorders>
              <w:top w:val="nil"/>
              <w:left w:val="single" w:sz="4" w:space="0" w:color="auto"/>
              <w:bottom w:val="single" w:sz="4" w:space="0" w:color="auto"/>
              <w:right w:val="single" w:sz="4" w:space="0" w:color="auto"/>
            </w:tcBorders>
            <w:shd w:val="clear" w:color="auto" w:fill="auto"/>
          </w:tcPr>
          <w:p w:rsidR="004C71F0" w:rsidRPr="00D51AC1" w:rsidRDefault="004C71F0" w:rsidP="00E41D2C">
            <w:pPr>
              <w:pStyle w:val="af1"/>
              <w:numPr>
                <w:ilvl w:val="0"/>
                <w:numId w:val="35"/>
              </w:numPr>
              <w:ind w:left="0" w:firstLine="0"/>
              <w:jc w:val="center"/>
              <w:rPr>
                <w:rFonts w:eastAsia="Calibri"/>
                <w:lang w:eastAsia="en-US"/>
              </w:rPr>
            </w:pPr>
          </w:p>
        </w:tc>
        <w:tc>
          <w:tcPr>
            <w:tcW w:w="1583" w:type="pct"/>
            <w:tcBorders>
              <w:top w:val="nil"/>
              <w:left w:val="nil"/>
              <w:bottom w:val="single" w:sz="4" w:space="0" w:color="auto"/>
              <w:right w:val="single" w:sz="4" w:space="0" w:color="auto"/>
            </w:tcBorders>
            <w:shd w:val="clear" w:color="auto" w:fill="auto"/>
          </w:tcPr>
          <w:p w:rsidR="004C71F0" w:rsidRPr="00D51AC1" w:rsidRDefault="004C71F0" w:rsidP="00E41D2C">
            <w:pPr>
              <w:jc w:val="both"/>
            </w:pPr>
            <w:r w:rsidRPr="00D51AC1">
              <w:rPr>
                <w:sz w:val="22"/>
                <w:szCs w:val="22"/>
              </w:rPr>
              <w:t xml:space="preserve">Муниципальная программа «Укрепление общественного </w:t>
            </w:r>
            <w:r w:rsidRPr="00D51AC1">
              <w:rPr>
                <w:sz w:val="22"/>
                <w:szCs w:val="22"/>
              </w:rPr>
              <w:lastRenderedPageBreak/>
              <w:t>здоровья среди населения города Бердска»</w:t>
            </w:r>
          </w:p>
        </w:tc>
        <w:tc>
          <w:tcPr>
            <w:tcW w:w="3225" w:type="pct"/>
            <w:gridSpan w:val="7"/>
            <w:tcBorders>
              <w:top w:val="single" w:sz="4" w:space="0" w:color="auto"/>
              <w:left w:val="nil"/>
              <w:bottom w:val="single" w:sz="4" w:space="0" w:color="auto"/>
              <w:right w:val="single" w:sz="4" w:space="0" w:color="000000"/>
            </w:tcBorders>
            <w:shd w:val="clear" w:color="auto" w:fill="auto"/>
            <w:vAlign w:val="center"/>
          </w:tcPr>
          <w:p w:rsidR="004C71F0" w:rsidRPr="00D51AC1" w:rsidRDefault="004C71F0" w:rsidP="00E41D2C">
            <w:pPr>
              <w:pStyle w:val="ConsPlusNormal"/>
              <w:ind w:firstLine="0"/>
              <w:jc w:val="both"/>
              <w:rPr>
                <w:rFonts w:ascii="Times New Roman" w:hAnsi="Times New Roman" w:cs="Times New Roman"/>
                <w:sz w:val="22"/>
                <w:szCs w:val="22"/>
              </w:rPr>
            </w:pPr>
            <w:r w:rsidRPr="00D51AC1">
              <w:rPr>
                <w:rFonts w:ascii="Times New Roman" w:hAnsi="Times New Roman" w:cs="Times New Roman"/>
                <w:sz w:val="22"/>
                <w:szCs w:val="22"/>
              </w:rPr>
              <w:lastRenderedPageBreak/>
              <w:t xml:space="preserve">Формирование мотивации населения к здоровому образу жизни, включая формирование правильного режима питания, отказ от вредных привычек. </w:t>
            </w:r>
            <w:r w:rsidRPr="00D51AC1">
              <w:rPr>
                <w:rFonts w:ascii="Times New Roman" w:hAnsi="Times New Roman" w:cs="Times New Roman"/>
                <w:sz w:val="22"/>
                <w:szCs w:val="22"/>
              </w:rPr>
              <w:lastRenderedPageBreak/>
              <w:t>Вовлечение населения в занятия физической культурой и спортом, формирование оптимального двигательного режима. Профилактика и ранняя диагностика заболеваний. Развитие системы информирования населения о мерах профилактики заболеваний, сохранения и укрепления здоровья</w:t>
            </w:r>
          </w:p>
        </w:tc>
      </w:tr>
      <w:tr w:rsidR="004C71F0" w:rsidRPr="00D51AC1" w:rsidTr="00AF32EE">
        <w:trPr>
          <w:trHeight w:val="504"/>
        </w:trPr>
        <w:tc>
          <w:tcPr>
            <w:tcW w:w="192" w:type="pct"/>
            <w:tcBorders>
              <w:top w:val="nil"/>
              <w:left w:val="single" w:sz="4" w:space="0" w:color="auto"/>
              <w:bottom w:val="single" w:sz="4" w:space="0" w:color="auto"/>
              <w:right w:val="single" w:sz="4" w:space="0" w:color="auto"/>
            </w:tcBorders>
            <w:shd w:val="clear" w:color="auto" w:fill="auto"/>
          </w:tcPr>
          <w:p w:rsidR="004C71F0" w:rsidRPr="00D51AC1" w:rsidRDefault="004C71F0" w:rsidP="00E41D2C">
            <w:pPr>
              <w:pStyle w:val="af1"/>
              <w:numPr>
                <w:ilvl w:val="0"/>
                <w:numId w:val="35"/>
              </w:numPr>
              <w:ind w:left="0" w:firstLine="0"/>
              <w:jc w:val="center"/>
              <w:rPr>
                <w:rFonts w:eastAsia="Calibri"/>
                <w:lang w:eastAsia="en-US"/>
              </w:rPr>
            </w:pPr>
          </w:p>
        </w:tc>
        <w:tc>
          <w:tcPr>
            <w:tcW w:w="1583" w:type="pct"/>
            <w:tcBorders>
              <w:top w:val="nil"/>
              <w:left w:val="nil"/>
              <w:bottom w:val="single" w:sz="4" w:space="0" w:color="auto"/>
              <w:right w:val="single" w:sz="4" w:space="0" w:color="auto"/>
            </w:tcBorders>
            <w:shd w:val="clear" w:color="auto" w:fill="auto"/>
          </w:tcPr>
          <w:p w:rsidR="004C71F0" w:rsidRPr="00D51AC1" w:rsidRDefault="004C71F0" w:rsidP="00E41D2C">
            <w:pPr>
              <w:jc w:val="both"/>
              <w:rPr>
                <w:rFonts w:eastAsia="Calibri"/>
                <w:lang w:eastAsia="en-US"/>
              </w:rPr>
            </w:pPr>
            <w:r w:rsidRPr="00D51AC1">
              <w:rPr>
                <w:rFonts w:eastAsia="Calibri"/>
                <w:sz w:val="22"/>
                <w:szCs w:val="22"/>
                <w:lang w:eastAsia="en-US"/>
              </w:rPr>
              <w:t>Государственная программа Новосибирской области «Развитие здравоохранения Новосибирской области»</w:t>
            </w:r>
          </w:p>
        </w:tc>
        <w:tc>
          <w:tcPr>
            <w:tcW w:w="3225" w:type="pct"/>
            <w:gridSpan w:val="7"/>
            <w:tcBorders>
              <w:top w:val="single" w:sz="4" w:space="0" w:color="auto"/>
              <w:left w:val="nil"/>
              <w:bottom w:val="single" w:sz="4" w:space="0" w:color="auto"/>
              <w:right w:val="single" w:sz="4" w:space="0" w:color="000000"/>
            </w:tcBorders>
            <w:shd w:val="clear" w:color="auto" w:fill="auto"/>
          </w:tcPr>
          <w:p w:rsidR="004C71F0" w:rsidRPr="00D51AC1" w:rsidRDefault="004C71F0" w:rsidP="00E41D2C">
            <w:pPr>
              <w:jc w:val="both"/>
              <w:rPr>
                <w:rFonts w:eastAsia="Calibri"/>
                <w:bCs/>
                <w:lang w:eastAsia="en-US"/>
              </w:rPr>
            </w:pPr>
            <w:r w:rsidRPr="00D51AC1">
              <w:rPr>
                <w:rFonts w:eastAsia="Calibri"/>
                <w:sz w:val="22"/>
                <w:szCs w:val="22"/>
                <w:lang w:eastAsia="en-US"/>
              </w:rPr>
              <w:t>Обеспечение доступности и качества оказания медицинской помощи на территории Новосибирской области. Государственным заказчиком Программы является министерство здравоохранения Новосибирской области, осуществляющее финансирование мероприятий непосредственно подведомственным учреждениям, в т.ч. ГБУЗ НСО «БЦГБ»</w:t>
            </w:r>
          </w:p>
        </w:tc>
      </w:tr>
      <w:tr w:rsidR="004C71F0" w:rsidRPr="00D51AC1" w:rsidTr="00AF32EE">
        <w:trPr>
          <w:trHeight w:val="504"/>
        </w:trPr>
        <w:tc>
          <w:tcPr>
            <w:tcW w:w="192" w:type="pct"/>
            <w:tcBorders>
              <w:top w:val="nil"/>
              <w:left w:val="single" w:sz="4" w:space="0" w:color="auto"/>
              <w:bottom w:val="single" w:sz="4" w:space="0" w:color="auto"/>
              <w:right w:val="single" w:sz="4" w:space="0" w:color="auto"/>
            </w:tcBorders>
            <w:shd w:val="clear" w:color="auto" w:fill="auto"/>
          </w:tcPr>
          <w:p w:rsidR="004C71F0" w:rsidRPr="00D51AC1" w:rsidRDefault="004C71F0" w:rsidP="00E41D2C">
            <w:pPr>
              <w:pStyle w:val="af1"/>
              <w:numPr>
                <w:ilvl w:val="0"/>
                <w:numId w:val="35"/>
              </w:numPr>
              <w:ind w:left="0" w:firstLine="0"/>
              <w:jc w:val="center"/>
              <w:rPr>
                <w:rFonts w:eastAsia="Calibri"/>
                <w:lang w:eastAsia="en-US"/>
              </w:rPr>
            </w:pPr>
          </w:p>
        </w:tc>
        <w:tc>
          <w:tcPr>
            <w:tcW w:w="1583" w:type="pct"/>
            <w:tcBorders>
              <w:top w:val="nil"/>
              <w:left w:val="nil"/>
              <w:bottom w:val="single" w:sz="4" w:space="0" w:color="auto"/>
              <w:right w:val="single" w:sz="4" w:space="0" w:color="auto"/>
            </w:tcBorders>
            <w:shd w:val="clear" w:color="auto" w:fill="auto"/>
          </w:tcPr>
          <w:p w:rsidR="004C71F0" w:rsidRPr="00D51AC1" w:rsidRDefault="004C71F0" w:rsidP="00E41D2C">
            <w:pPr>
              <w:jc w:val="both"/>
              <w:rPr>
                <w:rFonts w:eastAsia="Calibri"/>
                <w:lang w:eastAsia="en-US"/>
              </w:rPr>
            </w:pPr>
            <w:r w:rsidRPr="00D51AC1">
              <w:rPr>
                <w:rFonts w:eastAsia="Calibri"/>
                <w:sz w:val="22"/>
                <w:szCs w:val="22"/>
                <w:lang w:eastAsia="en-US"/>
              </w:rPr>
              <w:t>Государственная программа Российской Федерации «Развитие здравоохранения»</w:t>
            </w:r>
          </w:p>
        </w:tc>
        <w:tc>
          <w:tcPr>
            <w:tcW w:w="3225" w:type="pct"/>
            <w:gridSpan w:val="7"/>
            <w:tcBorders>
              <w:top w:val="single" w:sz="4" w:space="0" w:color="auto"/>
              <w:left w:val="nil"/>
              <w:bottom w:val="single" w:sz="4" w:space="0" w:color="auto"/>
              <w:right w:val="single" w:sz="4" w:space="0" w:color="000000"/>
            </w:tcBorders>
            <w:shd w:val="clear" w:color="auto" w:fill="auto"/>
            <w:vAlign w:val="center"/>
          </w:tcPr>
          <w:p w:rsidR="004C71F0" w:rsidRPr="00D51AC1" w:rsidRDefault="004C71F0" w:rsidP="00E41D2C">
            <w:pPr>
              <w:jc w:val="both"/>
              <w:rPr>
                <w:rFonts w:eastAsia="Calibri"/>
                <w:lang w:eastAsia="en-US"/>
              </w:rPr>
            </w:pPr>
            <w:r w:rsidRPr="00D51AC1">
              <w:rPr>
                <w:rFonts w:eastAsia="Calibri"/>
                <w:sz w:val="22"/>
                <w:szCs w:val="22"/>
                <w:lang w:eastAsia="en-US"/>
              </w:rPr>
              <w:t xml:space="preserve">Обеспечение доступности медицинской помощи и повышение эффективности медицинских услуг, объемы, виды и качество которых должны соответствовать уровню заболеваемости и потребностям населения, передовым достижениям медицинской науки. Предоставление и распределение субсидий из федерального бюджета бюджетам субъектов Российской Федерации. </w:t>
            </w:r>
          </w:p>
          <w:p w:rsidR="004C71F0" w:rsidRPr="00D51AC1" w:rsidRDefault="004C71F0" w:rsidP="00E41D2C">
            <w:pPr>
              <w:jc w:val="both"/>
              <w:rPr>
                <w:rFonts w:eastAsia="Calibri"/>
                <w:bCs/>
                <w:lang w:eastAsia="en-US"/>
              </w:rPr>
            </w:pPr>
            <w:r w:rsidRPr="00D51AC1">
              <w:rPr>
                <w:rFonts w:eastAsia="Calibri"/>
                <w:sz w:val="22"/>
                <w:szCs w:val="22"/>
                <w:lang w:eastAsia="en-US"/>
              </w:rPr>
              <w:t>Финансирование мероприятий в рамках программы через Министерство здравоохранения Новосибирской области непосредственно ГБУЗ НСО «БЦГБ»</w:t>
            </w:r>
          </w:p>
        </w:tc>
      </w:tr>
      <w:tr w:rsidR="004C71F0" w:rsidRPr="00D51AC1" w:rsidTr="00AF32EE">
        <w:trPr>
          <w:trHeight w:val="504"/>
        </w:trPr>
        <w:tc>
          <w:tcPr>
            <w:tcW w:w="192" w:type="pct"/>
            <w:tcBorders>
              <w:top w:val="nil"/>
              <w:left w:val="single" w:sz="4" w:space="0" w:color="auto"/>
              <w:bottom w:val="single" w:sz="4" w:space="0" w:color="auto"/>
              <w:right w:val="single" w:sz="4" w:space="0" w:color="auto"/>
            </w:tcBorders>
            <w:shd w:val="clear" w:color="auto" w:fill="auto"/>
          </w:tcPr>
          <w:p w:rsidR="004C71F0" w:rsidRPr="00D51AC1" w:rsidRDefault="004C71F0" w:rsidP="00E41D2C">
            <w:pPr>
              <w:pStyle w:val="af1"/>
              <w:numPr>
                <w:ilvl w:val="0"/>
                <w:numId w:val="35"/>
              </w:numPr>
              <w:ind w:left="0" w:firstLine="0"/>
              <w:jc w:val="center"/>
              <w:rPr>
                <w:rFonts w:eastAsia="Calibri"/>
                <w:lang w:eastAsia="en-US"/>
              </w:rPr>
            </w:pPr>
          </w:p>
        </w:tc>
        <w:tc>
          <w:tcPr>
            <w:tcW w:w="1583" w:type="pct"/>
            <w:tcBorders>
              <w:top w:val="nil"/>
              <w:left w:val="nil"/>
              <w:bottom w:val="single" w:sz="4" w:space="0" w:color="auto"/>
              <w:right w:val="single" w:sz="4" w:space="0" w:color="auto"/>
            </w:tcBorders>
            <w:shd w:val="clear" w:color="auto" w:fill="auto"/>
          </w:tcPr>
          <w:p w:rsidR="004C71F0" w:rsidRPr="00D51AC1" w:rsidRDefault="004C71F0" w:rsidP="00E41D2C">
            <w:pPr>
              <w:jc w:val="both"/>
              <w:rPr>
                <w:rFonts w:eastAsia="Calibri"/>
                <w:lang w:eastAsia="en-US"/>
              </w:rPr>
            </w:pPr>
            <w:r w:rsidRPr="00D51AC1">
              <w:rPr>
                <w:rFonts w:eastAsia="Calibri"/>
                <w:sz w:val="22"/>
                <w:szCs w:val="22"/>
                <w:lang w:eastAsia="en-US"/>
              </w:rPr>
              <w:t>Государственная программа Новосибирской области «Региональная программа развития профессионального образования Новосибирской области»</w:t>
            </w:r>
          </w:p>
        </w:tc>
        <w:tc>
          <w:tcPr>
            <w:tcW w:w="3225" w:type="pct"/>
            <w:gridSpan w:val="7"/>
            <w:tcBorders>
              <w:top w:val="single" w:sz="4" w:space="0" w:color="auto"/>
              <w:left w:val="nil"/>
              <w:bottom w:val="single" w:sz="4" w:space="0" w:color="auto"/>
              <w:right w:val="single" w:sz="4" w:space="0" w:color="000000"/>
            </w:tcBorders>
            <w:shd w:val="clear" w:color="auto" w:fill="auto"/>
          </w:tcPr>
          <w:p w:rsidR="004C71F0" w:rsidRPr="00D51AC1" w:rsidRDefault="004C71F0" w:rsidP="00E41D2C">
            <w:pPr>
              <w:jc w:val="both"/>
              <w:rPr>
                <w:rFonts w:eastAsia="Calibri"/>
                <w:bCs/>
                <w:lang w:eastAsia="en-US"/>
              </w:rPr>
            </w:pPr>
            <w:r w:rsidRPr="00D51AC1">
              <w:rPr>
                <w:rFonts w:eastAsia="Calibri"/>
                <w:sz w:val="22"/>
                <w:szCs w:val="22"/>
                <w:lang w:eastAsia="en-US"/>
              </w:rPr>
              <w:t>Обеспечение высокого качества образования в системе подведомственных Минтруду Новосибирской области образовательных организаций в соответствии с перспективными задачами социально-экономического развития Новосибирской области</w:t>
            </w:r>
            <w:r w:rsidRPr="00D51AC1">
              <w:rPr>
                <w:rFonts w:eastAsia="Calibri"/>
                <w:sz w:val="22"/>
                <w:szCs w:val="22"/>
                <w:lang w:eastAsia="en-US"/>
              </w:rPr>
              <w:br/>
              <w:t xml:space="preserve">Областное финансирование непосредственно на мероприятия, проводимые учреждениями профессионального образования: </w:t>
            </w:r>
            <w:r w:rsidRPr="00D51AC1">
              <w:rPr>
                <w:sz w:val="22"/>
                <w:szCs w:val="22"/>
              </w:rPr>
              <w:t>ГБПОУ НСО «Бердский политехнический колледж», Бердский филиал ГАПОУ НСО «Новосибирский медицинский колледж»</w:t>
            </w:r>
          </w:p>
        </w:tc>
      </w:tr>
      <w:tr w:rsidR="004C71F0" w:rsidRPr="00D51AC1" w:rsidTr="00AF32EE">
        <w:trPr>
          <w:trHeight w:val="504"/>
        </w:trPr>
        <w:tc>
          <w:tcPr>
            <w:tcW w:w="192" w:type="pct"/>
            <w:tcBorders>
              <w:top w:val="nil"/>
              <w:left w:val="single" w:sz="4" w:space="0" w:color="auto"/>
              <w:bottom w:val="single" w:sz="4" w:space="0" w:color="auto"/>
              <w:right w:val="single" w:sz="4" w:space="0" w:color="auto"/>
            </w:tcBorders>
            <w:shd w:val="clear" w:color="auto" w:fill="auto"/>
          </w:tcPr>
          <w:p w:rsidR="004C71F0" w:rsidRPr="00D51AC1" w:rsidRDefault="004C71F0" w:rsidP="00E41D2C">
            <w:pPr>
              <w:pStyle w:val="af1"/>
              <w:numPr>
                <w:ilvl w:val="0"/>
                <w:numId w:val="35"/>
              </w:numPr>
              <w:ind w:left="0" w:firstLine="0"/>
              <w:jc w:val="center"/>
              <w:rPr>
                <w:rFonts w:eastAsia="Calibri"/>
                <w:lang w:eastAsia="en-US"/>
              </w:rPr>
            </w:pPr>
          </w:p>
        </w:tc>
        <w:tc>
          <w:tcPr>
            <w:tcW w:w="1583" w:type="pct"/>
            <w:tcBorders>
              <w:top w:val="nil"/>
              <w:left w:val="nil"/>
              <w:bottom w:val="single" w:sz="4" w:space="0" w:color="auto"/>
              <w:right w:val="single" w:sz="4" w:space="0" w:color="auto"/>
            </w:tcBorders>
            <w:shd w:val="clear" w:color="auto" w:fill="auto"/>
          </w:tcPr>
          <w:p w:rsidR="004C71F0" w:rsidRPr="00D51AC1" w:rsidRDefault="004C71F0" w:rsidP="00E41D2C">
            <w:pPr>
              <w:jc w:val="both"/>
              <w:rPr>
                <w:rFonts w:eastAsia="Calibri"/>
                <w:lang w:eastAsia="en-US"/>
              </w:rPr>
            </w:pPr>
            <w:r w:rsidRPr="00D51AC1">
              <w:rPr>
                <w:rFonts w:eastAsia="Calibri"/>
                <w:sz w:val="22"/>
                <w:szCs w:val="22"/>
                <w:lang w:eastAsia="en-US"/>
              </w:rPr>
              <w:t>Государственная программа Российской Федерации «Содействие занятости населения»</w:t>
            </w:r>
          </w:p>
        </w:tc>
        <w:tc>
          <w:tcPr>
            <w:tcW w:w="3225" w:type="pct"/>
            <w:gridSpan w:val="7"/>
            <w:tcBorders>
              <w:top w:val="single" w:sz="4" w:space="0" w:color="auto"/>
              <w:left w:val="nil"/>
              <w:bottom w:val="single" w:sz="4" w:space="0" w:color="auto"/>
              <w:right w:val="single" w:sz="4" w:space="0" w:color="000000"/>
            </w:tcBorders>
            <w:shd w:val="clear" w:color="auto" w:fill="auto"/>
            <w:vAlign w:val="center"/>
          </w:tcPr>
          <w:p w:rsidR="004C71F0" w:rsidRPr="00D51AC1" w:rsidRDefault="004C71F0" w:rsidP="00E41D2C">
            <w:pPr>
              <w:jc w:val="both"/>
              <w:rPr>
                <w:rFonts w:eastAsia="Calibri"/>
                <w:bCs/>
                <w:lang w:eastAsia="en-US"/>
              </w:rPr>
            </w:pPr>
            <w:r w:rsidRPr="00D51AC1">
              <w:rPr>
                <w:rFonts w:eastAsia="Calibri"/>
                <w:sz w:val="22"/>
                <w:szCs w:val="22"/>
                <w:lang w:eastAsia="en-US"/>
              </w:rPr>
              <w:t>Обеспечение реализации права граждан на защиту от безработицы; повышение эффективности регулирования процессов использования трудовых ресурсов и обеспечение защиты трудовых прав граждан. Предоставление и распределение субсидий из федерального бюджета бюджетам субъектов Российской Федерации в целях софинансирования региональных программ через Центр занятости Новосибирской области</w:t>
            </w:r>
          </w:p>
        </w:tc>
      </w:tr>
      <w:tr w:rsidR="004C71F0" w:rsidRPr="00D51AC1" w:rsidTr="00AF32EE">
        <w:trPr>
          <w:trHeight w:val="504"/>
        </w:trPr>
        <w:tc>
          <w:tcPr>
            <w:tcW w:w="192" w:type="pct"/>
            <w:tcBorders>
              <w:top w:val="nil"/>
              <w:left w:val="single" w:sz="4" w:space="0" w:color="auto"/>
              <w:bottom w:val="single" w:sz="4" w:space="0" w:color="auto"/>
              <w:right w:val="single" w:sz="4" w:space="0" w:color="auto"/>
            </w:tcBorders>
            <w:shd w:val="clear" w:color="auto" w:fill="auto"/>
          </w:tcPr>
          <w:p w:rsidR="004C71F0" w:rsidRPr="00D51AC1" w:rsidRDefault="004C71F0" w:rsidP="00E41D2C">
            <w:pPr>
              <w:pStyle w:val="af1"/>
              <w:numPr>
                <w:ilvl w:val="0"/>
                <w:numId w:val="35"/>
              </w:numPr>
              <w:ind w:left="0" w:firstLine="0"/>
              <w:jc w:val="center"/>
              <w:rPr>
                <w:rFonts w:eastAsia="Calibri"/>
                <w:lang w:eastAsia="en-US"/>
              </w:rPr>
            </w:pPr>
          </w:p>
        </w:tc>
        <w:tc>
          <w:tcPr>
            <w:tcW w:w="1583" w:type="pct"/>
            <w:tcBorders>
              <w:top w:val="nil"/>
              <w:left w:val="nil"/>
              <w:bottom w:val="single" w:sz="4" w:space="0" w:color="auto"/>
              <w:right w:val="single" w:sz="4" w:space="0" w:color="auto"/>
            </w:tcBorders>
            <w:shd w:val="clear" w:color="auto" w:fill="auto"/>
          </w:tcPr>
          <w:p w:rsidR="004C71F0" w:rsidRPr="00D51AC1" w:rsidRDefault="004C71F0" w:rsidP="00E41D2C">
            <w:pPr>
              <w:jc w:val="both"/>
            </w:pPr>
            <w:r w:rsidRPr="00D51AC1">
              <w:rPr>
                <w:bCs/>
                <w:sz w:val="22"/>
                <w:szCs w:val="22"/>
              </w:rPr>
              <w:t>Государственная программа Новосибирской области «Содействие занятости населения»</w:t>
            </w:r>
          </w:p>
        </w:tc>
        <w:tc>
          <w:tcPr>
            <w:tcW w:w="3225" w:type="pct"/>
            <w:gridSpan w:val="7"/>
            <w:tcBorders>
              <w:top w:val="single" w:sz="4" w:space="0" w:color="auto"/>
              <w:left w:val="nil"/>
              <w:bottom w:val="single" w:sz="4" w:space="0" w:color="auto"/>
              <w:right w:val="single" w:sz="4" w:space="0" w:color="000000"/>
            </w:tcBorders>
            <w:shd w:val="clear" w:color="auto" w:fill="auto"/>
          </w:tcPr>
          <w:p w:rsidR="004C71F0" w:rsidRPr="00D51AC1" w:rsidRDefault="004C71F0" w:rsidP="00E41D2C">
            <w:pPr>
              <w:jc w:val="both"/>
            </w:pPr>
            <w:r w:rsidRPr="00D51AC1">
              <w:rPr>
                <w:sz w:val="22"/>
                <w:szCs w:val="22"/>
              </w:rPr>
              <w:t>Осуществление социальных выплат гражданам, признанным в установленном порядке безработными, и субсидии из федерального бюджета на реализацию дополнительных мероприятий в сфере занятости населения. Финансирование осуществляется через ГКУ НСО «Центр занятости населения города Бердска»</w:t>
            </w:r>
          </w:p>
        </w:tc>
      </w:tr>
      <w:tr w:rsidR="004C71F0" w:rsidRPr="00D51AC1" w:rsidTr="00AF32EE">
        <w:trPr>
          <w:trHeight w:val="504"/>
        </w:trPr>
        <w:tc>
          <w:tcPr>
            <w:tcW w:w="192" w:type="pct"/>
            <w:tcBorders>
              <w:top w:val="nil"/>
              <w:left w:val="single" w:sz="4" w:space="0" w:color="auto"/>
              <w:bottom w:val="single" w:sz="4" w:space="0" w:color="auto"/>
              <w:right w:val="single" w:sz="4" w:space="0" w:color="auto"/>
            </w:tcBorders>
            <w:shd w:val="clear" w:color="auto" w:fill="auto"/>
          </w:tcPr>
          <w:p w:rsidR="004C71F0" w:rsidRPr="00D51AC1" w:rsidRDefault="004C71F0" w:rsidP="00E41D2C">
            <w:pPr>
              <w:pStyle w:val="af1"/>
              <w:numPr>
                <w:ilvl w:val="0"/>
                <w:numId w:val="35"/>
              </w:numPr>
              <w:ind w:left="0" w:firstLine="0"/>
              <w:jc w:val="center"/>
              <w:rPr>
                <w:rFonts w:eastAsia="Calibri"/>
                <w:lang w:eastAsia="en-US"/>
              </w:rPr>
            </w:pPr>
          </w:p>
        </w:tc>
        <w:tc>
          <w:tcPr>
            <w:tcW w:w="1583" w:type="pct"/>
            <w:tcBorders>
              <w:top w:val="nil"/>
              <w:left w:val="nil"/>
              <w:bottom w:val="single" w:sz="4" w:space="0" w:color="auto"/>
              <w:right w:val="single" w:sz="4" w:space="0" w:color="auto"/>
            </w:tcBorders>
            <w:shd w:val="clear" w:color="auto" w:fill="auto"/>
          </w:tcPr>
          <w:p w:rsidR="004C71F0" w:rsidRPr="00D51AC1" w:rsidRDefault="004C71F0" w:rsidP="00E41D2C">
            <w:pPr>
              <w:jc w:val="both"/>
              <w:rPr>
                <w:rFonts w:eastAsia="Calibri"/>
                <w:lang w:eastAsia="en-US"/>
              </w:rPr>
            </w:pPr>
            <w:r w:rsidRPr="00D51AC1">
              <w:rPr>
                <w:rFonts w:eastAsia="Calibri"/>
                <w:bCs/>
                <w:sz w:val="22"/>
                <w:szCs w:val="22"/>
                <w:lang w:eastAsia="en-US"/>
              </w:rPr>
              <w:t>Государственная программа Новосибирской области «Оказание содействия добровольному переселению в Новосибирскую область соотечественников, проживающих за рубежом»</w:t>
            </w:r>
          </w:p>
        </w:tc>
        <w:tc>
          <w:tcPr>
            <w:tcW w:w="3225" w:type="pct"/>
            <w:gridSpan w:val="7"/>
            <w:tcBorders>
              <w:top w:val="single" w:sz="4" w:space="0" w:color="auto"/>
              <w:left w:val="nil"/>
              <w:bottom w:val="single" w:sz="4" w:space="0" w:color="auto"/>
              <w:right w:val="single" w:sz="4" w:space="0" w:color="000000"/>
            </w:tcBorders>
            <w:shd w:val="clear" w:color="auto" w:fill="auto"/>
            <w:vAlign w:val="center"/>
          </w:tcPr>
          <w:p w:rsidR="004C71F0" w:rsidRPr="00D51AC1" w:rsidRDefault="004C71F0" w:rsidP="00E41D2C">
            <w:pPr>
              <w:jc w:val="both"/>
              <w:rPr>
                <w:rFonts w:eastAsia="Calibri"/>
                <w:bCs/>
                <w:lang w:eastAsia="en-US"/>
              </w:rPr>
            </w:pPr>
            <w:r w:rsidRPr="00D51AC1">
              <w:rPr>
                <w:rFonts w:eastAsia="Calibri"/>
                <w:bCs/>
                <w:sz w:val="22"/>
                <w:szCs w:val="22"/>
                <w:lang w:eastAsia="en-US"/>
              </w:rPr>
              <w:t>Стимулирование, создание условий и содействие добровольному переселению соотечественников, проживающих за рубежом, в Новосибирскую область в целях ее дальнейшего социально-экономического и демографического развития.</w:t>
            </w:r>
          </w:p>
          <w:p w:rsidR="009E085A" w:rsidRPr="00D51AC1" w:rsidRDefault="004C71F0" w:rsidP="00E41D2C">
            <w:pPr>
              <w:jc w:val="both"/>
              <w:rPr>
                <w:rFonts w:eastAsia="Calibri"/>
                <w:bCs/>
                <w:lang w:eastAsia="en-US"/>
              </w:rPr>
            </w:pPr>
            <w:r w:rsidRPr="00D51AC1">
              <w:rPr>
                <w:rFonts w:eastAsia="Calibri"/>
                <w:bCs/>
                <w:sz w:val="22"/>
                <w:szCs w:val="22"/>
                <w:lang w:eastAsia="en-US"/>
              </w:rPr>
              <w:t>Оказание поддержки в трудоустройстве, обучении. Финансирование мероприятий осуществляется через ГКУ НСО «Центр занятости населения города Бердска»</w:t>
            </w:r>
          </w:p>
        </w:tc>
      </w:tr>
      <w:tr w:rsidR="003E7D84" w:rsidRPr="00D51AC1" w:rsidTr="001132D9">
        <w:trPr>
          <w:trHeight w:val="545"/>
        </w:trPr>
        <w:tc>
          <w:tcPr>
            <w:tcW w:w="192" w:type="pct"/>
            <w:tcBorders>
              <w:top w:val="nil"/>
              <w:left w:val="single" w:sz="4" w:space="0" w:color="auto"/>
              <w:bottom w:val="single" w:sz="4" w:space="0" w:color="auto"/>
              <w:right w:val="single" w:sz="4" w:space="0" w:color="auto"/>
            </w:tcBorders>
            <w:shd w:val="clear" w:color="auto" w:fill="auto"/>
          </w:tcPr>
          <w:p w:rsidR="003E7D84" w:rsidRPr="00D51AC1" w:rsidRDefault="003E7D84" w:rsidP="003E7D84">
            <w:pPr>
              <w:jc w:val="center"/>
              <w:rPr>
                <w:rFonts w:eastAsia="Calibri"/>
                <w:lang w:eastAsia="en-US"/>
              </w:rPr>
            </w:pPr>
          </w:p>
        </w:tc>
        <w:tc>
          <w:tcPr>
            <w:tcW w:w="1583" w:type="pct"/>
            <w:tcBorders>
              <w:top w:val="nil"/>
              <w:left w:val="nil"/>
              <w:bottom w:val="single" w:sz="4" w:space="0" w:color="auto"/>
              <w:right w:val="single" w:sz="4" w:space="0" w:color="auto"/>
            </w:tcBorders>
            <w:shd w:val="clear" w:color="auto" w:fill="auto"/>
          </w:tcPr>
          <w:p w:rsidR="003E7D84" w:rsidRPr="00081A3C" w:rsidRDefault="003E7D84" w:rsidP="001132D9">
            <w:pPr>
              <w:rPr>
                <w:rFonts w:eastAsia="Calibri"/>
                <w:b/>
                <w:bCs/>
                <w:lang w:eastAsia="en-US"/>
              </w:rPr>
            </w:pPr>
            <w:bookmarkStart w:id="3" w:name="_GoBack"/>
            <w:bookmarkEnd w:id="3"/>
          </w:p>
          <w:p w:rsidR="003E7D84" w:rsidRPr="00081A3C" w:rsidRDefault="003E7D84" w:rsidP="001132D9">
            <w:pPr>
              <w:rPr>
                <w:rFonts w:eastAsia="Calibri"/>
                <w:b/>
                <w:bCs/>
                <w:lang w:eastAsia="en-US"/>
              </w:rPr>
            </w:pPr>
            <w:r w:rsidRPr="00081A3C">
              <w:rPr>
                <w:rFonts w:eastAsia="Calibri"/>
                <w:b/>
                <w:bCs/>
                <w:sz w:val="22"/>
                <w:szCs w:val="22"/>
                <w:lang w:eastAsia="en-US"/>
              </w:rPr>
              <w:t>Всего</w:t>
            </w:r>
          </w:p>
        </w:tc>
        <w:tc>
          <w:tcPr>
            <w:tcW w:w="632" w:type="pct"/>
            <w:tcBorders>
              <w:top w:val="single" w:sz="4" w:space="0" w:color="auto"/>
              <w:left w:val="nil"/>
              <w:bottom w:val="single" w:sz="4" w:space="0" w:color="auto"/>
              <w:right w:val="single" w:sz="4" w:space="0" w:color="auto"/>
            </w:tcBorders>
            <w:shd w:val="clear" w:color="auto" w:fill="auto"/>
            <w:vAlign w:val="center"/>
          </w:tcPr>
          <w:p w:rsidR="003E7D84" w:rsidRPr="00081A3C" w:rsidRDefault="003E7D84" w:rsidP="001132D9">
            <w:pPr>
              <w:jc w:val="center"/>
              <w:rPr>
                <w:b/>
                <w:bCs/>
              </w:rPr>
            </w:pPr>
            <w:r>
              <w:rPr>
                <w:b/>
                <w:bCs/>
                <w:sz w:val="22"/>
                <w:szCs w:val="22"/>
              </w:rPr>
              <w:t>1 347 368,5</w:t>
            </w: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3E7D84" w:rsidRPr="00081A3C" w:rsidRDefault="003E7D84" w:rsidP="001132D9">
            <w:pPr>
              <w:jc w:val="center"/>
              <w:rPr>
                <w:rFonts w:eastAsia="Calibri"/>
                <w:b/>
                <w:lang w:eastAsia="en-US"/>
              </w:rPr>
            </w:pPr>
            <w:r w:rsidRPr="00081A3C">
              <w:rPr>
                <w:b/>
                <w:bCs/>
                <w:sz w:val="22"/>
                <w:szCs w:val="22"/>
              </w:rPr>
              <w:t>834 048,6</w:t>
            </w:r>
          </w:p>
        </w:tc>
        <w:tc>
          <w:tcPr>
            <w:tcW w:w="6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E7D84" w:rsidRPr="00081A3C" w:rsidRDefault="003E7D84" w:rsidP="001132D9">
            <w:pPr>
              <w:jc w:val="center"/>
              <w:rPr>
                <w:b/>
                <w:bCs/>
              </w:rPr>
            </w:pPr>
            <w:r>
              <w:rPr>
                <w:b/>
                <w:bCs/>
                <w:sz w:val="22"/>
                <w:szCs w:val="22"/>
              </w:rPr>
              <w:t>1 347 368,5</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3E7D84" w:rsidRPr="00081A3C" w:rsidRDefault="003E7D84" w:rsidP="001132D9">
            <w:pPr>
              <w:jc w:val="center"/>
              <w:rPr>
                <w:rFonts w:eastAsia="Calibri"/>
                <w:b/>
                <w:lang w:eastAsia="en-US"/>
              </w:rPr>
            </w:pPr>
            <w:r w:rsidRPr="00081A3C">
              <w:rPr>
                <w:b/>
                <w:bCs/>
                <w:sz w:val="22"/>
                <w:szCs w:val="22"/>
              </w:rPr>
              <w:t>834 048,6</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3E7D84" w:rsidRPr="00081A3C" w:rsidRDefault="003E7D84" w:rsidP="001132D9">
            <w:pPr>
              <w:jc w:val="center"/>
              <w:rPr>
                <w:rFonts w:eastAsia="Calibri"/>
                <w:b/>
                <w:lang w:eastAsia="en-US"/>
              </w:rPr>
            </w:pPr>
            <w:r>
              <w:rPr>
                <w:rFonts w:eastAsia="Calibri"/>
                <w:b/>
                <w:sz w:val="22"/>
                <w:szCs w:val="22"/>
                <w:lang w:eastAsia="en-US"/>
              </w:rPr>
              <w:t>100</w:t>
            </w:r>
            <w:r w:rsidRPr="00081A3C">
              <w:rPr>
                <w:rFonts w:eastAsia="Calibri"/>
                <w:b/>
                <w:sz w:val="22"/>
                <w:szCs w:val="22"/>
                <w:lang w:eastAsia="en-US"/>
              </w:rPr>
              <w:t>,0</w:t>
            </w:r>
          </w:p>
        </w:tc>
        <w:tc>
          <w:tcPr>
            <w:tcW w:w="362" w:type="pct"/>
            <w:tcBorders>
              <w:top w:val="single" w:sz="4" w:space="0" w:color="auto"/>
              <w:left w:val="single" w:sz="4" w:space="0" w:color="auto"/>
              <w:bottom w:val="single" w:sz="4" w:space="0" w:color="auto"/>
              <w:right w:val="single" w:sz="4" w:space="0" w:color="000000"/>
            </w:tcBorders>
            <w:shd w:val="clear" w:color="auto" w:fill="auto"/>
            <w:vAlign w:val="center"/>
          </w:tcPr>
          <w:p w:rsidR="001132D9" w:rsidRDefault="001132D9" w:rsidP="001132D9">
            <w:pPr>
              <w:jc w:val="center"/>
              <w:rPr>
                <w:rFonts w:eastAsia="Calibri"/>
                <w:b/>
                <w:lang w:eastAsia="en-US"/>
              </w:rPr>
            </w:pPr>
          </w:p>
          <w:p w:rsidR="003E7D84" w:rsidRDefault="003E7D84" w:rsidP="001132D9">
            <w:pPr>
              <w:jc w:val="center"/>
              <w:rPr>
                <w:rFonts w:eastAsia="Calibri"/>
                <w:b/>
                <w:lang w:eastAsia="en-US"/>
              </w:rPr>
            </w:pPr>
            <w:r>
              <w:rPr>
                <w:rFonts w:eastAsia="Calibri"/>
                <w:b/>
                <w:sz w:val="22"/>
                <w:szCs w:val="22"/>
                <w:lang w:eastAsia="en-US"/>
              </w:rPr>
              <w:t>100</w:t>
            </w:r>
            <w:r w:rsidRPr="00081A3C">
              <w:rPr>
                <w:rFonts w:eastAsia="Calibri"/>
                <w:b/>
                <w:sz w:val="22"/>
                <w:szCs w:val="22"/>
                <w:lang w:eastAsia="en-US"/>
              </w:rPr>
              <w:t>,</w:t>
            </w:r>
            <w:r w:rsidR="001132D9">
              <w:rPr>
                <w:rFonts w:eastAsia="Calibri"/>
                <w:b/>
                <w:sz w:val="22"/>
                <w:szCs w:val="22"/>
                <w:lang w:eastAsia="en-US"/>
              </w:rPr>
              <w:t>0</w:t>
            </w:r>
          </w:p>
          <w:p w:rsidR="001132D9" w:rsidRPr="00081A3C" w:rsidRDefault="001132D9" w:rsidP="001132D9">
            <w:pPr>
              <w:jc w:val="center"/>
              <w:rPr>
                <w:rFonts w:eastAsia="Calibri"/>
                <w:b/>
                <w:lang w:eastAsia="en-US"/>
              </w:rPr>
            </w:pPr>
          </w:p>
        </w:tc>
      </w:tr>
      <w:tr w:rsidR="00233D3B" w:rsidRPr="00D51AC1" w:rsidTr="009E085A">
        <w:trPr>
          <w:trHeight w:val="256"/>
        </w:trPr>
        <w:tc>
          <w:tcPr>
            <w:tcW w:w="192" w:type="pct"/>
            <w:tcBorders>
              <w:top w:val="nil"/>
              <w:left w:val="single" w:sz="4" w:space="0" w:color="auto"/>
              <w:bottom w:val="single" w:sz="4" w:space="0" w:color="auto"/>
              <w:right w:val="single" w:sz="4" w:space="0" w:color="auto"/>
            </w:tcBorders>
            <w:shd w:val="clear" w:color="auto" w:fill="auto"/>
          </w:tcPr>
          <w:p w:rsidR="00233D3B" w:rsidRPr="00D51AC1" w:rsidRDefault="00233D3B" w:rsidP="00E41D2C">
            <w:pPr>
              <w:jc w:val="center"/>
              <w:rPr>
                <w:rFonts w:eastAsia="Calibri"/>
                <w:lang w:eastAsia="en-US"/>
              </w:rPr>
            </w:pPr>
          </w:p>
        </w:tc>
        <w:tc>
          <w:tcPr>
            <w:tcW w:w="1583" w:type="pct"/>
            <w:tcBorders>
              <w:top w:val="nil"/>
              <w:left w:val="nil"/>
              <w:bottom w:val="single" w:sz="4" w:space="0" w:color="auto"/>
              <w:right w:val="single" w:sz="4" w:space="0" w:color="auto"/>
            </w:tcBorders>
            <w:shd w:val="clear" w:color="auto" w:fill="auto"/>
            <w:vAlign w:val="center"/>
          </w:tcPr>
          <w:p w:rsidR="00233D3B" w:rsidRDefault="00233D3B" w:rsidP="00E41D2C">
            <w:pPr>
              <w:jc w:val="both"/>
              <w:rPr>
                <w:rFonts w:eastAsia="Calibri"/>
                <w:b/>
                <w:bCs/>
                <w:lang w:eastAsia="en-US"/>
              </w:rPr>
            </w:pPr>
            <w:r w:rsidRPr="00081A3C">
              <w:rPr>
                <w:rFonts w:eastAsia="Calibri"/>
                <w:b/>
                <w:bCs/>
                <w:sz w:val="22"/>
                <w:szCs w:val="22"/>
                <w:lang w:eastAsia="en-US"/>
              </w:rPr>
              <w:t>Итого</w:t>
            </w:r>
          </w:p>
          <w:p w:rsidR="009E085A" w:rsidRPr="00081A3C" w:rsidRDefault="009E085A" w:rsidP="00E41D2C">
            <w:pPr>
              <w:jc w:val="both"/>
              <w:rPr>
                <w:rFonts w:eastAsia="Calibri"/>
                <w:lang w:eastAsia="en-US"/>
              </w:rPr>
            </w:pPr>
          </w:p>
        </w:tc>
        <w:tc>
          <w:tcPr>
            <w:tcW w:w="1211" w:type="pct"/>
            <w:gridSpan w:val="2"/>
            <w:tcBorders>
              <w:top w:val="single" w:sz="4" w:space="0" w:color="auto"/>
              <w:left w:val="nil"/>
              <w:bottom w:val="single" w:sz="4" w:space="0" w:color="auto"/>
              <w:right w:val="single" w:sz="4" w:space="0" w:color="auto"/>
            </w:tcBorders>
            <w:shd w:val="clear" w:color="auto" w:fill="auto"/>
            <w:vAlign w:val="center"/>
          </w:tcPr>
          <w:p w:rsidR="00233D3B" w:rsidRPr="00081A3C" w:rsidRDefault="003E7D84" w:rsidP="00E41D2C">
            <w:pPr>
              <w:jc w:val="center"/>
              <w:rPr>
                <w:rFonts w:eastAsia="Calibri"/>
                <w:b/>
                <w:bCs/>
                <w:lang w:eastAsia="en-US"/>
              </w:rPr>
            </w:pPr>
            <w:r w:rsidRPr="00081A3C">
              <w:rPr>
                <w:b/>
                <w:bCs/>
                <w:sz w:val="22"/>
                <w:szCs w:val="22"/>
              </w:rPr>
              <w:t>2 181 417,1</w:t>
            </w:r>
          </w:p>
        </w:tc>
        <w:tc>
          <w:tcPr>
            <w:tcW w:w="127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233D3B" w:rsidRPr="00081A3C" w:rsidRDefault="00233D3B" w:rsidP="00E41D2C">
            <w:pPr>
              <w:jc w:val="center"/>
              <w:rPr>
                <w:b/>
                <w:bCs/>
              </w:rPr>
            </w:pPr>
            <w:r w:rsidRPr="00081A3C">
              <w:rPr>
                <w:b/>
                <w:bCs/>
                <w:sz w:val="22"/>
                <w:szCs w:val="22"/>
              </w:rPr>
              <w:t>2 181 417,1</w:t>
            </w:r>
          </w:p>
        </w:tc>
        <w:tc>
          <w:tcPr>
            <w:tcW w:w="742" w:type="pct"/>
            <w:gridSpan w:val="2"/>
            <w:tcBorders>
              <w:top w:val="single" w:sz="4" w:space="0" w:color="auto"/>
              <w:left w:val="single" w:sz="4" w:space="0" w:color="auto"/>
              <w:bottom w:val="single" w:sz="4" w:space="0" w:color="auto"/>
              <w:right w:val="single" w:sz="4" w:space="0" w:color="000000"/>
            </w:tcBorders>
            <w:shd w:val="clear" w:color="auto" w:fill="auto"/>
            <w:vAlign w:val="center"/>
          </w:tcPr>
          <w:p w:rsidR="00233D3B" w:rsidRPr="00081A3C" w:rsidRDefault="003E7D84" w:rsidP="00E41D2C">
            <w:pPr>
              <w:jc w:val="center"/>
              <w:rPr>
                <w:b/>
                <w:bCs/>
              </w:rPr>
            </w:pPr>
            <w:r>
              <w:rPr>
                <w:b/>
                <w:bCs/>
                <w:sz w:val="22"/>
                <w:szCs w:val="22"/>
              </w:rPr>
              <w:t>100</w:t>
            </w:r>
            <w:r w:rsidR="00081A3C">
              <w:rPr>
                <w:b/>
                <w:bCs/>
                <w:sz w:val="22"/>
                <w:szCs w:val="22"/>
              </w:rPr>
              <w:t>,0</w:t>
            </w:r>
          </w:p>
        </w:tc>
      </w:tr>
      <w:tr w:rsidR="004C71F0" w:rsidRPr="00D51AC1" w:rsidTr="009E085A">
        <w:trPr>
          <w:trHeight w:val="1168"/>
        </w:trPr>
        <w:tc>
          <w:tcPr>
            <w:tcW w:w="5000" w:type="pct"/>
            <w:gridSpan w:val="9"/>
            <w:tcBorders>
              <w:top w:val="nil"/>
              <w:left w:val="single" w:sz="4" w:space="0" w:color="auto"/>
              <w:bottom w:val="single" w:sz="4" w:space="0" w:color="auto"/>
              <w:right w:val="single" w:sz="4" w:space="0" w:color="000000"/>
            </w:tcBorders>
            <w:shd w:val="clear" w:color="auto" w:fill="auto"/>
          </w:tcPr>
          <w:p w:rsidR="004C71F0" w:rsidRPr="007B4963" w:rsidRDefault="004C71F0" w:rsidP="00E41D2C">
            <w:pPr>
              <w:rPr>
                <w:b/>
                <w:bCs/>
                <w:color w:val="000000" w:themeColor="text1"/>
              </w:rPr>
            </w:pPr>
            <w:r w:rsidRPr="007B4963">
              <w:rPr>
                <w:b/>
                <w:bCs/>
                <w:color w:val="000000" w:themeColor="text1"/>
                <w:sz w:val="22"/>
                <w:szCs w:val="22"/>
              </w:rPr>
              <w:lastRenderedPageBreak/>
              <w:t>ЖИЛИЩНО-КОММУНАЛЬНОЕ ХОЗЯЙСТВО</w:t>
            </w:r>
          </w:p>
          <w:p w:rsidR="004C71F0" w:rsidRPr="003B5D91" w:rsidRDefault="004C71F0" w:rsidP="0010164D">
            <w:pPr>
              <w:pStyle w:val="af1"/>
              <w:tabs>
                <w:tab w:val="left" w:pos="993"/>
              </w:tabs>
              <w:ind w:left="0"/>
              <w:jc w:val="both"/>
              <w:rPr>
                <w:color w:val="C00000"/>
              </w:rPr>
            </w:pPr>
            <w:r w:rsidRPr="007B4963">
              <w:rPr>
                <w:color w:val="000000" w:themeColor="text1"/>
                <w:sz w:val="22"/>
                <w:szCs w:val="22"/>
              </w:rPr>
              <w:t xml:space="preserve">Планируемое финансирование составило </w:t>
            </w:r>
            <w:r w:rsidR="000026A8">
              <w:rPr>
                <w:color w:val="000000" w:themeColor="text1"/>
                <w:sz w:val="22"/>
                <w:szCs w:val="22"/>
              </w:rPr>
              <w:t>631,9</w:t>
            </w:r>
            <w:r w:rsidRPr="007B4963">
              <w:rPr>
                <w:color w:val="000000" w:themeColor="text1"/>
                <w:sz w:val="22"/>
                <w:szCs w:val="22"/>
              </w:rPr>
              <w:t xml:space="preserve"> млн. руб., в том числе </w:t>
            </w:r>
            <w:r w:rsidR="000026A8">
              <w:rPr>
                <w:color w:val="000000" w:themeColor="text1"/>
                <w:sz w:val="22"/>
                <w:szCs w:val="22"/>
              </w:rPr>
              <w:t>317,3</w:t>
            </w:r>
            <w:r w:rsidRPr="007B4963">
              <w:rPr>
                <w:color w:val="000000" w:themeColor="text1"/>
                <w:sz w:val="22"/>
                <w:szCs w:val="22"/>
              </w:rPr>
              <w:t xml:space="preserve"> млн. руб. – из областного бюджета, </w:t>
            </w:r>
            <w:r w:rsidR="0010164D">
              <w:rPr>
                <w:color w:val="000000" w:themeColor="text1"/>
                <w:sz w:val="22"/>
                <w:szCs w:val="22"/>
              </w:rPr>
              <w:t>31</w:t>
            </w:r>
            <w:r w:rsidR="00DB15C1" w:rsidRPr="007B4963">
              <w:rPr>
                <w:color w:val="000000" w:themeColor="text1"/>
                <w:sz w:val="22"/>
                <w:szCs w:val="22"/>
              </w:rPr>
              <w:t>4,6</w:t>
            </w:r>
            <w:r w:rsidRPr="007B4963">
              <w:rPr>
                <w:color w:val="000000" w:themeColor="text1"/>
                <w:sz w:val="22"/>
                <w:szCs w:val="22"/>
              </w:rPr>
              <w:t xml:space="preserve"> млн. руб. - из местного бюджета. Фактическое финансирование составило </w:t>
            </w:r>
            <w:r w:rsidR="0010164D">
              <w:rPr>
                <w:color w:val="000000" w:themeColor="text1"/>
                <w:sz w:val="22"/>
                <w:szCs w:val="22"/>
              </w:rPr>
              <w:t>613,9</w:t>
            </w:r>
            <w:r w:rsidRPr="007B4963">
              <w:rPr>
                <w:color w:val="000000" w:themeColor="text1"/>
                <w:sz w:val="22"/>
                <w:szCs w:val="22"/>
              </w:rPr>
              <w:t xml:space="preserve"> млн. руб. (9</w:t>
            </w:r>
            <w:r w:rsidR="0010164D">
              <w:rPr>
                <w:color w:val="000000" w:themeColor="text1"/>
                <w:sz w:val="22"/>
                <w:szCs w:val="22"/>
              </w:rPr>
              <w:t>7,1</w:t>
            </w:r>
            <w:r w:rsidRPr="007B4963">
              <w:rPr>
                <w:color w:val="000000" w:themeColor="text1"/>
                <w:sz w:val="22"/>
                <w:szCs w:val="22"/>
              </w:rPr>
              <w:t xml:space="preserve">%), в том числе </w:t>
            </w:r>
            <w:r w:rsidR="0010164D">
              <w:rPr>
                <w:color w:val="000000" w:themeColor="text1"/>
                <w:sz w:val="22"/>
                <w:szCs w:val="22"/>
              </w:rPr>
              <w:t>299,4</w:t>
            </w:r>
            <w:r w:rsidRPr="007B4963">
              <w:rPr>
                <w:color w:val="000000" w:themeColor="text1"/>
                <w:sz w:val="22"/>
                <w:szCs w:val="22"/>
              </w:rPr>
              <w:t xml:space="preserve"> млн. руб. - областной бюджет (</w:t>
            </w:r>
            <w:r w:rsidR="0010164D">
              <w:rPr>
                <w:color w:val="000000" w:themeColor="text1"/>
                <w:sz w:val="22"/>
                <w:szCs w:val="22"/>
              </w:rPr>
              <w:t>94,3</w:t>
            </w:r>
            <w:r w:rsidRPr="007B4963">
              <w:rPr>
                <w:color w:val="000000" w:themeColor="text1"/>
                <w:sz w:val="22"/>
                <w:szCs w:val="22"/>
              </w:rPr>
              <w:t xml:space="preserve">%), </w:t>
            </w:r>
            <w:r w:rsidR="0010164D">
              <w:rPr>
                <w:color w:val="000000" w:themeColor="text1"/>
                <w:sz w:val="22"/>
                <w:szCs w:val="22"/>
              </w:rPr>
              <w:t>314,6</w:t>
            </w:r>
            <w:r w:rsidRPr="007B4963">
              <w:rPr>
                <w:color w:val="000000" w:themeColor="text1"/>
                <w:sz w:val="22"/>
                <w:szCs w:val="22"/>
              </w:rPr>
              <w:t xml:space="preserve"> млн. руб. - местный бюджет (</w:t>
            </w:r>
            <w:r w:rsidR="0010164D">
              <w:rPr>
                <w:color w:val="000000" w:themeColor="text1"/>
                <w:sz w:val="22"/>
                <w:szCs w:val="22"/>
              </w:rPr>
              <w:t>100,0</w:t>
            </w:r>
            <w:r w:rsidRPr="007B4963">
              <w:rPr>
                <w:color w:val="000000" w:themeColor="text1"/>
                <w:sz w:val="22"/>
                <w:szCs w:val="22"/>
              </w:rPr>
              <w:t>%).</w:t>
            </w:r>
          </w:p>
        </w:tc>
      </w:tr>
      <w:tr w:rsidR="004C71F0" w:rsidRPr="00D51AC1" w:rsidTr="00AF32EE">
        <w:trPr>
          <w:trHeight w:val="504"/>
        </w:trPr>
        <w:tc>
          <w:tcPr>
            <w:tcW w:w="192" w:type="pct"/>
            <w:tcBorders>
              <w:top w:val="nil"/>
              <w:left w:val="single" w:sz="4" w:space="0" w:color="auto"/>
              <w:bottom w:val="single" w:sz="4" w:space="0" w:color="auto"/>
              <w:right w:val="single" w:sz="4" w:space="0" w:color="auto"/>
            </w:tcBorders>
            <w:shd w:val="clear" w:color="auto" w:fill="auto"/>
          </w:tcPr>
          <w:p w:rsidR="004C71F0" w:rsidRPr="00D51AC1" w:rsidRDefault="004C71F0" w:rsidP="00E41D2C">
            <w:pPr>
              <w:pStyle w:val="af1"/>
              <w:numPr>
                <w:ilvl w:val="0"/>
                <w:numId w:val="35"/>
              </w:numPr>
              <w:ind w:left="0" w:firstLine="0"/>
              <w:jc w:val="center"/>
              <w:rPr>
                <w:rFonts w:eastAsia="Calibri"/>
                <w:lang w:eastAsia="en-US"/>
              </w:rPr>
            </w:pPr>
          </w:p>
        </w:tc>
        <w:tc>
          <w:tcPr>
            <w:tcW w:w="1583" w:type="pct"/>
            <w:tcBorders>
              <w:top w:val="nil"/>
              <w:left w:val="nil"/>
              <w:bottom w:val="single" w:sz="4" w:space="0" w:color="auto"/>
              <w:right w:val="single" w:sz="4" w:space="0" w:color="auto"/>
            </w:tcBorders>
            <w:shd w:val="clear" w:color="auto" w:fill="auto"/>
          </w:tcPr>
          <w:p w:rsidR="004C71F0" w:rsidRPr="00D51AC1" w:rsidRDefault="004C71F0" w:rsidP="00E41D2C">
            <w:pPr>
              <w:jc w:val="both"/>
            </w:pPr>
            <w:r w:rsidRPr="00D51AC1">
              <w:rPr>
                <w:sz w:val="22"/>
                <w:szCs w:val="22"/>
              </w:rPr>
              <w:t>Государственная программа НСО «Развитие автомобильных дорог регионального, межмуниципального и местного значения в НСО»</w:t>
            </w:r>
          </w:p>
        </w:tc>
        <w:tc>
          <w:tcPr>
            <w:tcW w:w="632" w:type="pct"/>
            <w:tcBorders>
              <w:top w:val="single" w:sz="4" w:space="0" w:color="auto"/>
              <w:left w:val="nil"/>
              <w:bottom w:val="single" w:sz="4" w:space="0" w:color="auto"/>
              <w:right w:val="single" w:sz="4" w:space="0" w:color="auto"/>
            </w:tcBorders>
            <w:shd w:val="clear" w:color="auto" w:fill="auto"/>
            <w:vAlign w:val="center"/>
          </w:tcPr>
          <w:p w:rsidR="004C71F0" w:rsidRPr="00D51AC1" w:rsidRDefault="00B45A7E" w:rsidP="00E41D2C">
            <w:pPr>
              <w:jc w:val="center"/>
              <w:rPr>
                <w:rFonts w:eastAsia="Calibri"/>
                <w:bCs/>
                <w:lang w:eastAsia="en-US"/>
              </w:rPr>
            </w:pPr>
            <w:r>
              <w:rPr>
                <w:rFonts w:eastAsia="Calibri"/>
                <w:bCs/>
                <w:sz w:val="22"/>
                <w:szCs w:val="22"/>
                <w:lang w:eastAsia="en-US"/>
              </w:rPr>
              <w:t>145 550,0</w:t>
            </w: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4C71F0" w:rsidRPr="00D51AC1" w:rsidRDefault="00B45A7E" w:rsidP="00E41D2C">
            <w:pPr>
              <w:jc w:val="center"/>
              <w:rPr>
                <w:rFonts w:eastAsia="Calibri"/>
                <w:bCs/>
                <w:lang w:eastAsia="en-US"/>
              </w:rPr>
            </w:pPr>
            <w:r>
              <w:rPr>
                <w:rFonts w:eastAsia="Calibri"/>
                <w:bCs/>
                <w:sz w:val="22"/>
                <w:szCs w:val="22"/>
                <w:lang w:eastAsia="en-US"/>
              </w:rPr>
              <w:t>4 897,6</w:t>
            </w:r>
          </w:p>
        </w:tc>
        <w:tc>
          <w:tcPr>
            <w:tcW w:w="6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C71F0" w:rsidRPr="00D51AC1" w:rsidRDefault="00B45A7E" w:rsidP="00E41D2C">
            <w:pPr>
              <w:jc w:val="center"/>
              <w:rPr>
                <w:rFonts w:eastAsia="Calibri"/>
                <w:bCs/>
                <w:lang w:eastAsia="en-US"/>
              </w:rPr>
            </w:pPr>
            <w:r>
              <w:rPr>
                <w:rFonts w:eastAsia="Calibri"/>
                <w:bCs/>
                <w:sz w:val="22"/>
                <w:szCs w:val="22"/>
                <w:lang w:eastAsia="en-US"/>
              </w:rPr>
              <w:t>127 469,3</w:t>
            </w:r>
            <w:r w:rsidR="003E72D3">
              <w:rPr>
                <w:rFonts w:eastAsia="Calibri"/>
                <w:bCs/>
                <w:sz w:val="22"/>
                <w:szCs w:val="22"/>
                <w:lang w:eastAsia="en-US"/>
              </w:rPr>
              <w:t>3</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4C71F0" w:rsidRPr="00D51AC1" w:rsidRDefault="00B45A7E" w:rsidP="00E41D2C">
            <w:pPr>
              <w:jc w:val="center"/>
              <w:rPr>
                <w:rFonts w:eastAsia="Calibri"/>
                <w:bCs/>
                <w:lang w:eastAsia="en-US"/>
              </w:rPr>
            </w:pPr>
            <w:r>
              <w:rPr>
                <w:rFonts w:eastAsia="Calibri"/>
                <w:bCs/>
                <w:sz w:val="22"/>
                <w:szCs w:val="22"/>
                <w:lang w:eastAsia="en-US"/>
              </w:rPr>
              <w:t>4 897,6</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4C71F0" w:rsidRPr="00D51AC1" w:rsidRDefault="00B45A7E" w:rsidP="00E41D2C">
            <w:pPr>
              <w:jc w:val="center"/>
              <w:rPr>
                <w:rFonts w:eastAsia="Calibri"/>
                <w:bCs/>
                <w:lang w:eastAsia="en-US"/>
              </w:rPr>
            </w:pPr>
            <w:r>
              <w:rPr>
                <w:rFonts w:eastAsia="Calibri"/>
                <w:bCs/>
                <w:sz w:val="22"/>
                <w:szCs w:val="22"/>
                <w:lang w:eastAsia="en-US"/>
              </w:rPr>
              <w:t>87,6</w:t>
            </w:r>
          </w:p>
        </w:tc>
        <w:tc>
          <w:tcPr>
            <w:tcW w:w="362" w:type="pct"/>
            <w:tcBorders>
              <w:top w:val="single" w:sz="4" w:space="0" w:color="auto"/>
              <w:left w:val="single" w:sz="4" w:space="0" w:color="auto"/>
              <w:bottom w:val="single" w:sz="4" w:space="0" w:color="auto"/>
              <w:right w:val="single" w:sz="4" w:space="0" w:color="000000"/>
            </w:tcBorders>
            <w:shd w:val="clear" w:color="auto" w:fill="auto"/>
            <w:vAlign w:val="center"/>
          </w:tcPr>
          <w:p w:rsidR="004C71F0" w:rsidRPr="00D51AC1" w:rsidRDefault="004C71F0" w:rsidP="00E41D2C">
            <w:pPr>
              <w:jc w:val="center"/>
              <w:rPr>
                <w:rFonts w:eastAsia="Calibri"/>
                <w:bCs/>
                <w:lang w:eastAsia="en-US"/>
              </w:rPr>
            </w:pPr>
            <w:r w:rsidRPr="00D51AC1">
              <w:rPr>
                <w:rFonts w:eastAsia="Calibri"/>
                <w:bCs/>
                <w:sz w:val="22"/>
                <w:szCs w:val="22"/>
                <w:lang w:eastAsia="en-US"/>
              </w:rPr>
              <w:t>100,0</w:t>
            </w:r>
          </w:p>
        </w:tc>
      </w:tr>
      <w:tr w:rsidR="003E72D3" w:rsidRPr="00D51AC1" w:rsidTr="00AF32EE">
        <w:trPr>
          <w:trHeight w:val="504"/>
        </w:trPr>
        <w:tc>
          <w:tcPr>
            <w:tcW w:w="192" w:type="pct"/>
            <w:tcBorders>
              <w:top w:val="nil"/>
              <w:left w:val="single" w:sz="4" w:space="0" w:color="auto"/>
              <w:bottom w:val="single" w:sz="4" w:space="0" w:color="auto"/>
              <w:right w:val="single" w:sz="4" w:space="0" w:color="auto"/>
            </w:tcBorders>
            <w:shd w:val="clear" w:color="auto" w:fill="auto"/>
          </w:tcPr>
          <w:p w:rsidR="003E72D3" w:rsidRPr="00D51AC1" w:rsidRDefault="003E72D3" w:rsidP="00E41D2C">
            <w:pPr>
              <w:pStyle w:val="af1"/>
              <w:numPr>
                <w:ilvl w:val="0"/>
                <w:numId w:val="35"/>
              </w:numPr>
              <w:ind w:left="0" w:firstLine="0"/>
              <w:jc w:val="center"/>
              <w:rPr>
                <w:rFonts w:eastAsia="Calibri"/>
                <w:lang w:eastAsia="en-US"/>
              </w:rPr>
            </w:pPr>
          </w:p>
        </w:tc>
        <w:tc>
          <w:tcPr>
            <w:tcW w:w="1583" w:type="pct"/>
            <w:tcBorders>
              <w:top w:val="nil"/>
              <w:left w:val="nil"/>
              <w:bottom w:val="single" w:sz="4" w:space="0" w:color="auto"/>
              <w:right w:val="single" w:sz="4" w:space="0" w:color="auto"/>
            </w:tcBorders>
            <w:shd w:val="clear" w:color="auto" w:fill="auto"/>
          </w:tcPr>
          <w:p w:rsidR="003E72D3" w:rsidRPr="00D51AC1" w:rsidRDefault="003E72D3" w:rsidP="00E41D2C">
            <w:pPr>
              <w:jc w:val="both"/>
              <w:rPr>
                <w:rFonts w:eastAsia="Calibri"/>
                <w:lang w:eastAsia="en-US"/>
              </w:rPr>
            </w:pPr>
            <w:r w:rsidRPr="00D51AC1">
              <w:rPr>
                <w:sz w:val="22"/>
                <w:szCs w:val="22"/>
              </w:rPr>
              <w:t>Муниципальная программа «Комплексное развитие систем дорожной инфраструктуры города Бердска»</w:t>
            </w:r>
          </w:p>
        </w:tc>
        <w:tc>
          <w:tcPr>
            <w:tcW w:w="632" w:type="pct"/>
            <w:tcBorders>
              <w:top w:val="single" w:sz="4" w:space="0" w:color="auto"/>
              <w:left w:val="nil"/>
              <w:bottom w:val="single" w:sz="4" w:space="0" w:color="auto"/>
              <w:right w:val="single" w:sz="4" w:space="0" w:color="auto"/>
            </w:tcBorders>
            <w:shd w:val="clear" w:color="auto" w:fill="auto"/>
            <w:vAlign w:val="center"/>
          </w:tcPr>
          <w:p w:rsidR="003E72D3" w:rsidRPr="00D51AC1" w:rsidRDefault="003E72D3" w:rsidP="00E41D2C">
            <w:pPr>
              <w:jc w:val="center"/>
              <w:rPr>
                <w:rFonts w:eastAsia="Calibri"/>
                <w:bCs/>
                <w:lang w:eastAsia="en-US"/>
              </w:rPr>
            </w:pPr>
            <w:r>
              <w:rPr>
                <w:rFonts w:eastAsia="Calibri"/>
                <w:bCs/>
                <w:sz w:val="22"/>
                <w:szCs w:val="22"/>
                <w:lang w:eastAsia="en-US"/>
              </w:rPr>
              <w:t>4 930,9</w:t>
            </w: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3E72D3" w:rsidRPr="00D51AC1" w:rsidRDefault="003E72D3" w:rsidP="00E41D2C">
            <w:pPr>
              <w:jc w:val="center"/>
              <w:rPr>
                <w:rFonts w:eastAsia="Calibri"/>
                <w:bCs/>
                <w:lang w:eastAsia="en-US"/>
              </w:rPr>
            </w:pPr>
            <w:r>
              <w:rPr>
                <w:rFonts w:eastAsia="Calibri"/>
                <w:bCs/>
                <w:sz w:val="22"/>
                <w:szCs w:val="22"/>
                <w:lang w:eastAsia="en-US"/>
              </w:rPr>
              <w:t>15</w:t>
            </w:r>
            <w:r w:rsidR="00B45A7E">
              <w:rPr>
                <w:rFonts w:eastAsia="Calibri"/>
                <w:bCs/>
                <w:sz w:val="22"/>
                <w:szCs w:val="22"/>
                <w:lang w:eastAsia="en-US"/>
              </w:rPr>
              <w:t>5 173,9</w:t>
            </w:r>
          </w:p>
        </w:tc>
        <w:tc>
          <w:tcPr>
            <w:tcW w:w="6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E72D3" w:rsidRPr="00D51AC1" w:rsidRDefault="003E72D3" w:rsidP="00E41D2C">
            <w:pPr>
              <w:jc w:val="center"/>
              <w:rPr>
                <w:rFonts w:eastAsia="Calibri"/>
                <w:bCs/>
                <w:lang w:eastAsia="en-US"/>
              </w:rPr>
            </w:pPr>
            <w:r>
              <w:rPr>
                <w:rFonts w:eastAsia="Calibri"/>
                <w:bCs/>
                <w:sz w:val="22"/>
                <w:szCs w:val="22"/>
                <w:lang w:eastAsia="en-US"/>
              </w:rPr>
              <w:t>4 930,9</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3E72D3" w:rsidRPr="00D51AC1" w:rsidRDefault="003E72D3" w:rsidP="00E41D2C">
            <w:pPr>
              <w:jc w:val="center"/>
              <w:rPr>
                <w:rFonts w:eastAsia="Calibri"/>
                <w:bCs/>
                <w:lang w:eastAsia="en-US"/>
              </w:rPr>
            </w:pPr>
            <w:r>
              <w:rPr>
                <w:rFonts w:eastAsia="Calibri"/>
                <w:bCs/>
                <w:sz w:val="22"/>
                <w:szCs w:val="22"/>
                <w:lang w:eastAsia="en-US"/>
              </w:rPr>
              <w:t>15</w:t>
            </w:r>
            <w:r w:rsidR="00B20272">
              <w:rPr>
                <w:rFonts w:eastAsia="Calibri"/>
                <w:bCs/>
                <w:sz w:val="22"/>
                <w:szCs w:val="22"/>
                <w:lang w:eastAsia="en-US"/>
              </w:rPr>
              <w:t>5 173,9</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3E72D3" w:rsidRPr="00D51AC1" w:rsidRDefault="003E72D3" w:rsidP="00E41D2C">
            <w:pPr>
              <w:jc w:val="center"/>
              <w:rPr>
                <w:rFonts w:eastAsia="Calibri"/>
                <w:bCs/>
                <w:lang w:eastAsia="en-US"/>
              </w:rPr>
            </w:pPr>
            <w:r>
              <w:rPr>
                <w:rFonts w:eastAsia="Calibri"/>
                <w:bCs/>
                <w:sz w:val="22"/>
                <w:szCs w:val="22"/>
                <w:lang w:eastAsia="en-US"/>
              </w:rPr>
              <w:t>100,0</w:t>
            </w:r>
          </w:p>
        </w:tc>
        <w:tc>
          <w:tcPr>
            <w:tcW w:w="362" w:type="pct"/>
            <w:tcBorders>
              <w:top w:val="single" w:sz="4" w:space="0" w:color="auto"/>
              <w:left w:val="single" w:sz="4" w:space="0" w:color="auto"/>
              <w:bottom w:val="single" w:sz="4" w:space="0" w:color="auto"/>
              <w:right w:val="single" w:sz="4" w:space="0" w:color="000000"/>
            </w:tcBorders>
            <w:shd w:val="clear" w:color="auto" w:fill="auto"/>
            <w:vAlign w:val="center"/>
          </w:tcPr>
          <w:p w:rsidR="00EB527A" w:rsidRPr="00EB527A" w:rsidRDefault="00B45A7E" w:rsidP="00E41D2C">
            <w:pPr>
              <w:jc w:val="center"/>
              <w:rPr>
                <w:rFonts w:eastAsia="Calibri"/>
                <w:bCs/>
                <w:lang w:eastAsia="en-US"/>
              </w:rPr>
            </w:pPr>
            <w:r>
              <w:rPr>
                <w:rFonts w:eastAsia="Calibri"/>
                <w:bCs/>
                <w:sz w:val="22"/>
                <w:szCs w:val="22"/>
                <w:lang w:eastAsia="en-US"/>
              </w:rPr>
              <w:t>100,0</w:t>
            </w:r>
          </w:p>
        </w:tc>
      </w:tr>
      <w:tr w:rsidR="00D35EA1" w:rsidRPr="00D51AC1" w:rsidTr="00AF32EE">
        <w:trPr>
          <w:trHeight w:val="504"/>
        </w:trPr>
        <w:tc>
          <w:tcPr>
            <w:tcW w:w="192" w:type="pct"/>
            <w:tcBorders>
              <w:top w:val="nil"/>
              <w:left w:val="single" w:sz="4" w:space="0" w:color="auto"/>
              <w:bottom w:val="single" w:sz="4" w:space="0" w:color="auto"/>
              <w:right w:val="single" w:sz="4" w:space="0" w:color="auto"/>
            </w:tcBorders>
            <w:shd w:val="clear" w:color="auto" w:fill="auto"/>
          </w:tcPr>
          <w:p w:rsidR="00D35EA1" w:rsidRPr="00D51AC1" w:rsidRDefault="00D35EA1" w:rsidP="00E41D2C">
            <w:pPr>
              <w:pStyle w:val="af1"/>
              <w:numPr>
                <w:ilvl w:val="0"/>
                <w:numId w:val="35"/>
              </w:numPr>
              <w:ind w:left="0" w:firstLine="0"/>
              <w:jc w:val="center"/>
              <w:rPr>
                <w:rFonts w:eastAsia="Calibri"/>
                <w:lang w:eastAsia="en-US"/>
              </w:rPr>
            </w:pPr>
          </w:p>
        </w:tc>
        <w:tc>
          <w:tcPr>
            <w:tcW w:w="1583" w:type="pct"/>
            <w:tcBorders>
              <w:top w:val="nil"/>
              <w:left w:val="nil"/>
              <w:bottom w:val="single" w:sz="4" w:space="0" w:color="auto"/>
              <w:right w:val="single" w:sz="4" w:space="0" w:color="auto"/>
            </w:tcBorders>
            <w:shd w:val="clear" w:color="auto" w:fill="auto"/>
          </w:tcPr>
          <w:p w:rsidR="00D35EA1" w:rsidRPr="006E28EE" w:rsidRDefault="00D35EA1" w:rsidP="00E41D2C">
            <w:pPr>
              <w:jc w:val="both"/>
              <w:rPr>
                <w:rFonts w:eastAsia="Calibri"/>
                <w:lang w:eastAsia="en-US"/>
              </w:rPr>
            </w:pPr>
            <w:r w:rsidRPr="006E28EE">
              <w:rPr>
                <w:sz w:val="22"/>
                <w:szCs w:val="22"/>
              </w:rPr>
              <w:t>Государственная программа Новосибирской области «Жилищно-коммунальное хозяйство НСО»</w:t>
            </w:r>
          </w:p>
        </w:tc>
        <w:tc>
          <w:tcPr>
            <w:tcW w:w="632" w:type="pct"/>
            <w:tcBorders>
              <w:top w:val="single" w:sz="4" w:space="0" w:color="auto"/>
              <w:left w:val="nil"/>
              <w:bottom w:val="single" w:sz="4" w:space="0" w:color="auto"/>
              <w:right w:val="single" w:sz="4" w:space="0" w:color="auto"/>
            </w:tcBorders>
            <w:shd w:val="clear" w:color="auto" w:fill="auto"/>
            <w:vAlign w:val="center"/>
          </w:tcPr>
          <w:p w:rsidR="00D35EA1" w:rsidRPr="006E28EE" w:rsidRDefault="00D35EA1" w:rsidP="00E41D2C">
            <w:pPr>
              <w:jc w:val="center"/>
              <w:rPr>
                <w:rFonts w:eastAsia="Calibri"/>
                <w:bCs/>
                <w:lang w:eastAsia="en-US"/>
              </w:rPr>
            </w:pPr>
            <w:r w:rsidRPr="006E28EE">
              <w:rPr>
                <w:rFonts w:eastAsia="Calibri"/>
                <w:bCs/>
                <w:sz w:val="22"/>
                <w:szCs w:val="22"/>
                <w:lang w:eastAsia="en-US"/>
              </w:rPr>
              <w:t>116 498,5</w:t>
            </w: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D35EA1" w:rsidRPr="006E28EE" w:rsidRDefault="00D35EA1" w:rsidP="00E41D2C">
            <w:pPr>
              <w:jc w:val="center"/>
              <w:rPr>
                <w:rFonts w:eastAsia="Calibri"/>
                <w:bCs/>
                <w:lang w:eastAsia="en-US"/>
              </w:rPr>
            </w:pPr>
            <w:r w:rsidRPr="006E28EE">
              <w:rPr>
                <w:rFonts w:eastAsia="Calibri"/>
                <w:bCs/>
                <w:sz w:val="22"/>
                <w:szCs w:val="22"/>
                <w:lang w:eastAsia="en-US"/>
              </w:rPr>
              <w:t>29 672,1</w:t>
            </w:r>
          </w:p>
        </w:tc>
        <w:tc>
          <w:tcPr>
            <w:tcW w:w="6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35EA1" w:rsidRPr="006E28EE" w:rsidRDefault="00D35EA1" w:rsidP="00E41D2C">
            <w:pPr>
              <w:jc w:val="center"/>
              <w:rPr>
                <w:rFonts w:eastAsia="Calibri"/>
                <w:bCs/>
                <w:lang w:eastAsia="en-US"/>
              </w:rPr>
            </w:pPr>
            <w:r w:rsidRPr="006E28EE">
              <w:rPr>
                <w:rFonts w:eastAsia="Calibri"/>
                <w:bCs/>
                <w:sz w:val="22"/>
                <w:szCs w:val="22"/>
                <w:lang w:eastAsia="en-US"/>
              </w:rPr>
              <w:t>116 498,5</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D35EA1" w:rsidRPr="006E28EE" w:rsidRDefault="00D35EA1" w:rsidP="00E41D2C">
            <w:pPr>
              <w:jc w:val="center"/>
              <w:rPr>
                <w:rFonts w:eastAsia="Calibri"/>
                <w:bCs/>
                <w:lang w:eastAsia="en-US"/>
              </w:rPr>
            </w:pPr>
            <w:r w:rsidRPr="006E28EE">
              <w:rPr>
                <w:rFonts w:eastAsia="Calibri"/>
                <w:bCs/>
                <w:sz w:val="22"/>
                <w:szCs w:val="22"/>
                <w:lang w:eastAsia="en-US"/>
              </w:rPr>
              <w:t>29 672,1</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D35EA1" w:rsidRPr="006E28EE" w:rsidRDefault="00D35EA1" w:rsidP="00E41D2C">
            <w:pPr>
              <w:jc w:val="center"/>
              <w:rPr>
                <w:rFonts w:eastAsia="Calibri"/>
                <w:bCs/>
                <w:lang w:eastAsia="en-US"/>
              </w:rPr>
            </w:pPr>
            <w:r w:rsidRPr="006E28EE">
              <w:rPr>
                <w:rFonts w:eastAsia="Calibri"/>
                <w:bCs/>
                <w:sz w:val="22"/>
                <w:szCs w:val="22"/>
                <w:lang w:eastAsia="en-US"/>
              </w:rPr>
              <w:t>100,0</w:t>
            </w:r>
          </w:p>
        </w:tc>
        <w:tc>
          <w:tcPr>
            <w:tcW w:w="362" w:type="pct"/>
            <w:tcBorders>
              <w:top w:val="single" w:sz="4" w:space="0" w:color="auto"/>
              <w:left w:val="single" w:sz="4" w:space="0" w:color="auto"/>
              <w:bottom w:val="single" w:sz="4" w:space="0" w:color="auto"/>
              <w:right w:val="single" w:sz="4" w:space="0" w:color="000000"/>
            </w:tcBorders>
            <w:shd w:val="clear" w:color="auto" w:fill="auto"/>
            <w:vAlign w:val="center"/>
          </w:tcPr>
          <w:p w:rsidR="00D35EA1" w:rsidRPr="006E28EE" w:rsidRDefault="00D35EA1" w:rsidP="00E41D2C">
            <w:pPr>
              <w:jc w:val="center"/>
              <w:rPr>
                <w:rFonts w:eastAsia="Calibri"/>
                <w:bCs/>
                <w:lang w:eastAsia="en-US"/>
              </w:rPr>
            </w:pPr>
            <w:r w:rsidRPr="006E28EE">
              <w:rPr>
                <w:rFonts w:eastAsia="Calibri"/>
                <w:bCs/>
                <w:sz w:val="22"/>
                <w:szCs w:val="22"/>
                <w:lang w:eastAsia="en-US"/>
              </w:rPr>
              <w:t>100,0</w:t>
            </w:r>
          </w:p>
        </w:tc>
      </w:tr>
      <w:tr w:rsidR="004C71F0" w:rsidRPr="00D51AC1" w:rsidTr="00AF32EE">
        <w:trPr>
          <w:trHeight w:val="504"/>
        </w:trPr>
        <w:tc>
          <w:tcPr>
            <w:tcW w:w="192" w:type="pct"/>
            <w:tcBorders>
              <w:top w:val="nil"/>
              <w:left w:val="single" w:sz="4" w:space="0" w:color="auto"/>
              <w:bottom w:val="single" w:sz="4" w:space="0" w:color="auto"/>
              <w:right w:val="single" w:sz="4" w:space="0" w:color="auto"/>
            </w:tcBorders>
            <w:shd w:val="clear" w:color="auto" w:fill="auto"/>
          </w:tcPr>
          <w:p w:rsidR="004C71F0" w:rsidRPr="00D51AC1" w:rsidRDefault="004C71F0" w:rsidP="00E41D2C">
            <w:pPr>
              <w:pStyle w:val="af1"/>
              <w:numPr>
                <w:ilvl w:val="0"/>
                <w:numId w:val="35"/>
              </w:numPr>
              <w:ind w:left="0" w:firstLine="0"/>
              <w:jc w:val="center"/>
              <w:rPr>
                <w:rFonts w:eastAsia="Calibri"/>
                <w:lang w:eastAsia="en-US"/>
              </w:rPr>
            </w:pPr>
          </w:p>
        </w:tc>
        <w:tc>
          <w:tcPr>
            <w:tcW w:w="1583" w:type="pct"/>
            <w:tcBorders>
              <w:top w:val="nil"/>
              <w:left w:val="nil"/>
              <w:bottom w:val="single" w:sz="4" w:space="0" w:color="auto"/>
              <w:right w:val="single" w:sz="4" w:space="0" w:color="auto"/>
            </w:tcBorders>
            <w:shd w:val="clear" w:color="auto" w:fill="auto"/>
          </w:tcPr>
          <w:p w:rsidR="004C71F0" w:rsidRPr="00D51AC1" w:rsidRDefault="004C71F0" w:rsidP="00E41D2C">
            <w:pPr>
              <w:jc w:val="both"/>
              <w:rPr>
                <w:rFonts w:eastAsia="Calibri"/>
                <w:lang w:eastAsia="en-US"/>
              </w:rPr>
            </w:pPr>
            <w:r w:rsidRPr="00D51AC1">
              <w:rPr>
                <w:sz w:val="22"/>
                <w:szCs w:val="22"/>
              </w:rPr>
              <w:t>Муниципальная программа «Развитие жилищно-коммунального комплекса города Бердска»</w:t>
            </w:r>
          </w:p>
        </w:tc>
        <w:tc>
          <w:tcPr>
            <w:tcW w:w="632" w:type="pct"/>
            <w:tcBorders>
              <w:top w:val="single" w:sz="4" w:space="0" w:color="auto"/>
              <w:left w:val="nil"/>
              <w:bottom w:val="single" w:sz="4" w:space="0" w:color="auto"/>
              <w:right w:val="single" w:sz="4" w:space="0" w:color="auto"/>
            </w:tcBorders>
            <w:shd w:val="clear" w:color="auto" w:fill="auto"/>
            <w:vAlign w:val="center"/>
          </w:tcPr>
          <w:p w:rsidR="004C71F0" w:rsidRPr="00D51AC1" w:rsidRDefault="004C71F0" w:rsidP="00E41D2C">
            <w:pPr>
              <w:jc w:val="center"/>
              <w:rPr>
                <w:rFonts w:eastAsia="Calibri"/>
                <w:bCs/>
                <w:lang w:eastAsia="en-US"/>
              </w:rPr>
            </w:pPr>
            <w:r w:rsidRPr="00D51AC1">
              <w:rPr>
                <w:rFonts w:eastAsia="Calibri"/>
                <w:bCs/>
                <w:sz w:val="22"/>
                <w:szCs w:val="22"/>
                <w:lang w:eastAsia="en-US"/>
              </w:rPr>
              <w:t>х</w:t>
            </w: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4C71F0" w:rsidRPr="00D51AC1" w:rsidRDefault="00EB527A" w:rsidP="00E41D2C">
            <w:pPr>
              <w:jc w:val="center"/>
              <w:rPr>
                <w:rFonts w:eastAsia="Calibri"/>
                <w:bCs/>
                <w:lang w:eastAsia="en-US"/>
              </w:rPr>
            </w:pPr>
            <w:r w:rsidRPr="00EB527A">
              <w:rPr>
                <w:rFonts w:eastAsia="Calibri"/>
                <w:bCs/>
                <w:sz w:val="22"/>
                <w:szCs w:val="22"/>
                <w:lang w:eastAsia="en-US"/>
              </w:rPr>
              <w:t>104 038,0</w:t>
            </w:r>
          </w:p>
        </w:tc>
        <w:tc>
          <w:tcPr>
            <w:tcW w:w="6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C71F0" w:rsidRPr="00D51AC1" w:rsidRDefault="004C71F0" w:rsidP="00E41D2C">
            <w:pPr>
              <w:jc w:val="center"/>
              <w:rPr>
                <w:rFonts w:eastAsia="Calibri"/>
                <w:bCs/>
                <w:lang w:eastAsia="en-US"/>
              </w:rPr>
            </w:pPr>
            <w:r w:rsidRPr="00D51AC1">
              <w:rPr>
                <w:rFonts w:eastAsia="Calibri"/>
                <w:bCs/>
                <w:sz w:val="22"/>
                <w:szCs w:val="22"/>
                <w:lang w:eastAsia="en-US"/>
              </w:rPr>
              <w:t>х</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4C71F0" w:rsidRPr="00D51AC1" w:rsidRDefault="00EB527A" w:rsidP="00E41D2C">
            <w:pPr>
              <w:jc w:val="center"/>
              <w:rPr>
                <w:rFonts w:eastAsia="Calibri"/>
                <w:bCs/>
                <w:lang w:eastAsia="en-US"/>
              </w:rPr>
            </w:pPr>
            <w:r w:rsidRPr="00EB527A">
              <w:rPr>
                <w:rFonts w:eastAsia="Calibri"/>
                <w:bCs/>
                <w:sz w:val="22"/>
                <w:szCs w:val="22"/>
                <w:lang w:eastAsia="en-US"/>
              </w:rPr>
              <w:t>104 038,0</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4C71F0" w:rsidRPr="00D51AC1" w:rsidRDefault="004C71F0" w:rsidP="00E41D2C">
            <w:pPr>
              <w:jc w:val="center"/>
              <w:rPr>
                <w:rFonts w:eastAsia="Calibri"/>
                <w:bCs/>
                <w:lang w:eastAsia="en-US"/>
              </w:rPr>
            </w:pPr>
            <w:r w:rsidRPr="00D51AC1">
              <w:rPr>
                <w:rFonts w:eastAsia="Calibri"/>
                <w:bCs/>
                <w:sz w:val="22"/>
                <w:szCs w:val="22"/>
                <w:lang w:eastAsia="en-US"/>
              </w:rPr>
              <w:t>х</w:t>
            </w:r>
          </w:p>
        </w:tc>
        <w:tc>
          <w:tcPr>
            <w:tcW w:w="362" w:type="pct"/>
            <w:tcBorders>
              <w:top w:val="single" w:sz="4" w:space="0" w:color="auto"/>
              <w:left w:val="single" w:sz="4" w:space="0" w:color="auto"/>
              <w:bottom w:val="single" w:sz="4" w:space="0" w:color="auto"/>
              <w:right w:val="single" w:sz="4" w:space="0" w:color="000000"/>
            </w:tcBorders>
            <w:shd w:val="clear" w:color="auto" w:fill="auto"/>
            <w:vAlign w:val="center"/>
          </w:tcPr>
          <w:p w:rsidR="004C71F0" w:rsidRPr="00D51AC1" w:rsidRDefault="00EB527A" w:rsidP="00E41D2C">
            <w:pPr>
              <w:jc w:val="center"/>
              <w:rPr>
                <w:rFonts w:eastAsia="Calibri"/>
                <w:bCs/>
                <w:lang w:eastAsia="en-US"/>
              </w:rPr>
            </w:pPr>
            <w:r>
              <w:rPr>
                <w:rFonts w:eastAsia="Calibri"/>
                <w:bCs/>
                <w:sz w:val="22"/>
                <w:szCs w:val="22"/>
                <w:lang w:eastAsia="en-US"/>
              </w:rPr>
              <w:t>100,0</w:t>
            </w:r>
          </w:p>
        </w:tc>
      </w:tr>
      <w:tr w:rsidR="004C71F0" w:rsidRPr="00D51AC1" w:rsidTr="00AF32EE">
        <w:trPr>
          <w:trHeight w:val="504"/>
        </w:trPr>
        <w:tc>
          <w:tcPr>
            <w:tcW w:w="192" w:type="pct"/>
            <w:tcBorders>
              <w:top w:val="nil"/>
              <w:left w:val="single" w:sz="4" w:space="0" w:color="auto"/>
              <w:bottom w:val="single" w:sz="4" w:space="0" w:color="auto"/>
              <w:right w:val="single" w:sz="4" w:space="0" w:color="auto"/>
            </w:tcBorders>
            <w:shd w:val="clear" w:color="auto" w:fill="auto"/>
          </w:tcPr>
          <w:p w:rsidR="004C71F0" w:rsidRPr="00D51AC1" w:rsidRDefault="004C71F0" w:rsidP="00E41D2C">
            <w:pPr>
              <w:pStyle w:val="af1"/>
              <w:numPr>
                <w:ilvl w:val="0"/>
                <w:numId w:val="35"/>
              </w:numPr>
              <w:ind w:left="0" w:firstLine="0"/>
              <w:jc w:val="center"/>
              <w:rPr>
                <w:rFonts w:eastAsia="Calibri"/>
                <w:lang w:eastAsia="en-US"/>
              </w:rPr>
            </w:pPr>
          </w:p>
        </w:tc>
        <w:tc>
          <w:tcPr>
            <w:tcW w:w="1583" w:type="pct"/>
            <w:tcBorders>
              <w:top w:val="nil"/>
              <w:left w:val="nil"/>
              <w:bottom w:val="single" w:sz="4" w:space="0" w:color="auto"/>
              <w:right w:val="single" w:sz="4" w:space="0" w:color="auto"/>
            </w:tcBorders>
            <w:shd w:val="clear" w:color="auto" w:fill="auto"/>
          </w:tcPr>
          <w:p w:rsidR="004C71F0" w:rsidRPr="00D51AC1" w:rsidRDefault="004C71F0" w:rsidP="00E41D2C">
            <w:pPr>
              <w:jc w:val="both"/>
              <w:rPr>
                <w:rFonts w:eastAsia="Calibri"/>
                <w:lang w:eastAsia="en-US"/>
              </w:rPr>
            </w:pPr>
            <w:r w:rsidRPr="00D51AC1">
              <w:rPr>
                <w:sz w:val="22"/>
                <w:szCs w:val="22"/>
              </w:rPr>
              <w:t>Государственная программа Новосибирской области «Энергосбережение и повышение энергетической эффективности Новосибирской области»</w:t>
            </w:r>
          </w:p>
        </w:tc>
        <w:tc>
          <w:tcPr>
            <w:tcW w:w="3225" w:type="pct"/>
            <w:gridSpan w:val="7"/>
            <w:tcBorders>
              <w:top w:val="single" w:sz="4" w:space="0" w:color="auto"/>
              <w:left w:val="nil"/>
              <w:bottom w:val="single" w:sz="4" w:space="0" w:color="auto"/>
              <w:right w:val="single" w:sz="4" w:space="0" w:color="000000"/>
            </w:tcBorders>
            <w:shd w:val="clear" w:color="auto" w:fill="auto"/>
          </w:tcPr>
          <w:p w:rsidR="004C71F0" w:rsidRPr="00D51AC1" w:rsidRDefault="004C71F0" w:rsidP="00E41D2C">
            <w:pPr>
              <w:jc w:val="both"/>
              <w:rPr>
                <w:rFonts w:eastAsia="Calibri"/>
                <w:bCs/>
                <w:lang w:eastAsia="en-US"/>
              </w:rPr>
            </w:pPr>
            <w:r w:rsidRPr="00D51AC1">
              <w:rPr>
                <w:bCs/>
                <w:sz w:val="22"/>
                <w:szCs w:val="22"/>
              </w:rPr>
              <w:t xml:space="preserve">Энергосбережение и повышение энергетической эффективности в организациях бюджетной сферы, в сфере жилищно-коммунального хозяйства, в промышленности </w:t>
            </w:r>
          </w:p>
        </w:tc>
      </w:tr>
      <w:tr w:rsidR="004C71F0" w:rsidRPr="00D51AC1" w:rsidTr="00AF32EE">
        <w:trPr>
          <w:trHeight w:val="504"/>
        </w:trPr>
        <w:tc>
          <w:tcPr>
            <w:tcW w:w="192" w:type="pct"/>
            <w:tcBorders>
              <w:top w:val="nil"/>
              <w:left w:val="single" w:sz="4" w:space="0" w:color="auto"/>
              <w:bottom w:val="single" w:sz="4" w:space="0" w:color="auto"/>
              <w:right w:val="single" w:sz="4" w:space="0" w:color="auto"/>
            </w:tcBorders>
            <w:shd w:val="clear" w:color="auto" w:fill="auto"/>
          </w:tcPr>
          <w:p w:rsidR="004C71F0" w:rsidRPr="00D51AC1" w:rsidRDefault="004C71F0" w:rsidP="00E41D2C">
            <w:pPr>
              <w:pStyle w:val="af1"/>
              <w:numPr>
                <w:ilvl w:val="0"/>
                <w:numId w:val="35"/>
              </w:numPr>
              <w:ind w:left="0" w:firstLine="0"/>
              <w:jc w:val="center"/>
              <w:rPr>
                <w:rFonts w:eastAsia="Calibri"/>
                <w:lang w:eastAsia="en-US"/>
              </w:rPr>
            </w:pPr>
          </w:p>
        </w:tc>
        <w:tc>
          <w:tcPr>
            <w:tcW w:w="1583" w:type="pct"/>
            <w:tcBorders>
              <w:top w:val="nil"/>
              <w:left w:val="nil"/>
              <w:bottom w:val="single" w:sz="4" w:space="0" w:color="auto"/>
              <w:right w:val="single" w:sz="4" w:space="0" w:color="auto"/>
            </w:tcBorders>
            <w:shd w:val="clear" w:color="auto" w:fill="auto"/>
          </w:tcPr>
          <w:p w:rsidR="004C71F0" w:rsidRPr="00D51AC1" w:rsidRDefault="004C71F0" w:rsidP="00E41D2C">
            <w:pPr>
              <w:jc w:val="both"/>
            </w:pPr>
            <w:r w:rsidRPr="00D51AC1">
              <w:rPr>
                <w:sz w:val="22"/>
                <w:szCs w:val="22"/>
              </w:rPr>
              <w:t>Государственная программа Новосибирской области «Повышение безопасности дорожного движения на автомобильных дорогах и обеспечение безопасности населения на транспорте в Новосибирской области»</w:t>
            </w:r>
          </w:p>
        </w:tc>
        <w:tc>
          <w:tcPr>
            <w:tcW w:w="3225" w:type="pct"/>
            <w:gridSpan w:val="7"/>
            <w:tcBorders>
              <w:top w:val="single" w:sz="4" w:space="0" w:color="auto"/>
              <w:left w:val="nil"/>
              <w:bottom w:val="single" w:sz="4" w:space="0" w:color="auto"/>
              <w:right w:val="single" w:sz="4" w:space="0" w:color="000000"/>
            </w:tcBorders>
            <w:shd w:val="clear" w:color="auto" w:fill="auto"/>
          </w:tcPr>
          <w:p w:rsidR="004C71F0" w:rsidRPr="00D51AC1" w:rsidRDefault="004C71F0" w:rsidP="00E41D2C">
            <w:pPr>
              <w:jc w:val="both"/>
              <w:rPr>
                <w:bCs/>
              </w:rPr>
            </w:pPr>
            <w:r w:rsidRPr="00D51AC1">
              <w:rPr>
                <w:bCs/>
                <w:sz w:val="22"/>
                <w:szCs w:val="22"/>
              </w:rPr>
              <w:t>Снижение уровня аварийности и повышение безопасности дорожного движения и пассажирских перевозок на автомобильных дорогах Новосибирской области. Повышение степени защищенности жизни и здоровья населения на транспорте от актов незаконного вмешательства. От чрезвычайных ситуаций природного и техногенного характера</w:t>
            </w:r>
          </w:p>
        </w:tc>
      </w:tr>
      <w:tr w:rsidR="00B45A7E" w:rsidRPr="00D51AC1" w:rsidTr="00AF32EE">
        <w:trPr>
          <w:trHeight w:val="504"/>
        </w:trPr>
        <w:tc>
          <w:tcPr>
            <w:tcW w:w="192" w:type="pct"/>
            <w:tcBorders>
              <w:top w:val="nil"/>
              <w:left w:val="single" w:sz="4" w:space="0" w:color="auto"/>
              <w:bottom w:val="single" w:sz="4" w:space="0" w:color="auto"/>
              <w:right w:val="single" w:sz="4" w:space="0" w:color="auto"/>
            </w:tcBorders>
            <w:shd w:val="clear" w:color="auto" w:fill="auto"/>
          </w:tcPr>
          <w:p w:rsidR="00B45A7E" w:rsidRPr="00D51AC1" w:rsidRDefault="00B45A7E" w:rsidP="00E41D2C">
            <w:pPr>
              <w:pStyle w:val="af1"/>
              <w:numPr>
                <w:ilvl w:val="0"/>
                <w:numId w:val="35"/>
              </w:numPr>
              <w:ind w:left="0" w:firstLine="0"/>
              <w:jc w:val="center"/>
              <w:rPr>
                <w:rFonts w:eastAsia="Calibri"/>
                <w:lang w:eastAsia="en-US"/>
              </w:rPr>
            </w:pPr>
          </w:p>
        </w:tc>
        <w:tc>
          <w:tcPr>
            <w:tcW w:w="1583" w:type="pct"/>
            <w:tcBorders>
              <w:top w:val="nil"/>
              <w:left w:val="nil"/>
              <w:bottom w:val="single" w:sz="4" w:space="0" w:color="auto"/>
              <w:right w:val="single" w:sz="4" w:space="0" w:color="auto"/>
            </w:tcBorders>
            <w:shd w:val="clear" w:color="auto" w:fill="auto"/>
          </w:tcPr>
          <w:p w:rsidR="00B45A7E" w:rsidRPr="00D51AC1" w:rsidRDefault="00B45A7E" w:rsidP="00E41D2C">
            <w:pPr>
              <w:jc w:val="both"/>
              <w:rPr>
                <w:rFonts w:eastAsia="Calibri"/>
                <w:lang w:eastAsia="en-US"/>
              </w:rPr>
            </w:pPr>
            <w:r w:rsidRPr="00D51AC1">
              <w:rPr>
                <w:sz w:val="22"/>
                <w:szCs w:val="22"/>
              </w:rPr>
              <w:t>Муниципальная программа «Благоустройство города Бердска»</w:t>
            </w:r>
          </w:p>
        </w:tc>
        <w:tc>
          <w:tcPr>
            <w:tcW w:w="632" w:type="pct"/>
            <w:tcBorders>
              <w:top w:val="single" w:sz="4" w:space="0" w:color="auto"/>
              <w:left w:val="nil"/>
              <w:bottom w:val="single" w:sz="4" w:space="0" w:color="auto"/>
              <w:right w:val="single" w:sz="4" w:space="0" w:color="auto"/>
            </w:tcBorders>
            <w:shd w:val="clear" w:color="auto" w:fill="auto"/>
            <w:vAlign w:val="center"/>
          </w:tcPr>
          <w:p w:rsidR="00B45A7E" w:rsidRPr="00D51AC1" w:rsidRDefault="00B45A7E" w:rsidP="00E41D2C">
            <w:pPr>
              <w:jc w:val="center"/>
              <w:rPr>
                <w:rFonts w:eastAsia="Calibri"/>
                <w:bCs/>
                <w:lang w:eastAsia="en-US"/>
              </w:rPr>
            </w:pPr>
            <w:r>
              <w:rPr>
                <w:rFonts w:eastAsia="Calibri"/>
                <w:bCs/>
                <w:sz w:val="22"/>
                <w:szCs w:val="22"/>
                <w:lang w:eastAsia="en-US"/>
              </w:rPr>
              <w:t>593,3</w:t>
            </w: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B45A7E" w:rsidRPr="00D51AC1" w:rsidRDefault="00B45A7E" w:rsidP="00E41D2C">
            <w:pPr>
              <w:jc w:val="center"/>
              <w:rPr>
                <w:rFonts w:eastAsia="Calibri"/>
                <w:bCs/>
                <w:lang w:eastAsia="en-US"/>
              </w:rPr>
            </w:pPr>
            <w:r w:rsidRPr="00D51AC1">
              <w:rPr>
                <w:rFonts w:eastAsia="Calibri"/>
                <w:bCs/>
                <w:sz w:val="22"/>
                <w:szCs w:val="22"/>
                <w:lang w:eastAsia="en-US"/>
              </w:rPr>
              <w:t>1</w:t>
            </w:r>
            <w:r>
              <w:rPr>
                <w:rFonts w:eastAsia="Calibri"/>
                <w:bCs/>
                <w:sz w:val="22"/>
                <w:szCs w:val="22"/>
                <w:lang w:eastAsia="en-US"/>
              </w:rPr>
              <w:t>4 960,4</w:t>
            </w:r>
          </w:p>
        </w:tc>
        <w:tc>
          <w:tcPr>
            <w:tcW w:w="6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45A7E" w:rsidRPr="00D51AC1" w:rsidRDefault="00B45A7E" w:rsidP="00E41D2C">
            <w:pPr>
              <w:jc w:val="center"/>
              <w:rPr>
                <w:rFonts w:eastAsia="Calibri"/>
                <w:bCs/>
                <w:lang w:eastAsia="en-US"/>
              </w:rPr>
            </w:pPr>
            <w:r>
              <w:rPr>
                <w:rFonts w:eastAsia="Calibri"/>
                <w:bCs/>
                <w:sz w:val="22"/>
                <w:szCs w:val="22"/>
                <w:lang w:eastAsia="en-US"/>
              </w:rPr>
              <w:t>593,3</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B45A7E" w:rsidRPr="00D51AC1" w:rsidRDefault="00B45A7E" w:rsidP="00E41D2C">
            <w:pPr>
              <w:jc w:val="center"/>
              <w:rPr>
                <w:rFonts w:eastAsia="Calibri"/>
                <w:bCs/>
                <w:lang w:eastAsia="en-US"/>
              </w:rPr>
            </w:pPr>
            <w:r w:rsidRPr="00D51AC1">
              <w:rPr>
                <w:rFonts w:eastAsia="Calibri"/>
                <w:bCs/>
                <w:sz w:val="22"/>
                <w:szCs w:val="22"/>
                <w:lang w:eastAsia="en-US"/>
              </w:rPr>
              <w:t>1</w:t>
            </w:r>
            <w:r>
              <w:rPr>
                <w:rFonts w:eastAsia="Calibri"/>
                <w:bCs/>
                <w:sz w:val="22"/>
                <w:szCs w:val="22"/>
                <w:lang w:eastAsia="en-US"/>
              </w:rPr>
              <w:t>4 960,4</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B45A7E" w:rsidRPr="00D51AC1" w:rsidRDefault="00B45A7E" w:rsidP="00E41D2C">
            <w:pPr>
              <w:jc w:val="center"/>
              <w:rPr>
                <w:rFonts w:eastAsia="Calibri"/>
                <w:bCs/>
                <w:lang w:eastAsia="en-US"/>
              </w:rPr>
            </w:pPr>
            <w:r w:rsidRPr="00D51AC1">
              <w:rPr>
                <w:rFonts w:eastAsia="Calibri"/>
                <w:bCs/>
                <w:sz w:val="22"/>
                <w:szCs w:val="22"/>
                <w:lang w:eastAsia="en-US"/>
              </w:rPr>
              <w:t>100,0</w:t>
            </w:r>
          </w:p>
        </w:tc>
        <w:tc>
          <w:tcPr>
            <w:tcW w:w="362" w:type="pct"/>
            <w:tcBorders>
              <w:top w:val="single" w:sz="4" w:space="0" w:color="auto"/>
              <w:left w:val="single" w:sz="4" w:space="0" w:color="auto"/>
              <w:bottom w:val="single" w:sz="4" w:space="0" w:color="auto"/>
              <w:right w:val="single" w:sz="4" w:space="0" w:color="000000"/>
            </w:tcBorders>
            <w:shd w:val="clear" w:color="auto" w:fill="auto"/>
            <w:vAlign w:val="center"/>
          </w:tcPr>
          <w:p w:rsidR="00B45A7E" w:rsidRPr="00D51AC1" w:rsidRDefault="00B45A7E" w:rsidP="00E41D2C">
            <w:pPr>
              <w:jc w:val="center"/>
              <w:rPr>
                <w:rFonts w:eastAsia="Calibri"/>
                <w:bCs/>
                <w:lang w:eastAsia="en-US"/>
              </w:rPr>
            </w:pPr>
            <w:r w:rsidRPr="00D51AC1">
              <w:rPr>
                <w:rFonts w:eastAsia="Calibri"/>
                <w:bCs/>
                <w:sz w:val="22"/>
                <w:szCs w:val="22"/>
                <w:lang w:eastAsia="en-US"/>
              </w:rPr>
              <w:t>100,0</w:t>
            </w:r>
          </w:p>
        </w:tc>
      </w:tr>
      <w:tr w:rsidR="004C71F0" w:rsidRPr="00D51AC1" w:rsidTr="00AF32EE">
        <w:trPr>
          <w:trHeight w:val="504"/>
        </w:trPr>
        <w:tc>
          <w:tcPr>
            <w:tcW w:w="192" w:type="pct"/>
            <w:tcBorders>
              <w:top w:val="nil"/>
              <w:left w:val="single" w:sz="4" w:space="0" w:color="auto"/>
              <w:bottom w:val="single" w:sz="4" w:space="0" w:color="auto"/>
              <w:right w:val="single" w:sz="4" w:space="0" w:color="auto"/>
            </w:tcBorders>
            <w:shd w:val="clear" w:color="auto" w:fill="auto"/>
          </w:tcPr>
          <w:p w:rsidR="004C71F0" w:rsidRPr="00D51AC1" w:rsidRDefault="004C71F0" w:rsidP="00E41D2C">
            <w:pPr>
              <w:pStyle w:val="af1"/>
              <w:numPr>
                <w:ilvl w:val="0"/>
                <w:numId w:val="35"/>
              </w:numPr>
              <w:ind w:left="0" w:firstLine="0"/>
              <w:jc w:val="center"/>
              <w:rPr>
                <w:rFonts w:eastAsia="Calibri"/>
                <w:lang w:eastAsia="en-US"/>
              </w:rPr>
            </w:pPr>
          </w:p>
        </w:tc>
        <w:tc>
          <w:tcPr>
            <w:tcW w:w="1583" w:type="pct"/>
            <w:tcBorders>
              <w:top w:val="nil"/>
              <w:left w:val="nil"/>
              <w:bottom w:val="single" w:sz="4" w:space="0" w:color="auto"/>
              <w:right w:val="single" w:sz="4" w:space="0" w:color="auto"/>
            </w:tcBorders>
            <w:shd w:val="clear" w:color="auto" w:fill="auto"/>
          </w:tcPr>
          <w:p w:rsidR="004C71F0" w:rsidRPr="00D51AC1" w:rsidRDefault="004C71F0" w:rsidP="00E41D2C">
            <w:pPr>
              <w:jc w:val="both"/>
              <w:rPr>
                <w:rFonts w:eastAsia="Calibri"/>
                <w:lang w:eastAsia="en-US"/>
              </w:rPr>
            </w:pPr>
            <w:r w:rsidRPr="00D51AC1">
              <w:rPr>
                <w:rFonts w:eastAsia="Calibri"/>
                <w:sz w:val="22"/>
                <w:szCs w:val="22"/>
                <w:lang w:eastAsia="en-US"/>
              </w:rPr>
              <w:t>Муниципальная программа «Формирование современной среды города Бердска»</w:t>
            </w:r>
          </w:p>
        </w:tc>
        <w:tc>
          <w:tcPr>
            <w:tcW w:w="632" w:type="pct"/>
            <w:tcBorders>
              <w:top w:val="single" w:sz="4" w:space="0" w:color="auto"/>
              <w:left w:val="nil"/>
              <w:bottom w:val="single" w:sz="4" w:space="0" w:color="auto"/>
              <w:right w:val="single" w:sz="4" w:space="0" w:color="auto"/>
            </w:tcBorders>
            <w:shd w:val="clear" w:color="auto" w:fill="auto"/>
            <w:vAlign w:val="center"/>
          </w:tcPr>
          <w:p w:rsidR="004C71F0" w:rsidRPr="00D51AC1" w:rsidRDefault="003E7D84" w:rsidP="00E41D2C">
            <w:pPr>
              <w:jc w:val="center"/>
              <w:rPr>
                <w:rFonts w:eastAsia="Calibri"/>
                <w:bCs/>
                <w:lang w:eastAsia="en-US"/>
              </w:rPr>
            </w:pPr>
            <w:r>
              <w:rPr>
                <w:rFonts w:eastAsia="Calibri"/>
                <w:bCs/>
                <w:sz w:val="22"/>
                <w:szCs w:val="22"/>
                <w:lang w:eastAsia="en-US"/>
              </w:rPr>
              <w:t>49 757,2</w:t>
            </w: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4C71F0" w:rsidRPr="00D51AC1" w:rsidRDefault="004C71F0" w:rsidP="00E41D2C">
            <w:pPr>
              <w:jc w:val="center"/>
              <w:rPr>
                <w:rFonts w:eastAsia="Calibri"/>
                <w:bCs/>
                <w:lang w:eastAsia="en-US"/>
              </w:rPr>
            </w:pPr>
            <w:r w:rsidRPr="00D51AC1">
              <w:rPr>
                <w:rFonts w:eastAsia="Calibri"/>
                <w:bCs/>
                <w:sz w:val="22"/>
                <w:szCs w:val="22"/>
                <w:lang w:eastAsia="en-US"/>
              </w:rPr>
              <w:t>5</w:t>
            </w:r>
            <w:r w:rsidR="00B45A7E">
              <w:rPr>
                <w:rFonts w:eastAsia="Calibri"/>
                <w:bCs/>
                <w:sz w:val="22"/>
                <w:szCs w:val="22"/>
                <w:lang w:eastAsia="en-US"/>
              </w:rPr>
              <w:t> 863,0</w:t>
            </w:r>
          </w:p>
        </w:tc>
        <w:tc>
          <w:tcPr>
            <w:tcW w:w="6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C71F0" w:rsidRPr="00D51AC1" w:rsidRDefault="00B45A7E" w:rsidP="00E41D2C">
            <w:pPr>
              <w:jc w:val="center"/>
              <w:rPr>
                <w:rFonts w:eastAsia="Calibri"/>
                <w:bCs/>
                <w:lang w:eastAsia="en-US"/>
              </w:rPr>
            </w:pPr>
            <w:r>
              <w:rPr>
                <w:rFonts w:eastAsia="Calibri"/>
                <w:bCs/>
                <w:sz w:val="22"/>
                <w:szCs w:val="22"/>
                <w:lang w:eastAsia="en-US"/>
              </w:rPr>
              <w:t>49 757,2</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4C71F0" w:rsidRPr="00D51AC1" w:rsidRDefault="00B45A7E" w:rsidP="00E41D2C">
            <w:pPr>
              <w:jc w:val="center"/>
              <w:rPr>
                <w:rFonts w:eastAsia="Calibri"/>
                <w:bCs/>
                <w:lang w:eastAsia="en-US"/>
              </w:rPr>
            </w:pPr>
            <w:r w:rsidRPr="00D51AC1">
              <w:rPr>
                <w:rFonts w:eastAsia="Calibri"/>
                <w:bCs/>
                <w:sz w:val="22"/>
                <w:szCs w:val="22"/>
                <w:lang w:eastAsia="en-US"/>
              </w:rPr>
              <w:t>5</w:t>
            </w:r>
            <w:r>
              <w:rPr>
                <w:rFonts w:eastAsia="Calibri"/>
                <w:bCs/>
                <w:sz w:val="22"/>
                <w:szCs w:val="22"/>
                <w:lang w:eastAsia="en-US"/>
              </w:rPr>
              <w:t> 863,0</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4C71F0" w:rsidRPr="00D51AC1" w:rsidRDefault="003E7D84" w:rsidP="00E41D2C">
            <w:pPr>
              <w:jc w:val="center"/>
              <w:rPr>
                <w:rFonts w:eastAsia="Calibri"/>
                <w:bCs/>
                <w:lang w:eastAsia="en-US"/>
              </w:rPr>
            </w:pPr>
            <w:r>
              <w:rPr>
                <w:rFonts w:eastAsia="Calibri"/>
                <w:bCs/>
                <w:sz w:val="22"/>
                <w:szCs w:val="22"/>
                <w:lang w:eastAsia="en-US"/>
              </w:rPr>
              <w:t>100,0</w:t>
            </w:r>
          </w:p>
        </w:tc>
        <w:tc>
          <w:tcPr>
            <w:tcW w:w="362" w:type="pct"/>
            <w:tcBorders>
              <w:top w:val="single" w:sz="4" w:space="0" w:color="auto"/>
              <w:left w:val="single" w:sz="4" w:space="0" w:color="auto"/>
              <w:bottom w:val="single" w:sz="4" w:space="0" w:color="auto"/>
              <w:right w:val="single" w:sz="4" w:space="0" w:color="000000"/>
            </w:tcBorders>
            <w:shd w:val="clear" w:color="auto" w:fill="auto"/>
            <w:vAlign w:val="center"/>
          </w:tcPr>
          <w:p w:rsidR="004C71F0" w:rsidRPr="00D51AC1" w:rsidRDefault="004C71F0" w:rsidP="00E41D2C">
            <w:pPr>
              <w:jc w:val="center"/>
              <w:rPr>
                <w:rFonts w:eastAsia="Calibri"/>
                <w:bCs/>
                <w:lang w:eastAsia="en-US"/>
              </w:rPr>
            </w:pPr>
            <w:r w:rsidRPr="00D51AC1">
              <w:rPr>
                <w:rFonts w:eastAsia="Calibri"/>
                <w:bCs/>
                <w:sz w:val="22"/>
                <w:szCs w:val="22"/>
                <w:lang w:eastAsia="en-US"/>
              </w:rPr>
              <w:t>100,0</w:t>
            </w:r>
          </w:p>
        </w:tc>
      </w:tr>
      <w:tr w:rsidR="004C71F0" w:rsidRPr="00D51AC1" w:rsidTr="00AF32EE">
        <w:trPr>
          <w:trHeight w:val="504"/>
        </w:trPr>
        <w:tc>
          <w:tcPr>
            <w:tcW w:w="192" w:type="pct"/>
            <w:tcBorders>
              <w:top w:val="nil"/>
              <w:left w:val="single" w:sz="4" w:space="0" w:color="auto"/>
              <w:bottom w:val="single" w:sz="4" w:space="0" w:color="auto"/>
              <w:right w:val="single" w:sz="4" w:space="0" w:color="auto"/>
            </w:tcBorders>
            <w:shd w:val="clear" w:color="auto" w:fill="auto"/>
          </w:tcPr>
          <w:p w:rsidR="004C71F0" w:rsidRPr="00D51AC1" w:rsidRDefault="004C71F0" w:rsidP="00E41D2C">
            <w:pPr>
              <w:pStyle w:val="af1"/>
              <w:numPr>
                <w:ilvl w:val="0"/>
                <w:numId w:val="35"/>
              </w:numPr>
              <w:ind w:left="0" w:firstLine="0"/>
              <w:jc w:val="center"/>
              <w:rPr>
                <w:rFonts w:eastAsia="Calibri"/>
                <w:lang w:eastAsia="en-US"/>
              </w:rPr>
            </w:pPr>
          </w:p>
        </w:tc>
        <w:tc>
          <w:tcPr>
            <w:tcW w:w="1583" w:type="pct"/>
            <w:tcBorders>
              <w:top w:val="nil"/>
              <w:left w:val="nil"/>
              <w:bottom w:val="single" w:sz="4" w:space="0" w:color="auto"/>
              <w:right w:val="single" w:sz="4" w:space="0" w:color="auto"/>
            </w:tcBorders>
            <w:shd w:val="clear" w:color="auto" w:fill="auto"/>
          </w:tcPr>
          <w:p w:rsidR="004C71F0" w:rsidRPr="00D51AC1" w:rsidRDefault="004C71F0" w:rsidP="00E41D2C">
            <w:pPr>
              <w:jc w:val="both"/>
            </w:pPr>
            <w:r w:rsidRPr="00D51AC1">
              <w:rPr>
                <w:sz w:val="22"/>
                <w:szCs w:val="22"/>
              </w:rPr>
              <w:t>Региональная программа капитального ремонта общего имущества в многоквартирных домах, расположенных на территории НСО</w:t>
            </w:r>
          </w:p>
        </w:tc>
        <w:tc>
          <w:tcPr>
            <w:tcW w:w="3225" w:type="pct"/>
            <w:gridSpan w:val="7"/>
            <w:tcBorders>
              <w:top w:val="single" w:sz="4" w:space="0" w:color="auto"/>
              <w:left w:val="nil"/>
              <w:bottom w:val="single" w:sz="4" w:space="0" w:color="auto"/>
              <w:right w:val="single" w:sz="4" w:space="0" w:color="000000"/>
            </w:tcBorders>
            <w:shd w:val="clear" w:color="auto" w:fill="auto"/>
          </w:tcPr>
          <w:p w:rsidR="004C71F0" w:rsidRPr="00D51AC1" w:rsidRDefault="004C71F0" w:rsidP="00E41D2C">
            <w:pPr>
              <w:jc w:val="both"/>
              <w:rPr>
                <w:rFonts w:eastAsia="Calibri"/>
                <w:bCs/>
                <w:lang w:eastAsia="en-US"/>
              </w:rPr>
            </w:pPr>
            <w:r w:rsidRPr="00D51AC1">
              <w:rPr>
                <w:sz w:val="22"/>
                <w:szCs w:val="22"/>
              </w:rPr>
              <w:t>Планирование и организация проведения капитального ремонта общего имущества в многоквартирных домах, расположенных на территории Новосибирской области, планирование предоставления государственной поддержки на проведение капитального ремонта общего имущества в многоквартирных домах за счет средств областного бюджета.</w:t>
            </w:r>
          </w:p>
        </w:tc>
      </w:tr>
      <w:tr w:rsidR="004C71F0" w:rsidRPr="00D51AC1" w:rsidTr="00AF32EE">
        <w:trPr>
          <w:trHeight w:val="318"/>
        </w:trPr>
        <w:tc>
          <w:tcPr>
            <w:tcW w:w="192" w:type="pct"/>
            <w:tcBorders>
              <w:top w:val="nil"/>
              <w:left w:val="single" w:sz="4" w:space="0" w:color="auto"/>
              <w:bottom w:val="single" w:sz="4" w:space="0" w:color="auto"/>
              <w:right w:val="single" w:sz="4" w:space="0" w:color="auto"/>
            </w:tcBorders>
            <w:shd w:val="clear" w:color="auto" w:fill="auto"/>
          </w:tcPr>
          <w:p w:rsidR="004C71F0" w:rsidRPr="00D51AC1" w:rsidRDefault="004C71F0" w:rsidP="00E41D2C">
            <w:pPr>
              <w:pStyle w:val="af1"/>
              <w:numPr>
                <w:ilvl w:val="0"/>
                <w:numId w:val="35"/>
              </w:numPr>
              <w:ind w:left="0" w:firstLine="0"/>
              <w:jc w:val="center"/>
              <w:rPr>
                <w:rFonts w:eastAsia="Calibri"/>
                <w:lang w:eastAsia="en-US"/>
              </w:rPr>
            </w:pPr>
          </w:p>
        </w:tc>
        <w:tc>
          <w:tcPr>
            <w:tcW w:w="1583" w:type="pct"/>
            <w:tcBorders>
              <w:top w:val="nil"/>
              <w:left w:val="nil"/>
              <w:bottom w:val="single" w:sz="4" w:space="0" w:color="auto"/>
              <w:right w:val="single" w:sz="4" w:space="0" w:color="auto"/>
            </w:tcBorders>
            <w:shd w:val="clear" w:color="auto" w:fill="auto"/>
          </w:tcPr>
          <w:p w:rsidR="004C71F0" w:rsidRPr="00D51AC1" w:rsidRDefault="004C71F0" w:rsidP="00E41D2C">
            <w:pPr>
              <w:jc w:val="both"/>
              <w:rPr>
                <w:b/>
                <w:bCs/>
              </w:rPr>
            </w:pPr>
            <w:r w:rsidRPr="00D51AC1">
              <w:rPr>
                <w:sz w:val="22"/>
                <w:szCs w:val="22"/>
              </w:rPr>
              <w:t>Государственная программа Новосибирской области «Развитие системы обращения с отходами производства и потребления в НСО»</w:t>
            </w:r>
          </w:p>
        </w:tc>
        <w:tc>
          <w:tcPr>
            <w:tcW w:w="3225" w:type="pct"/>
            <w:gridSpan w:val="7"/>
            <w:tcBorders>
              <w:top w:val="single" w:sz="4" w:space="0" w:color="auto"/>
              <w:left w:val="nil"/>
              <w:bottom w:val="single" w:sz="4" w:space="0" w:color="auto"/>
              <w:right w:val="single" w:sz="4" w:space="0" w:color="000000"/>
            </w:tcBorders>
            <w:shd w:val="clear" w:color="auto" w:fill="auto"/>
          </w:tcPr>
          <w:p w:rsidR="004C71F0" w:rsidRPr="00E41D2C" w:rsidRDefault="00081A3C" w:rsidP="00E41D2C">
            <w:pPr>
              <w:jc w:val="both"/>
            </w:pPr>
            <w:r w:rsidRPr="00E41D2C">
              <w:rPr>
                <w:sz w:val="22"/>
                <w:szCs w:val="22"/>
              </w:rPr>
              <w:t xml:space="preserve">Развитие системы сбора, утилизации, переработки отходов; внедрение системы раздельного сбора; ликвидация вреда окружающей среде, вызванного несанкционированным размещением отходов, в том числе  </w:t>
            </w:r>
            <w:r w:rsidR="004C71F0" w:rsidRPr="00E41D2C">
              <w:rPr>
                <w:sz w:val="22"/>
                <w:szCs w:val="22"/>
              </w:rPr>
              <w:t xml:space="preserve">МБУ «Управление природными ресурсами г. Бердска» продолжает сбор отработанных ртутьсодержащих ламп, гальванических элементов питания </w:t>
            </w:r>
            <w:r w:rsidRPr="00E41D2C">
              <w:rPr>
                <w:sz w:val="22"/>
                <w:szCs w:val="22"/>
              </w:rPr>
              <w:t xml:space="preserve">от населения </w:t>
            </w:r>
            <w:r w:rsidR="004C71F0" w:rsidRPr="00E41D2C">
              <w:rPr>
                <w:sz w:val="22"/>
                <w:szCs w:val="22"/>
              </w:rPr>
              <w:t xml:space="preserve">при помощи </w:t>
            </w:r>
            <w:r w:rsidRPr="00E41D2C">
              <w:rPr>
                <w:sz w:val="22"/>
                <w:szCs w:val="22"/>
              </w:rPr>
              <w:t xml:space="preserve">специализированных контейнеров </w:t>
            </w:r>
            <w:r w:rsidR="004C71F0" w:rsidRPr="00E41D2C">
              <w:rPr>
                <w:sz w:val="22"/>
                <w:szCs w:val="22"/>
              </w:rPr>
              <w:t>и в школах города (сбор батареек)</w:t>
            </w:r>
          </w:p>
        </w:tc>
      </w:tr>
      <w:tr w:rsidR="00B45A7E" w:rsidRPr="00D51AC1" w:rsidTr="00AF32EE">
        <w:trPr>
          <w:trHeight w:val="425"/>
        </w:trPr>
        <w:tc>
          <w:tcPr>
            <w:tcW w:w="192" w:type="pct"/>
            <w:tcBorders>
              <w:top w:val="nil"/>
              <w:left w:val="single" w:sz="4" w:space="0" w:color="auto"/>
              <w:bottom w:val="single" w:sz="4" w:space="0" w:color="auto"/>
              <w:right w:val="single" w:sz="4" w:space="0" w:color="auto"/>
            </w:tcBorders>
            <w:shd w:val="clear" w:color="auto" w:fill="auto"/>
          </w:tcPr>
          <w:p w:rsidR="00B45A7E" w:rsidRPr="00D51AC1" w:rsidRDefault="00B45A7E" w:rsidP="00E41D2C">
            <w:pPr>
              <w:jc w:val="center"/>
              <w:rPr>
                <w:rFonts w:eastAsia="Calibri"/>
                <w:lang w:eastAsia="en-US"/>
              </w:rPr>
            </w:pPr>
          </w:p>
        </w:tc>
        <w:tc>
          <w:tcPr>
            <w:tcW w:w="1583" w:type="pct"/>
            <w:tcBorders>
              <w:top w:val="nil"/>
              <w:left w:val="nil"/>
              <w:bottom w:val="single" w:sz="4" w:space="0" w:color="auto"/>
              <w:right w:val="single" w:sz="4" w:space="0" w:color="auto"/>
            </w:tcBorders>
            <w:shd w:val="clear" w:color="auto" w:fill="auto"/>
            <w:vAlign w:val="center"/>
          </w:tcPr>
          <w:p w:rsidR="00B45A7E" w:rsidRPr="00975E68" w:rsidRDefault="00B45A7E" w:rsidP="00E41D2C">
            <w:pPr>
              <w:rPr>
                <w:b/>
                <w:bCs/>
              </w:rPr>
            </w:pPr>
            <w:r w:rsidRPr="00975E68">
              <w:rPr>
                <w:b/>
                <w:bCs/>
                <w:sz w:val="22"/>
                <w:szCs w:val="22"/>
              </w:rPr>
              <w:t>Всего</w:t>
            </w:r>
          </w:p>
        </w:tc>
        <w:tc>
          <w:tcPr>
            <w:tcW w:w="632" w:type="pct"/>
            <w:tcBorders>
              <w:top w:val="single" w:sz="4" w:space="0" w:color="auto"/>
              <w:left w:val="nil"/>
              <w:bottom w:val="single" w:sz="4" w:space="0" w:color="auto"/>
              <w:right w:val="single" w:sz="4" w:space="0" w:color="auto"/>
            </w:tcBorders>
            <w:shd w:val="clear" w:color="auto" w:fill="auto"/>
            <w:vAlign w:val="center"/>
          </w:tcPr>
          <w:p w:rsidR="00B45A7E" w:rsidRPr="00975E68" w:rsidRDefault="00B45A7E" w:rsidP="003E7D84">
            <w:pPr>
              <w:jc w:val="center"/>
              <w:rPr>
                <w:b/>
              </w:rPr>
            </w:pPr>
            <w:r w:rsidRPr="00975E68">
              <w:rPr>
                <w:b/>
                <w:sz w:val="22"/>
                <w:szCs w:val="22"/>
              </w:rPr>
              <w:t>317</w:t>
            </w:r>
            <w:r w:rsidR="003E7D84" w:rsidRPr="00975E68">
              <w:rPr>
                <w:b/>
                <w:sz w:val="22"/>
                <w:szCs w:val="22"/>
              </w:rPr>
              <w:t> 329,9</w:t>
            </w: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B45A7E" w:rsidRPr="00975E68" w:rsidRDefault="00B45A7E" w:rsidP="00E41D2C">
            <w:pPr>
              <w:jc w:val="center"/>
              <w:rPr>
                <w:b/>
              </w:rPr>
            </w:pPr>
            <w:r w:rsidRPr="00975E68">
              <w:rPr>
                <w:b/>
                <w:sz w:val="22"/>
                <w:szCs w:val="22"/>
              </w:rPr>
              <w:t>314 605,0</w:t>
            </w:r>
          </w:p>
        </w:tc>
        <w:tc>
          <w:tcPr>
            <w:tcW w:w="6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45A7E" w:rsidRPr="00975E68" w:rsidRDefault="00B45A7E" w:rsidP="00E41D2C">
            <w:pPr>
              <w:jc w:val="center"/>
              <w:rPr>
                <w:b/>
              </w:rPr>
            </w:pPr>
            <w:r w:rsidRPr="00975E68">
              <w:rPr>
                <w:b/>
                <w:sz w:val="22"/>
                <w:szCs w:val="22"/>
              </w:rPr>
              <w:t>299 249,2</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B45A7E" w:rsidRPr="00975E68" w:rsidRDefault="00B45A7E" w:rsidP="00E41D2C">
            <w:pPr>
              <w:jc w:val="center"/>
              <w:rPr>
                <w:b/>
              </w:rPr>
            </w:pPr>
            <w:r w:rsidRPr="00975E68">
              <w:rPr>
                <w:b/>
                <w:sz w:val="22"/>
                <w:szCs w:val="22"/>
              </w:rPr>
              <w:t>314 605,0</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B45A7E" w:rsidRPr="00975E68" w:rsidRDefault="00B45A7E" w:rsidP="003E7D84">
            <w:pPr>
              <w:jc w:val="center"/>
              <w:rPr>
                <w:b/>
              </w:rPr>
            </w:pPr>
            <w:r w:rsidRPr="00975E68">
              <w:rPr>
                <w:b/>
                <w:sz w:val="22"/>
                <w:szCs w:val="22"/>
              </w:rPr>
              <w:t>94,</w:t>
            </w:r>
            <w:r w:rsidR="003E7D84" w:rsidRPr="00975E68">
              <w:rPr>
                <w:b/>
                <w:sz w:val="22"/>
                <w:szCs w:val="22"/>
              </w:rPr>
              <w:t>3</w:t>
            </w:r>
          </w:p>
        </w:tc>
        <w:tc>
          <w:tcPr>
            <w:tcW w:w="362" w:type="pct"/>
            <w:tcBorders>
              <w:top w:val="single" w:sz="4" w:space="0" w:color="auto"/>
              <w:left w:val="single" w:sz="4" w:space="0" w:color="auto"/>
              <w:bottom w:val="single" w:sz="4" w:space="0" w:color="auto"/>
              <w:right w:val="single" w:sz="4" w:space="0" w:color="000000"/>
            </w:tcBorders>
            <w:shd w:val="clear" w:color="auto" w:fill="auto"/>
            <w:vAlign w:val="center"/>
          </w:tcPr>
          <w:p w:rsidR="00B45A7E" w:rsidRPr="00975E68" w:rsidRDefault="00B45A7E" w:rsidP="00E41D2C">
            <w:pPr>
              <w:jc w:val="center"/>
              <w:rPr>
                <w:b/>
              </w:rPr>
            </w:pPr>
            <w:r w:rsidRPr="00975E68">
              <w:rPr>
                <w:b/>
                <w:sz w:val="22"/>
                <w:szCs w:val="22"/>
              </w:rPr>
              <w:t>100,0</w:t>
            </w:r>
          </w:p>
        </w:tc>
      </w:tr>
      <w:tr w:rsidR="004C71F0" w:rsidRPr="00D51AC1" w:rsidTr="00AF32EE">
        <w:trPr>
          <w:trHeight w:val="83"/>
        </w:trPr>
        <w:tc>
          <w:tcPr>
            <w:tcW w:w="192" w:type="pct"/>
            <w:tcBorders>
              <w:top w:val="nil"/>
              <w:left w:val="single" w:sz="4" w:space="0" w:color="auto"/>
              <w:bottom w:val="single" w:sz="4" w:space="0" w:color="auto"/>
              <w:right w:val="single" w:sz="4" w:space="0" w:color="auto"/>
            </w:tcBorders>
            <w:shd w:val="clear" w:color="auto" w:fill="auto"/>
          </w:tcPr>
          <w:p w:rsidR="004C71F0" w:rsidRPr="00D51AC1" w:rsidRDefault="004C71F0" w:rsidP="00E41D2C">
            <w:pPr>
              <w:jc w:val="center"/>
              <w:rPr>
                <w:rFonts w:eastAsia="Calibri"/>
                <w:lang w:eastAsia="en-US"/>
              </w:rPr>
            </w:pPr>
          </w:p>
        </w:tc>
        <w:tc>
          <w:tcPr>
            <w:tcW w:w="1583" w:type="pct"/>
            <w:tcBorders>
              <w:top w:val="nil"/>
              <w:left w:val="nil"/>
              <w:bottom w:val="single" w:sz="4" w:space="0" w:color="auto"/>
              <w:right w:val="single" w:sz="4" w:space="0" w:color="auto"/>
            </w:tcBorders>
            <w:shd w:val="clear" w:color="auto" w:fill="auto"/>
            <w:vAlign w:val="center"/>
          </w:tcPr>
          <w:p w:rsidR="004C71F0" w:rsidRPr="00975E68" w:rsidRDefault="004C71F0" w:rsidP="00E41D2C">
            <w:pPr>
              <w:rPr>
                <w:b/>
                <w:bCs/>
              </w:rPr>
            </w:pPr>
            <w:r w:rsidRPr="00975E68">
              <w:rPr>
                <w:rFonts w:eastAsia="Calibri"/>
                <w:b/>
                <w:bCs/>
                <w:sz w:val="22"/>
                <w:szCs w:val="22"/>
                <w:lang w:eastAsia="en-US"/>
              </w:rPr>
              <w:t>Итого</w:t>
            </w:r>
          </w:p>
        </w:tc>
        <w:tc>
          <w:tcPr>
            <w:tcW w:w="1211" w:type="pct"/>
            <w:gridSpan w:val="2"/>
            <w:tcBorders>
              <w:top w:val="single" w:sz="4" w:space="0" w:color="auto"/>
              <w:left w:val="nil"/>
              <w:bottom w:val="single" w:sz="4" w:space="0" w:color="auto"/>
              <w:right w:val="single" w:sz="4" w:space="0" w:color="auto"/>
            </w:tcBorders>
            <w:shd w:val="clear" w:color="auto" w:fill="auto"/>
            <w:vAlign w:val="center"/>
          </w:tcPr>
          <w:p w:rsidR="004C71F0" w:rsidRPr="00975E68" w:rsidRDefault="00B45A7E" w:rsidP="003E7D84">
            <w:pPr>
              <w:jc w:val="center"/>
              <w:rPr>
                <w:b/>
              </w:rPr>
            </w:pPr>
            <w:r w:rsidRPr="00975E68">
              <w:rPr>
                <w:b/>
                <w:sz w:val="22"/>
                <w:szCs w:val="22"/>
              </w:rPr>
              <w:t>63</w:t>
            </w:r>
            <w:r w:rsidR="003E7D84" w:rsidRPr="00975E68">
              <w:rPr>
                <w:b/>
                <w:sz w:val="22"/>
                <w:szCs w:val="22"/>
              </w:rPr>
              <w:t>1 934,9</w:t>
            </w:r>
          </w:p>
        </w:tc>
        <w:tc>
          <w:tcPr>
            <w:tcW w:w="127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C71F0" w:rsidRPr="00975E68" w:rsidRDefault="00B45A7E" w:rsidP="00E41D2C">
            <w:pPr>
              <w:jc w:val="center"/>
              <w:rPr>
                <w:b/>
              </w:rPr>
            </w:pPr>
            <w:r w:rsidRPr="00975E68">
              <w:rPr>
                <w:b/>
                <w:sz w:val="22"/>
                <w:szCs w:val="22"/>
              </w:rPr>
              <w:t>613 854,2</w:t>
            </w:r>
          </w:p>
        </w:tc>
        <w:tc>
          <w:tcPr>
            <w:tcW w:w="742" w:type="pct"/>
            <w:gridSpan w:val="2"/>
            <w:tcBorders>
              <w:top w:val="single" w:sz="4" w:space="0" w:color="auto"/>
              <w:left w:val="single" w:sz="4" w:space="0" w:color="auto"/>
              <w:bottom w:val="single" w:sz="4" w:space="0" w:color="auto"/>
              <w:right w:val="single" w:sz="4" w:space="0" w:color="000000"/>
            </w:tcBorders>
            <w:shd w:val="clear" w:color="auto" w:fill="auto"/>
            <w:vAlign w:val="center"/>
          </w:tcPr>
          <w:p w:rsidR="004C71F0" w:rsidRPr="00975E68" w:rsidRDefault="00B45A7E" w:rsidP="00E41D2C">
            <w:pPr>
              <w:jc w:val="center"/>
              <w:rPr>
                <w:b/>
              </w:rPr>
            </w:pPr>
            <w:r w:rsidRPr="00975E68">
              <w:rPr>
                <w:b/>
                <w:sz w:val="22"/>
                <w:szCs w:val="22"/>
              </w:rPr>
              <w:t>97,1</w:t>
            </w:r>
          </w:p>
        </w:tc>
      </w:tr>
      <w:tr w:rsidR="004C71F0" w:rsidRPr="00D51AC1" w:rsidTr="00233D3B">
        <w:trPr>
          <w:trHeight w:val="266"/>
        </w:trPr>
        <w:tc>
          <w:tcPr>
            <w:tcW w:w="5000" w:type="pct"/>
            <w:gridSpan w:val="9"/>
            <w:tcBorders>
              <w:top w:val="nil"/>
              <w:left w:val="single" w:sz="4" w:space="0" w:color="auto"/>
              <w:bottom w:val="single" w:sz="4" w:space="0" w:color="auto"/>
              <w:right w:val="single" w:sz="4" w:space="0" w:color="000000"/>
            </w:tcBorders>
            <w:shd w:val="clear" w:color="auto" w:fill="auto"/>
          </w:tcPr>
          <w:p w:rsidR="004C71F0" w:rsidRPr="00975E68" w:rsidRDefault="004C71F0" w:rsidP="00E41D2C">
            <w:pPr>
              <w:rPr>
                <w:b/>
              </w:rPr>
            </w:pPr>
            <w:r w:rsidRPr="00975E68">
              <w:rPr>
                <w:b/>
                <w:sz w:val="22"/>
                <w:szCs w:val="22"/>
              </w:rPr>
              <w:t>ЭКОНОМИКА</w:t>
            </w:r>
          </w:p>
          <w:p w:rsidR="004C71F0" w:rsidRPr="00E41D2C" w:rsidRDefault="004C71F0" w:rsidP="00975E68">
            <w:pPr>
              <w:pStyle w:val="af1"/>
              <w:tabs>
                <w:tab w:val="left" w:pos="993"/>
              </w:tabs>
              <w:ind w:left="0"/>
              <w:jc w:val="both"/>
            </w:pPr>
            <w:r w:rsidRPr="006C7CFD">
              <w:rPr>
                <w:sz w:val="22"/>
                <w:szCs w:val="22"/>
              </w:rPr>
              <w:t xml:space="preserve">Планируемое финансирование составило </w:t>
            </w:r>
            <w:r w:rsidR="00092CD2">
              <w:rPr>
                <w:sz w:val="22"/>
                <w:szCs w:val="22"/>
              </w:rPr>
              <w:t>80,7</w:t>
            </w:r>
            <w:r w:rsidRPr="006C7CFD">
              <w:rPr>
                <w:sz w:val="22"/>
                <w:szCs w:val="22"/>
              </w:rPr>
              <w:t xml:space="preserve"> млн. руб., в том числе </w:t>
            </w:r>
            <w:r w:rsidR="00092CD2">
              <w:rPr>
                <w:sz w:val="22"/>
                <w:szCs w:val="22"/>
              </w:rPr>
              <w:t>77,8</w:t>
            </w:r>
            <w:r w:rsidRPr="006C7CFD">
              <w:rPr>
                <w:sz w:val="22"/>
                <w:szCs w:val="22"/>
              </w:rPr>
              <w:t xml:space="preserve"> млн. руб. – из областного бюджета, </w:t>
            </w:r>
            <w:r w:rsidR="00911D2C" w:rsidRPr="006C7CFD">
              <w:rPr>
                <w:sz w:val="22"/>
                <w:szCs w:val="22"/>
              </w:rPr>
              <w:t>2,9</w:t>
            </w:r>
            <w:r w:rsidRPr="006C7CFD">
              <w:rPr>
                <w:sz w:val="22"/>
                <w:szCs w:val="22"/>
              </w:rPr>
              <w:t xml:space="preserve"> млн. руб. - из местного бюджета. </w:t>
            </w:r>
            <w:r w:rsidR="00975E68">
              <w:rPr>
                <w:sz w:val="22"/>
                <w:szCs w:val="22"/>
              </w:rPr>
              <w:t>Фактическое и</w:t>
            </w:r>
            <w:r w:rsidRPr="006C7CFD">
              <w:rPr>
                <w:sz w:val="22"/>
                <w:szCs w:val="22"/>
              </w:rPr>
              <w:t xml:space="preserve">сполнение </w:t>
            </w:r>
            <w:r w:rsidR="00D660A8">
              <w:rPr>
                <w:sz w:val="22"/>
                <w:szCs w:val="22"/>
              </w:rPr>
              <w:t xml:space="preserve">составило </w:t>
            </w:r>
            <w:r w:rsidR="00092CD2">
              <w:rPr>
                <w:sz w:val="22"/>
                <w:szCs w:val="22"/>
              </w:rPr>
              <w:t xml:space="preserve">100,0%. </w:t>
            </w:r>
            <w:r w:rsidRPr="006C7CFD">
              <w:rPr>
                <w:sz w:val="22"/>
                <w:szCs w:val="22"/>
              </w:rPr>
              <w:t xml:space="preserve"> </w:t>
            </w:r>
          </w:p>
        </w:tc>
      </w:tr>
      <w:tr w:rsidR="004C71F0" w:rsidRPr="00D51AC1" w:rsidTr="00AF32EE">
        <w:trPr>
          <w:trHeight w:val="504"/>
        </w:trPr>
        <w:tc>
          <w:tcPr>
            <w:tcW w:w="192" w:type="pct"/>
            <w:tcBorders>
              <w:top w:val="nil"/>
              <w:left w:val="single" w:sz="4" w:space="0" w:color="auto"/>
              <w:bottom w:val="single" w:sz="4" w:space="0" w:color="auto"/>
              <w:right w:val="single" w:sz="4" w:space="0" w:color="auto"/>
            </w:tcBorders>
            <w:shd w:val="clear" w:color="auto" w:fill="auto"/>
          </w:tcPr>
          <w:p w:rsidR="004C71F0" w:rsidRPr="00D51AC1" w:rsidRDefault="004C71F0" w:rsidP="00E41D2C">
            <w:pPr>
              <w:pStyle w:val="af1"/>
              <w:numPr>
                <w:ilvl w:val="0"/>
                <w:numId w:val="35"/>
              </w:numPr>
              <w:ind w:left="0" w:firstLine="0"/>
              <w:jc w:val="center"/>
              <w:rPr>
                <w:rFonts w:eastAsia="Calibri"/>
                <w:lang w:eastAsia="en-US"/>
              </w:rPr>
            </w:pPr>
          </w:p>
        </w:tc>
        <w:tc>
          <w:tcPr>
            <w:tcW w:w="1583" w:type="pct"/>
            <w:tcBorders>
              <w:top w:val="nil"/>
              <w:left w:val="nil"/>
              <w:bottom w:val="single" w:sz="4" w:space="0" w:color="auto"/>
              <w:right w:val="single" w:sz="4" w:space="0" w:color="auto"/>
            </w:tcBorders>
            <w:shd w:val="clear" w:color="auto" w:fill="auto"/>
          </w:tcPr>
          <w:p w:rsidR="004C71F0" w:rsidRPr="00D51AC1" w:rsidRDefault="004C71F0" w:rsidP="00E41D2C">
            <w:pPr>
              <w:jc w:val="both"/>
              <w:rPr>
                <w:rFonts w:eastAsia="Calibri"/>
                <w:lang w:eastAsia="en-US"/>
              </w:rPr>
            </w:pPr>
            <w:r w:rsidRPr="00D51AC1">
              <w:rPr>
                <w:sz w:val="22"/>
                <w:szCs w:val="22"/>
              </w:rPr>
              <w:t>Государственная программа Новосибирской области «Управление государственными финансами в Новосибирской области»</w:t>
            </w:r>
          </w:p>
        </w:tc>
        <w:tc>
          <w:tcPr>
            <w:tcW w:w="632" w:type="pct"/>
            <w:tcBorders>
              <w:top w:val="single" w:sz="4" w:space="0" w:color="auto"/>
              <w:left w:val="nil"/>
              <w:bottom w:val="single" w:sz="4" w:space="0" w:color="auto"/>
              <w:right w:val="single" w:sz="4" w:space="0" w:color="auto"/>
            </w:tcBorders>
            <w:shd w:val="clear" w:color="auto" w:fill="auto"/>
            <w:vAlign w:val="center"/>
          </w:tcPr>
          <w:p w:rsidR="004C71F0" w:rsidRPr="00E41D2C" w:rsidRDefault="003E7D84" w:rsidP="00E41D2C">
            <w:pPr>
              <w:jc w:val="center"/>
            </w:pPr>
            <w:r w:rsidRPr="00E41D2C">
              <w:rPr>
                <w:sz w:val="22"/>
                <w:szCs w:val="22"/>
              </w:rPr>
              <w:t>77 223,0</w:t>
            </w: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4C71F0" w:rsidRPr="00E41D2C" w:rsidRDefault="003B5D91" w:rsidP="00E41D2C">
            <w:pPr>
              <w:jc w:val="center"/>
            </w:pPr>
            <w:r w:rsidRPr="00E41D2C">
              <w:rPr>
                <w:sz w:val="22"/>
                <w:szCs w:val="22"/>
              </w:rPr>
              <w:t>х</w:t>
            </w:r>
          </w:p>
        </w:tc>
        <w:tc>
          <w:tcPr>
            <w:tcW w:w="6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C71F0" w:rsidRPr="00E41D2C" w:rsidRDefault="003B5D91" w:rsidP="00E41D2C">
            <w:pPr>
              <w:jc w:val="center"/>
            </w:pPr>
            <w:r w:rsidRPr="00E41D2C">
              <w:rPr>
                <w:sz w:val="22"/>
                <w:szCs w:val="22"/>
              </w:rPr>
              <w:t>77 223,0</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4C71F0" w:rsidRPr="00E41D2C" w:rsidRDefault="003B5D91" w:rsidP="00E41D2C">
            <w:pPr>
              <w:jc w:val="center"/>
            </w:pPr>
            <w:r w:rsidRPr="00E41D2C">
              <w:rPr>
                <w:sz w:val="22"/>
                <w:szCs w:val="22"/>
              </w:rPr>
              <w:t>х</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4C71F0" w:rsidRPr="00E41D2C" w:rsidRDefault="003E7D84" w:rsidP="00E41D2C">
            <w:pPr>
              <w:jc w:val="center"/>
            </w:pPr>
            <w:r>
              <w:rPr>
                <w:sz w:val="22"/>
                <w:szCs w:val="22"/>
              </w:rPr>
              <w:t>100,0</w:t>
            </w:r>
          </w:p>
        </w:tc>
        <w:tc>
          <w:tcPr>
            <w:tcW w:w="362" w:type="pct"/>
            <w:tcBorders>
              <w:top w:val="single" w:sz="4" w:space="0" w:color="auto"/>
              <w:left w:val="single" w:sz="4" w:space="0" w:color="auto"/>
              <w:bottom w:val="single" w:sz="4" w:space="0" w:color="auto"/>
              <w:right w:val="single" w:sz="4" w:space="0" w:color="000000"/>
            </w:tcBorders>
            <w:shd w:val="clear" w:color="auto" w:fill="auto"/>
            <w:vAlign w:val="center"/>
          </w:tcPr>
          <w:p w:rsidR="004C71F0" w:rsidRPr="00E41D2C" w:rsidRDefault="003B5D91" w:rsidP="00E41D2C">
            <w:pPr>
              <w:jc w:val="center"/>
            </w:pPr>
            <w:r w:rsidRPr="00E41D2C">
              <w:rPr>
                <w:sz w:val="22"/>
                <w:szCs w:val="22"/>
              </w:rPr>
              <w:t>х</w:t>
            </w:r>
          </w:p>
        </w:tc>
      </w:tr>
      <w:tr w:rsidR="004C71F0" w:rsidRPr="00D51AC1" w:rsidTr="00AF32EE">
        <w:trPr>
          <w:trHeight w:val="504"/>
        </w:trPr>
        <w:tc>
          <w:tcPr>
            <w:tcW w:w="192" w:type="pct"/>
            <w:tcBorders>
              <w:top w:val="nil"/>
              <w:left w:val="single" w:sz="4" w:space="0" w:color="auto"/>
              <w:bottom w:val="single" w:sz="4" w:space="0" w:color="auto"/>
              <w:right w:val="single" w:sz="4" w:space="0" w:color="auto"/>
            </w:tcBorders>
            <w:shd w:val="clear" w:color="auto" w:fill="auto"/>
          </w:tcPr>
          <w:p w:rsidR="004C71F0" w:rsidRPr="00D51AC1" w:rsidRDefault="004C71F0" w:rsidP="00E41D2C">
            <w:pPr>
              <w:pStyle w:val="af1"/>
              <w:numPr>
                <w:ilvl w:val="0"/>
                <w:numId w:val="35"/>
              </w:numPr>
              <w:ind w:left="0" w:firstLine="0"/>
              <w:jc w:val="center"/>
              <w:rPr>
                <w:rFonts w:eastAsia="Calibri"/>
                <w:lang w:eastAsia="en-US"/>
              </w:rPr>
            </w:pPr>
          </w:p>
        </w:tc>
        <w:tc>
          <w:tcPr>
            <w:tcW w:w="1583" w:type="pct"/>
            <w:tcBorders>
              <w:top w:val="nil"/>
              <w:left w:val="nil"/>
              <w:bottom w:val="single" w:sz="4" w:space="0" w:color="auto"/>
              <w:right w:val="single" w:sz="4" w:space="0" w:color="auto"/>
            </w:tcBorders>
            <w:shd w:val="clear" w:color="auto" w:fill="auto"/>
          </w:tcPr>
          <w:p w:rsidR="004C71F0" w:rsidRPr="00D51AC1" w:rsidRDefault="004C71F0" w:rsidP="00E41D2C">
            <w:pPr>
              <w:jc w:val="both"/>
            </w:pPr>
            <w:r w:rsidRPr="00D51AC1">
              <w:rPr>
                <w:sz w:val="22"/>
                <w:szCs w:val="22"/>
              </w:rPr>
              <w:t>Государственная программа Российской Федерации «Управление государственными финансами и регулирование финансовых рынков»</w:t>
            </w:r>
          </w:p>
        </w:tc>
        <w:tc>
          <w:tcPr>
            <w:tcW w:w="3225" w:type="pct"/>
            <w:gridSpan w:val="7"/>
            <w:tcBorders>
              <w:top w:val="single" w:sz="4" w:space="0" w:color="auto"/>
              <w:left w:val="nil"/>
              <w:bottom w:val="single" w:sz="4" w:space="0" w:color="auto"/>
              <w:right w:val="single" w:sz="4" w:space="0" w:color="000000"/>
            </w:tcBorders>
            <w:shd w:val="clear" w:color="auto" w:fill="auto"/>
          </w:tcPr>
          <w:p w:rsidR="004C71F0" w:rsidRPr="00E41D2C" w:rsidRDefault="004C71F0" w:rsidP="00E41D2C">
            <w:pPr>
              <w:jc w:val="both"/>
            </w:pPr>
            <w:r w:rsidRPr="00D51AC1">
              <w:rPr>
                <w:sz w:val="22"/>
                <w:szCs w:val="22"/>
              </w:rPr>
              <w:t>Обеспечение долгосрочной сбалансированности и устойчивости бюджетной системы Российской Федерации, повышение качества управления государственными финансами и правового регулирования финансового рынка. Создание инструментов для взаимосвязи стратегического и бюджетного планирования, проведения мониторинга достижения финансовых результатов реализации государственных программ Российской Федерации и государственных программ субъектов Российской Федерации</w:t>
            </w:r>
          </w:p>
        </w:tc>
      </w:tr>
      <w:tr w:rsidR="004C71F0" w:rsidRPr="00D51AC1" w:rsidTr="00AF32EE">
        <w:trPr>
          <w:trHeight w:val="504"/>
        </w:trPr>
        <w:tc>
          <w:tcPr>
            <w:tcW w:w="192" w:type="pct"/>
            <w:tcBorders>
              <w:top w:val="nil"/>
              <w:left w:val="single" w:sz="4" w:space="0" w:color="auto"/>
              <w:bottom w:val="single" w:sz="4" w:space="0" w:color="auto"/>
              <w:right w:val="single" w:sz="4" w:space="0" w:color="auto"/>
            </w:tcBorders>
            <w:shd w:val="clear" w:color="auto" w:fill="auto"/>
          </w:tcPr>
          <w:p w:rsidR="004C71F0" w:rsidRPr="00D51AC1" w:rsidRDefault="004C71F0" w:rsidP="00E41D2C">
            <w:pPr>
              <w:pStyle w:val="af1"/>
              <w:numPr>
                <w:ilvl w:val="0"/>
                <w:numId w:val="35"/>
              </w:numPr>
              <w:ind w:left="0" w:firstLine="0"/>
              <w:jc w:val="center"/>
              <w:rPr>
                <w:rFonts w:eastAsia="Calibri"/>
                <w:lang w:eastAsia="en-US"/>
              </w:rPr>
            </w:pPr>
          </w:p>
        </w:tc>
        <w:tc>
          <w:tcPr>
            <w:tcW w:w="1583" w:type="pct"/>
            <w:tcBorders>
              <w:top w:val="nil"/>
              <w:left w:val="nil"/>
              <w:bottom w:val="single" w:sz="4" w:space="0" w:color="auto"/>
              <w:right w:val="single" w:sz="4" w:space="0" w:color="auto"/>
            </w:tcBorders>
            <w:shd w:val="clear" w:color="auto" w:fill="auto"/>
          </w:tcPr>
          <w:p w:rsidR="004C71F0" w:rsidRPr="00D51AC1" w:rsidRDefault="004C71F0" w:rsidP="00E41D2C">
            <w:pPr>
              <w:jc w:val="both"/>
            </w:pPr>
            <w:r w:rsidRPr="00D51AC1">
              <w:rPr>
                <w:sz w:val="22"/>
                <w:szCs w:val="22"/>
              </w:rPr>
              <w:t>Государственная программа Российской Федерации «Развитие федеративных отношений и создание условий для эффективного и ответственного управления региональными и муниципальными финансами»</w:t>
            </w:r>
          </w:p>
        </w:tc>
        <w:tc>
          <w:tcPr>
            <w:tcW w:w="3225" w:type="pct"/>
            <w:gridSpan w:val="7"/>
            <w:tcBorders>
              <w:top w:val="single" w:sz="4" w:space="0" w:color="auto"/>
              <w:left w:val="nil"/>
              <w:bottom w:val="single" w:sz="4" w:space="0" w:color="auto"/>
              <w:right w:val="single" w:sz="4" w:space="0" w:color="000000"/>
            </w:tcBorders>
            <w:shd w:val="clear" w:color="auto" w:fill="auto"/>
          </w:tcPr>
          <w:p w:rsidR="004C71F0" w:rsidRPr="00E41D2C" w:rsidRDefault="004C71F0" w:rsidP="00E41D2C">
            <w:pPr>
              <w:jc w:val="both"/>
            </w:pPr>
            <w:r w:rsidRPr="00D51AC1">
              <w:rPr>
                <w:sz w:val="22"/>
                <w:szCs w:val="22"/>
              </w:rPr>
              <w:t>Содействие устойчивому исполнению бюджетов субъектов Российской Федерации и повышению качества управления государственными финансами субъектов Российской Федерации и муниципальными финансами.</w:t>
            </w:r>
          </w:p>
          <w:p w:rsidR="004C71F0" w:rsidRPr="00E41D2C" w:rsidRDefault="004C71F0" w:rsidP="00E41D2C">
            <w:pPr>
              <w:jc w:val="both"/>
            </w:pPr>
            <w:r w:rsidRPr="00D51AC1">
              <w:rPr>
                <w:sz w:val="22"/>
                <w:szCs w:val="22"/>
              </w:rPr>
              <w:t>Ежегодное определение в ФЗ о федеральном бюджете на очередной финансовый год и плановый период перечня приоритетных направлений, по которым осуществляется софинансирование расходных обязательств субъектов Российской Федерации и муниципальных образований за счет средств федерального бюджета</w:t>
            </w:r>
          </w:p>
        </w:tc>
      </w:tr>
      <w:tr w:rsidR="004C71F0" w:rsidRPr="00D51AC1" w:rsidTr="00AF32EE">
        <w:trPr>
          <w:trHeight w:val="504"/>
        </w:trPr>
        <w:tc>
          <w:tcPr>
            <w:tcW w:w="192" w:type="pct"/>
            <w:tcBorders>
              <w:top w:val="nil"/>
              <w:left w:val="single" w:sz="4" w:space="0" w:color="auto"/>
              <w:bottom w:val="single" w:sz="4" w:space="0" w:color="auto"/>
              <w:right w:val="single" w:sz="4" w:space="0" w:color="auto"/>
            </w:tcBorders>
            <w:shd w:val="clear" w:color="auto" w:fill="auto"/>
          </w:tcPr>
          <w:p w:rsidR="004C71F0" w:rsidRPr="00D51AC1" w:rsidRDefault="004C71F0" w:rsidP="00E41D2C">
            <w:pPr>
              <w:pStyle w:val="af1"/>
              <w:numPr>
                <w:ilvl w:val="0"/>
                <w:numId w:val="35"/>
              </w:numPr>
              <w:ind w:left="0" w:firstLine="0"/>
              <w:jc w:val="center"/>
              <w:rPr>
                <w:rFonts w:eastAsia="Calibri"/>
                <w:lang w:eastAsia="en-US"/>
              </w:rPr>
            </w:pPr>
          </w:p>
        </w:tc>
        <w:tc>
          <w:tcPr>
            <w:tcW w:w="1583" w:type="pct"/>
            <w:tcBorders>
              <w:top w:val="nil"/>
              <w:left w:val="nil"/>
              <w:bottom w:val="single" w:sz="4" w:space="0" w:color="auto"/>
              <w:right w:val="single" w:sz="4" w:space="0" w:color="auto"/>
            </w:tcBorders>
            <w:shd w:val="clear" w:color="auto" w:fill="auto"/>
          </w:tcPr>
          <w:p w:rsidR="004C71F0" w:rsidRPr="00D51AC1" w:rsidRDefault="004C71F0" w:rsidP="00E41D2C">
            <w:pPr>
              <w:jc w:val="both"/>
              <w:rPr>
                <w:rFonts w:eastAsia="Calibri"/>
                <w:lang w:eastAsia="en-US"/>
              </w:rPr>
            </w:pPr>
            <w:r w:rsidRPr="00D51AC1">
              <w:rPr>
                <w:sz w:val="22"/>
                <w:szCs w:val="22"/>
              </w:rPr>
              <w:t>Государственная программа Новосибирской области «Развитие субъектов малого и среднего предпринимательства в Новосибирской области»</w:t>
            </w:r>
          </w:p>
        </w:tc>
        <w:tc>
          <w:tcPr>
            <w:tcW w:w="632" w:type="pct"/>
            <w:tcBorders>
              <w:top w:val="single" w:sz="4" w:space="0" w:color="auto"/>
              <w:left w:val="nil"/>
              <w:bottom w:val="single" w:sz="4" w:space="0" w:color="auto"/>
              <w:right w:val="single" w:sz="4" w:space="0" w:color="auto"/>
            </w:tcBorders>
            <w:shd w:val="clear" w:color="auto" w:fill="auto"/>
            <w:vAlign w:val="center"/>
          </w:tcPr>
          <w:p w:rsidR="004C71F0" w:rsidRPr="00E41D2C" w:rsidRDefault="0094071C" w:rsidP="00E41D2C">
            <w:pPr>
              <w:jc w:val="center"/>
            </w:pPr>
            <w:r w:rsidRPr="00E41D2C">
              <w:rPr>
                <w:sz w:val="22"/>
                <w:szCs w:val="22"/>
              </w:rPr>
              <w:t>585,0</w:t>
            </w: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4C71F0" w:rsidRPr="00E41D2C" w:rsidRDefault="004C71F0" w:rsidP="00E41D2C">
            <w:pPr>
              <w:jc w:val="center"/>
            </w:pPr>
            <w:r w:rsidRPr="00E41D2C">
              <w:rPr>
                <w:sz w:val="22"/>
                <w:szCs w:val="22"/>
              </w:rPr>
              <w:t>х</w:t>
            </w:r>
          </w:p>
        </w:tc>
        <w:tc>
          <w:tcPr>
            <w:tcW w:w="6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C71F0" w:rsidRPr="00E41D2C" w:rsidRDefault="0094071C" w:rsidP="00E41D2C">
            <w:pPr>
              <w:jc w:val="center"/>
            </w:pPr>
            <w:r w:rsidRPr="00E41D2C">
              <w:rPr>
                <w:sz w:val="22"/>
                <w:szCs w:val="22"/>
              </w:rPr>
              <w:t>585,0</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4C71F0" w:rsidRPr="00E41D2C" w:rsidRDefault="004C71F0" w:rsidP="00E41D2C">
            <w:pPr>
              <w:jc w:val="center"/>
            </w:pPr>
            <w:r w:rsidRPr="00E41D2C">
              <w:rPr>
                <w:sz w:val="22"/>
                <w:szCs w:val="22"/>
              </w:rPr>
              <w:t>х</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4C71F0" w:rsidRPr="00E41D2C" w:rsidRDefault="004C71F0" w:rsidP="00E41D2C">
            <w:pPr>
              <w:jc w:val="center"/>
            </w:pPr>
            <w:r w:rsidRPr="00E41D2C">
              <w:rPr>
                <w:sz w:val="22"/>
                <w:szCs w:val="22"/>
              </w:rPr>
              <w:t>100,0</w:t>
            </w:r>
          </w:p>
        </w:tc>
        <w:tc>
          <w:tcPr>
            <w:tcW w:w="362" w:type="pct"/>
            <w:tcBorders>
              <w:top w:val="single" w:sz="4" w:space="0" w:color="auto"/>
              <w:left w:val="single" w:sz="4" w:space="0" w:color="auto"/>
              <w:bottom w:val="single" w:sz="4" w:space="0" w:color="auto"/>
              <w:right w:val="single" w:sz="4" w:space="0" w:color="000000"/>
            </w:tcBorders>
            <w:shd w:val="clear" w:color="auto" w:fill="auto"/>
            <w:vAlign w:val="center"/>
          </w:tcPr>
          <w:p w:rsidR="004C71F0" w:rsidRPr="00E41D2C" w:rsidRDefault="004C71F0" w:rsidP="00E41D2C">
            <w:pPr>
              <w:jc w:val="center"/>
            </w:pPr>
            <w:r w:rsidRPr="00E41D2C">
              <w:rPr>
                <w:sz w:val="22"/>
                <w:szCs w:val="22"/>
              </w:rPr>
              <w:t>х</w:t>
            </w:r>
          </w:p>
        </w:tc>
      </w:tr>
      <w:tr w:rsidR="004C71F0" w:rsidRPr="00D51AC1" w:rsidTr="00AF32EE">
        <w:trPr>
          <w:trHeight w:val="504"/>
        </w:trPr>
        <w:tc>
          <w:tcPr>
            <w:tcW w:w="192" w:type="pct"/>
            <w:tcBorders>
              <w:top w:val="nil"/>
              <w:left w:val="single" w:sz="4" w:space="0" w:color="auto"/>
              <w:bottom w:val="single" w:sz="4" w:space="0" w:color="auto"/>
              <w:right w:val="single" w:sz="4" w:space="0" w:color="auto"/>
            </w:tcBorders>
            <w:shd w:val="clear" w:color="auto" w:fill="auto"/>
          </w:tcPr>
          <w:p w:rsidR="004C71F0" w:rsidRPr="00D51AC1" w:rsidRDefault="004C71F0" w:rsidP="00E41D2C">
            <w:pPr>
              <w:pStyle w:val="af1"/>
              <w:numPr>
                <w:ilvl w:val="0"/>
                <w:numId w:val="35"/>
              </w:numPr>
              <w:ind w:left="0" w:firstLine="0"/>
              <w:jc w:val="center"/>
              <w:rPr>
                <w:rFonts w:eastAsia="Calibri"/>
                <w:lang w:eastAsia="en-US"/>
              </w:rPr>
            </w:pPr>
          </w:p>
        </w:tc>
        <w:tc>
          <w:tcPr>
            <w:tcW w:w="1583" w:type="pct"/>
            <w:tcBorders>
              <w:top w:val="nil"/>
              <w:left w:val="nil"/>
              <w:bottom w:val="single" w:sz="4" w:space="0" w:color="auto"/>
              <w:right w:val="single" w:sz="4" w:space="0" w:color="auto"/>
            </w:tcBorders>
            <w:shd w:val="clear" w:color="auto" w:fill="auto"/>
          </w:tcPr>
          <w:p w:rsidR="004C71F0" w:rsidRPr="00D51AC1" w:rsidRDefault="004C71F0" w:rsidP="00E41D2C">
            <w:pPr>
              <w:jc w:val="both"/>
              <w:rPr>
                <w:rFonts w:eastAsia="Calibri"/>
                <w:lang w:eastAsia="en-US"/>
              </w:rPr>
            </w:pPr>
            <w:r w:rsidRPr="00D51AC1">
              <w:rPr>
                <w:sz w:val="22"/>
                <w:szCs w:val="22"/>
              </w:rPr>
              <w:t>Муниципальная программа «Развитие субъектов малого и среднего предпринимательства в городе Бердске»</w:t>
            </w:r>
          </w:p>
        </w:tc>
        <w:tc>
          <w:tcPr>
            <w:tcW w:w="632" w:type="pct"/>
            <w:tcBorders>
              <w:top w:val="single" w:sz="4" w:space="0" w:color="auto"/>
              <w:left w:val="nil"/>
              <w:bottom w:val="single" w:sz="4" w:space="0" w:color="auto"/>
              <w:right w:val="single" w:sz="4" w:space="0" w:color="auto"/>
            </w:tcBorders>
            <w:shd w:val="clear" w:color="auto" w:fill="auto"/>
            <w:vAlign w:val="center"/>
          </w:tcPr>
          <w:p w:rsidR="004C71F0" w:rsidRPr="00E41D2C" w:rsidRDefault="004C71F0" w:rsidP="00E41D2C">
            <w:pPr>
              <w:jc w:val="center"/>
            </w:pPr>
            <w:r w:rsidRPr="00E41D2C">
              <w:rPr>
                <w:sz w:val="22"/>
                <w:szCs w:val="22"/>
              </w:rPr>
              <w:t>х</w:t>
            </w: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4C71F0" w:rsidRPr="00E41D2C" w:rsidRDefault="004C71F0" w:rsidP="00E41D2C">
            <w:pPr>
              <w:jc w:val="center"/>
            </w:pPr>
            <w:r w:rsidRPr="00E41D2C">
              <w:rPr>
                <w:sz w:val="22"/>
                <w:szCs w:val="22"/>
              </w:rPr>
              <w:t>8</w:t>
            </w:r>
            <w:r w:rsidR="0094071C" w:rsidRPr="00E41D2C">
              <w:rPr>
                <w:sz w:val="22"/>
                <w:szCs w:val="22"/>
              </w:rPr>
              <w:t>5</w:t>
            </w:r>
            <w:r w:rsidRPr="00E41D2C">
              <w:rPr>
                <w:sz w:val="22"/>
                <w:szCs w:val="22"/>
              </w:rPr>
              <w:t>0,0</w:t>
            </w:r>
          </w:p>
        </w:tc>
        <w:tc>
          <w:tcPr>
            <w:tcW w:w="6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C71F0" w:rsidRPr="00E41D2C" w:rsidRDefault="004C71F0" w:rsidP="00E41D2C">
            <w:pPr>
              <w:jc w:val="center"/>
            </w:pPr>
            <w:r w:rsidRPr="00E41D2C">
              <w:rPr>
                <w:sz w:val="22"/>
                <w:szCs w:val="22"/>
              </w:rPr>
              <w:t>х</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4C71F0" w:rsidRPr="00E41D2C" w:rsidRDefault="004C71F0" w:rsidP="00E41D2C">
            <w:pPr>
              <w:jc w:val="center"/>
            </w:pPr>
            <w:r w:rsidRPr="00E41D2C">
              <w:rPr>
                <w:sz w:val="22"/>
                <w:szCs w:val="22"/>
              </w:rPr>
              <w:t>8</w:t>
            </w:r>
            <w:r w:rsidR="0094071C" w:rsidRPr="00E41D2C">
              <w:rPr>
                <w:sz w:val="22"/>
                <w:szCs w:val="22"/>
              </w:rPr>
              <w:t>5</w:t>
            </w:r>
            <w:r w:rsidRPr="00E41D2C">
              <w:rPr>
                <w:sz w:val="22"/>
                <w:szCs w:val="22"/>
              </w:rPr>
              <w:t>0,0</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4C71F0" w:rsidRPr="00E41D2C" w:rsidRDefault="0094071C" w:rsidP="00E41D2C">
            <w:pPr>
              <w:jc w:val="center"/>
            </w:pPr>
            <w:r w:rsidRPr="00E41D2C">
              <w:rPr>
                <w:sz w:val="22"/>
                <w:szCs w:val="22"/>
              </w:rPr>
              <w:t>х</w:t>
            </w:r>
          </w:p>
        </w:tc>
        <w:tc>
          <w:tcPr>
            <w:tcW w:w="362" w:type="pct"/>
            <w:tcBorders>
              <w:top w:val="single" w:sz="4" w:space="0" w:color="auto"/>
              <w:left w:val="single" w:sz="4" w:space="0" w:color="auto"/>
              <w:bottom w:val="single" w:sz="4" w:space="0" w:color="auto"/>
              <w:right w:val="single" w:sz="4" w:space="0" w:color="000000"/>
            </w:tcBorders>
            <w:shd w:val="clear" w:color="auto" w:fill="auto"/>
            <w:vAlign w:val="center"/>
          </w:tcPr>
          <w:p w:rsidR="004C71F0" w:rsidRPr="00E41D2C" w:rsidRDefault="004C71F0" w:rsidP="00E41D2C">
            <w:pPr>
              <w:jc w:val="center"/>
            </w:pPr>
            <w:r w:rsidRPr="00E41D2C">
              <w:rPr>
                <w:sz w:val="22"/>
                <w:szCs w:val="22"/>
              </w:rPr>
              <w:t>100,0</w:t>
            </w:r>
          </w:p>
        </w:tc>
      </w:tr>
      <w:tr w:rsidR="004C71F0" w:rsidRPr="00D51AC1" w:rsidTr="00AF32EE">
        <w:trPr>
          <w:trHeight w:val="504"/>
        </w:trPr>
        <w:tc>
          <w:tcPr>
            <w:tcW w:w="192" w:type="pct"/>
            <w:tcBorders>
              <w:top w:val="nil"/>
              <w:left w:val="single" w:sz="4" w:space="0" w:color="auto"/>
              <w:bottom w:val="single" w:sz="4" w:space="0" w:color="auto"/>
              <w:right w:val="single" w:sz="4" w:space="0" w:color="auto"/>
            </w:tcBorders>
            <w:shd w:val="clear" w:color="auto" w:fill="auto"/>
          </w:tcPr>
          <w:p w:rsidR="004C71F0" w:rsidRPr="00D51AC1" w:rsidRDefault="004C71F0" w:rsidP="00E41D2C">
            <w:pPr>
              <w:pStyle w:val="af1"/>
              <w:numPr>
                <w:ilvl w:val="0"/>
                <w:numId w:val="35"/>
              </w:numPr>
              <w:ind w:left="0" w:firstLine="0"/>
              <w:jc w:val="center"/>
              <w:rPr>
                <w:rFonts w:eastAsia="Calibri"/>
                <w:lang w:eastAsia="en-US"/>
              </w:rPr>
            </w:pPr>
          </w:p>
        </w:tc>
        <w:tc>
          <w:tcPr>
            <w:tcW w:w="1583" w:type="pct"/>
            <w:tcBorders>
              <w:top w:val="nil"/>
              <w:left w:val="nil"/>
              <w:bottom w:val="single" w:sz="4" w:space="0" w:color="auto"/>
              <w:right w:val="single" w:sz="4" w:space="0" w:color="auto"/>
            </w:tcBorders>
            <w:shd w:val="clear" w:color="auto" w:fill="auto"/>
          </w:tcPr>
          <w:p w:rsidR="004C71F0" w:rsidRPr="00D51AC1" w:rsidRDefault="004C71F0" w:rsidP="00E41D2C">
            <w:pPr>
              <w:jc w:val="both"/>
              <w:rPr>
                <w:rFonts w:eastAsia="Calibri"/>
                <w:lang w:eastAsia="en-US"/>
              </w:rPr>
            </w:pPr>
            <w:r w:rsidRPr="00D51AC1">
              <w:rPr>
                <w:sz w:val="22"/>
                <w:szCs w:val="22"/>
              </w:rPr>
              <w:t>Муниципальная программа «Стимулирование инвестиционной деятельности на территории города Бердска»</w:t>
            </w:r>
          </w:p>
        </w:tc>
        <w:tc>
          <w:tcPr>
            <w:tcW w:w="632" w:type="pct"/>
            <w:tcBorders>
              <w:top w:val="single" w:sz="4" w:space="0" w:color="auto"/>
              <w:left w:val="nil"/>
              <w:bottom w:val="single" w:sz="4" w:space="0" w:color="auto"/>
              <w:right w:val="single" w:sz="4" w:space="0" w:color="auto"/>
            </w:tcBorders>
            <w:shd w:val="clear" w:color="auto" w:fill="auto"/>
            <w:vAlign w:val="center"/>
          </w:tcPr>
          <w:p w:rsidR="004C71F0" w:rsidRPr="00E41D2C" w:rsidRDefault="004C71F0" w:rsidP="00E41D2C">
            <w:pPr>
              <w:jc w:val="center"/>
            </w:pPr>
            <w:r w:rsidRPr="00E41D2C">
              <w:rPr>
                <w:sz w:val="22"/>
                <w:szCs w:val="22"/>
              </w:rPr>
              <w:t>х</w:t>
            </w: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4C71F0" w:rsidRPr="00E41D2C" w:rsidRDefault="004C71F0" w:rsidP="00E41D2C">
            <w:pPr>
              <w:jc w:val="center"/>
            </w:pPr>
            <w:r w:rsidRPr="00E41D2C">
              <w:rPr>
                <w:sz w:val="22"/>
                <w:szCs w:val="22"/>
              </w:rPr>
              <w:t>2 000,0</w:t>
            </w:r>
          </w:p>
        </w:tc>
        <w:tc>
          <w:tcPr>
            <w:tcW w:w="6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C71F0" w:rsidRPr="00E41D2C" w:rsidRDefault="004C71F0" w:rsidP="00E41D2C">
            <w:pPr>
              <w:jc w:val="center"/>
            </w:pPr>
            <w:r w:rsidRPr="00E41D2C">
              <w:rPr>
                <w:sz w:val="22"/>
                <w:szCs w:val="22"/>
              </w:rPr>
              <w:t>х</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4C71F0" w:rsidRPr="00E41D2C" w:rsidRDefault="004C71F0" w:rsidP="00E41D2C">
            <w:pPr>
              <w:jc w:val="center"/>
            </w:pPr>
            <w:r w:rsidRPr="00E41D2C">
              <w:rPr>
                <w:sz w:val="22"/>
                <w:szCs w:val="22"/>
              </w:rPr>
              <w:t>2 000,0</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4C71F0" w:rsidRPr="00E41D2C" w:rsidRDefault="004C71F0" w:rsidP="00E41D2C">
            <w:pPr>
              <w:jc w:val="center"/>
            </w:pPr>
            <w:r w:rsidRPr="00E41D2C">
              <w:rPr>
                <w:sz w:val="22"/>
                <w:szCs w:val="22"/>
              </w:rPr>
              <w:t>х</w:t>
            </w:r>
          </w:p>
        </w:tc>
        <w:tc>
          <w:tcPr>
            <w:tcW w:w="362" w:type="pct"/>
            <w:tcBorders>
              <w:top w:val="single" w:sz="4" w:space="0" w:color="auto"/>
              <w:left w:val="single" w:sz="4" w:space="0" w:color="auto"/>
              <w:bottom w:val="single" w:sz="4" w:space="0" w:color="auto"/>
              <w:right w:val="single" w:sz="4" w:space="0" w:color="000000"/>
            </w:tcBorders>
            <w:shd w:val="clear" w:color="auto" w:fill="auto"/>
            <w:vAlign w:val="center"/>
          </w:tcPr>
          <w:p w:rsidR="004C71F0" w:rsidRPr="00E41D2C" w:rsidRDefault="004C71F0" w:rsidP="00E41D2C">
            <w:pPr>
              <w:jc w:val="center"/>
            </w:pPr>
            <w:r w:rsidRPr="00E41D2C">
              <w:rPr>
                <w:sz w:val="22"/>
                <w:szCs w:val="22"/>
              </w:rPr>
              <w:t>100,0</w:t>
            </w:r>
          </w:p>
        </w:tc>
      </w:tr>
      <w:tr w:rsidR="004C71F0" w:rsidRPr="00D51AC1" w:rsidTr="00AF32EE">
        <w:trPr>
          <w:trHeight w:val="504"/>
        </w:trPr>
        <w:tc>
          <w:tcPr>
            <w:tcW w:w="192" w:type="pct"/>
            <w:tcBorders>
              <w:top w:val="nil"/>
              <w:left w:val="single" w:sz="4" w:space="0" w:color="auto"/>
              <w:bottom w:val="single" w:sz="4" w:space="0" w:color="auto"/>
              <w:right w:val="single" w:sz="4" w:space="0" w:color="auto"/>
            </w:tcBorders>
            <w:shd w:val="clear" w:color="auto" w:fill="auto"/>
          </w:tcPr>
          <w:p w:rsidR="004C71F0" w:rsidRPr="00D51AC1" w:rsidRDefault="004C71F0" w:rsidP="00E41D2C">
            <w:pPr>
              <w:pStyle w:val="af1"/>
              <w:numPr>
                <w:ilvl w:val="0"/>
                <w:numId w:val="35"/>
              </w:numPr>
              <w:ind w:left="0" w:firstLine="0"/>
              <w:jc w:val="center"/>
              <w:rPr>
                <w:rFonts w:eastAsia="Calibri"/>
                <w:lang w:eastAsia="en-US"/>
              </w:rPr>
            </w:pPr>
          </w:p>
        </w:tc>
        <w:tc>
          <w:tcPr>
            <w:tcW w:w="1583" w:type="pct"/>
            <w:tcBorders>
              <w:top w:val="nil"/>
              <w:left w:val="nil"/>
              <w:bottom w:val="single" w:sz="4" w:space="0" w:color="auto"/>
              <w:right w:val="single" w:sz="4" w:space="0" w:color="auto"/>
            </w:tcBorders>
            <w:shd w:val="clear" w:color="auto" w:fill="auto"/>
          </w:tcPr>
          <w:p w:rsidR="004C71F0" w:rsidRPr="00D51AC1" w:rsidRDefault="004C71F0" w:rsidP="00E41D2C">
            <w:pPr>
              <w:jc w:val="both"/>
            </w:pPr>
            <w:r w:rsidRPr="00D51AC1">
              <w:rPr>
                <w:sz w:val="22"/>
                <w:szCs w:val="22"/>
              </w:rPr>
              <w:t>Государственная программа Новосибирской области «Стимулирование инвестиционной и инновационной активности в Новосибирской области»</w:t>
            </w:r>
          </w:p>
        </w:tc>
        <w:tc>
          <w:tcPr>
            <w:tcW w:w="3225" w:type="pct"/>
            <w:gridSpan w:val="7"/>
            <w:tcBorders>
              <w:top w:val="single" w:sz="4" w:space="0" w:color="auto"/>
              <w:left w:val="nil"/>
              <w:bottom w:val="single" w:sz="4" w:space="0" w:color="auto"/>
              <w:right w:val="single" w:sz="4" w:space="0" w:color="000000"/>
            </w:tcBorders>
            <w:shd w:val="clear" w:color="auto" w:fill="auto"/>
          </w:tcPr>
          <w:p w:rsidR="004C71F0" w:rsidRPr="00E41D2C" w:rsidRDefault="004C71F0" w:rsidP="00E41D2C">
            <w:pPr>
              <w:jc w:val="both"/>
            </w:pPr>
            <w:r w:rsidRPr="00E41D2C">
              <w:rPr>
                <w:sz w:val="22"/>
                <w:szCs w:val="22"/>
              </w:rPr>
              <w:t xml:space="preserve">Государственная программа направлена на активное включение областных исполнительных органов государственной власти Новосибирской области в процессы повышения инвестиционной активности путем участия в реализации парковой и кластерной политики, внедрения механизмов государственно-частного партнерства при реализации инвестиционных проектов. Инвестор, реализующий инвестиционный проект на территории Новосибирской области, может рассчитывать на различные формы государственной поддержки в соответствии с региональным инвестиционным и налоговым законодательством. Администрация города Бердска активно взаимодействует с Агентством инвестиционного развития Новосибирской </w:t>
            </w:r>
            <w:r w:rsidRPr="00E41D2C">
              <w:rPr>
                <w:sz w:val="22"/>
                <w:szCs w:val="22"/>
              </w:rPr>
              <w:lastRenderedPageBreak/>
              <w:t xml:space="preserve">области. Предприятия города, реализующие инвестиционные проекты, на конкурсной основе претендуют на получение субсидии на возмещение затрат в рамках данной программы. </w:t>
            </w:r>
          </w:p>
        </w:tc>
      </w:tr>
      <w:tr w:rsidR="004C71F0" w:rsidRPr="00D51AC1" w:rsidTr="00AF32EE">
        <w:trPr>
          <w:trHeight w:val="504"/>
        </w:trPr>
        <w:tc>
          <w:tcPr>
            <w:tcW w:w="192" w:type="pct"/>
            <w:tcBorders>
              <w:top w:val="nil"/>
              <w:left w:val="single" w:sz="4" w:space="0" w:color="auto"/>
              <w:bottom w:val="single" w:sz="4" w:space="0" w:color="auto"/>
              <w:right w:val="single" w:sz="4" w:space="0" w:color="auto"/>
            </w:tcBorders>
            <w:shd w:val="clear" w:color="auto" w:fill="auto"/>
          </w:tcPr>
          <w:p w:rsidR="004C71F0" w:rsidRPr="00D51AC1" w:rsidRDefault="004C71F0" w:rsidP="00E41D2C">
            <w:pPr>
              <w:pStyle w:val="af1"/>
              <w:numPr>
                <w:ilvl w:val="0"/>
                <w:numId w:val="35"/>
              </w:numPr>
              <w:ind w:left="0" w:firstLine="0"/>
              <w:jc w:val="center"/>
              <w:rPr>
                <w:rFonts w:eastAsia="Calibri"/>
                <w:lang w:eastAsia="en-US"/>
              </w:rPr>
            </w:pPr>
          </w:p>
        </w:tc>
        <w:tc>
          <w:tcPr>
            <w:tcW w:w="1583" w:type="pct"/>
            <w:tcBorders>
              <w:top w:val="nil"/>
              <w:left w:val="nil"/>
              <w:bottom w:val="single" w:sz="4" w:space="0" w:color="auto"/>
              <w:right w:val="single" w:sz="4" w:space="0" w:color="auto"/>
            </w:tcBorders>
            <w:shd w:val="clear" w:color="auto" w:fill="auto"/>
          </w:tcPr>
          <w:p w:rsidR="004C71F0" w:rsidRPr="00D51AC1" w:rsidRDefault="004C71F0" w:rsidP="00E41D2C">
            <w:pPr>
              <w:jc w:val="both"/>
            </w:pPr>
            <w:r w:rsidRPr="00D51AC1">
              <w:rPr>
                <w:sz w:val="22"/>
                <w:szCs w:val="22"/>
              </w:rPr>
              <w:t>Государственная программа Российской Федерации «Экономическое развитие и инновационная экономика»</w:t>
            </w:r>
          </w:p>
        </w:tc>
        <w:tc>
          <w:tcPr>
            <w:tcW w:w="3225" w:type="pct"/>
            <w:gridSpan w:val="7"/>
            <w:tcBorders>
              <w:top w:val="single" w:sz="4" w:space="0" w:color="auto"/>
              <w:left w:val="nil"/>
              <w:bottom w:val="single" w:sz="4" w:space="0" w:color="auto"/>
              <w:right w:val="single" w:sz="4" w:space="0" w:color="000000"/>
            </w:tcBorders>
            <w:shd w:val="clear" w:color="auto" w:fill="auto"/>
            <w:vAlign w:val="center"/>
          </w:tcPr>
          <w:p w:rsidR="004C71F0" w:rsidRPr="00E41D2C" w:rsidRDefault="004C71F0" w:rsidP="00E41D2C">
            <w:pPr>
              <w:jc w:val="both"/>
            </w:pPr>
            <w:r w:rsidRPr="00E41D2C">
              <w:rPr>
                <w:sz w:val="22"/>
                <w:szCs w:val="22"/>
              </w:rPr>
              <w:t>Создание благоприятного предпринимательского климата и условий для ведения бизнеса; повышение инновационной активности бизнеса; повышение эффективности государственного управления. Субсидии предоставляются на софинансирование расходных обязательств бюджетов субъектов Российской Федерации, связанных с финансовым обеспечением реализации мероприятий по содействию развитию предпринимательства. Государственная поддержка малого и среднего предпринимательства, включая молодёжное предпринимательство</w:t>
            </w:r>
          </w:p>
        </w:tc>
      </w:tr>
      <w:tr w:rsidR="004C71F0" w:rsidRPr="00D51AC1" w:rsidTr="00AF32EE">
        <w:trPr>
          <w:trHeight w:val="504"/>
        </w:trPr>
        <w:tc>
          <w:tcPr>
            <w:tcW w:w="192" w:type="pct"/>
            <w:tcBorders>
              <w:top w:val="nil"/>
              <w:left w:val="single" w:sz="4" w:space="0" w:color="auto"/>
              <w:bottom w:val="single" w:sz="4" w:space="0" w:color="auto"/>
              <w:right w:val="single" w:sz="4" w:space="0" w:color="auto"/>
            </w:tcBorders>
            <w:shd w:val="clear" w:color="auto" w:fill="auto"/>
          </w:tcPr>
          <w:p w:rsidR="004C71F0" w:rsidRPr="00D51AC1" w:rsidRDefault="004C71F0" w:rsidP="00E41D2C">
            <w:pPr>
              <w:pStyle w:val="af1"/>
              <w:numPr>
                <w:ilvl w:val="0"/>
                <w:numId w:val="35"/>
              </w:numPr>
              <w:ind w:left="0" w:firstLine="0"/>
              <w:jc w:val="center"/>
              <w:rPr>
                <w:rFonts w:eastAsia="Calibri"/>
                <w:lang w:eastAsia="en-US"/>
              </w:rPr>
            </w:pPr>
          </w:p>
        </w:tc>
        <w:tc>
          <w:tcPr>
            <w:tcW w:w="1583" w:type="pct"/>
            <w:tcBorders>
              <w:top w:val="nil"/>
              <w:left w:val="nil"/>
              <w:bottom w:val="single" w:sz="4" w:space="0" w:color="auto"/>
              <w:right w:val="single" w:sz="4" w:space="0" w:color="auto"/>
            </w:tcBorders>
            <w:shd w:val="clear" w:color="auto" w:fill="auto"/>
          </w:tcPr>
          <w:p w:rsidR="004C71F0" w:rsidRPr="00D51AC1" w:rsidRDefault="004C71F0" w:rsidP="00E41D2C">
            <w:pPr>
              <w:jc w:val="both"/>
            </w:pPr>
            <w:r w:rsidRPr="00D51AC1">
              <w:rPr>
                <w:sz w:val="22"/>
                <w:szCs w:val="22"/>
              </w:rPr>
              <w:t>Государственная программа Новосибирской области «Повышение качества и доступности предоставления государственных и муниципальных услуг в Новосибирской области»</w:t>
            </w:r>
          </w:p>
        </w:tc>
        <w:tc>
          <w:tcPr>
            <w:tcW w:w="3225" w:type="pct"/>
            <w:gridSpan w:val="7"/>
            <w:tcBorders>
              <w:top w:val="single" w:sz="4" w:space="0" w:color="auto"/>
              <w:left w:val="nil"/>
              <w:bottom w:val="single" w:sz="4" w:space="0" w:color="auto"/>
              <w:right w:val="single" w:sz="4" w:space="0" w:color="000000"/>
            </w:tcBorders>
            <w:shd w:val="clear" w:color="auto" w:fill="auto"/>
          </w:tcPr>
          <w:p w:rsidR="004C71F0" w:rsidRPr="00E41D2C" w:rsidRDefault="004C71F0" w:rsidP="00E41D2C">
            <w:pPr>
              <w:jc w:val="both"/>
            </w:pPr>
            <w:r w:rsidRPr="00D51AC1">
              <w:rPr>
                <w:sz w:val="22"/>
                <w:szCs w:val="22"/>
              </w:rPr>
              <w:t>Повышение качества и доступности предоставления государственных и муниципальных услуг в Новосибирской области.</w:t>
            </w:r>
          </w:p>
          <w:p w:rsidR="004C71F0" w:rsidRPr="00E41D2C" w:rsidRDefault="004C71F0" w:rsidP="00E41D2C">
            <w:pPr>
              <w:jc w:val="both"/>
            </w:pPr>
            <w:r w:rsidRPr="00D51AC1">
              <w:rPr>
                <w:sz w:val="22"/>
                <w:szCs w:val="22"/>
              </w:rPr>
              <w:t>Финансирование мероприятий осуществляется через МФЦ.</w:t>
            </w:r>
          </w:p>
        </w:tc>
      </w:tr>
      <w:tr w:rsidR="004C71F0" w:rsidRPr="00D51AC1" w:rsidTr="00AF32EE">
        <w:trPr>
          <w:trHeight w:val="504"/>
        </w:trPr>
        <w:tc>
          <w:tcPr>
            <w:tcW w:w="192" w:type="pct"/>
            <w:tcBorders>
              <w:top w:val="nil"/>
              <w:left w:val="single" w:sz="4" w:space="0" w:color="auto"/>
              <w:bottom w:val="single" w:sz="4" w:space="0" w:color="auto"/>
              <w:right w:val="single" w:sz="4" w:space="0" w:color="auto"/>
            </w:tcBorders>
            <w:shd w:val="clear" w:color="auto" w:fill="auto"/>
          </w:tcPr>
          <w:p w:rsidR="004C71F0" w:rsidRPr="00D51AC1" w:rsidRDefault="004C71F0" w:rsidP="00E41D2C">
            <w:pPr>
              <w:pStyle w:val="af1"/>
              <w:numPr>
                <w:ilvl w:val="0"/>
                <w:numId w:val="35"/>
              </w:numPr>
              <w:ind w:left="0" w:firstLine="0"/>
              <w:jc w:val="center"/>
              <w:rPr>
                <w:rFonts w:eastAsia="Calibri"/>
                <w:lang w:eastAsia="en-US"/>
              </w:rPr>
            </w:pPr>
          </w:p>
        </w:tc>
        <w:tc>
          <w:tcPr>
            <w:tcW w:w="1583" w:type="pct"/>
            <w:tcBorders>
              <w:top w:val="nil"/>
              <w:left w:val="nil"/>
              <w:bottom w:val="single" w:sz="4" w:space="0" w:color="auto"/>
              <w:right w:val="single" w:sz="4" w:space="0" w:color="auto"/>
            </w:tcBorders>
            <w:shd w:val="clear" w:color="auto" w:fill="auto"/>
          </w:tcPr>
          <w:p w:rsidR="004C71F0" w:rsidRPr="00D51AC1" w:rsidRDefault="004C71F0" w:rsidP="00E41D2C">
            <w:pPr>
              <w:jc w:val="both"/>
              <w:rPr>
                <w:bCs/>
              </w:rPr>
            </w:pPr>
            <w:r w:rsidRPr="00D51AC1">
              <w:rPr>
                <w:bCs/>
                <w:sz w:val="22"/>
                <w:szCs w:val="22"/>
              </w:rPr>
              <w:t>Региональная программа Новосибирской области «Обеспечение защиты прав потребителей на территории Новосибирской области на 2018 - 2022 годы»</w:t>
            </w:r>
          </w:p>
        </w:tc>
        <w:tc>
          <w:tcPr>
            <w:tcW w:w="3225" w:type="pct"/>
            <w:gridSpan w:val="7"/>
            <w:tcBorders>
              <w:top w:val="single" w:sz="4" w:space="0" w:color="auto"/>
              <w:left w:val="nil"/>
              <w:bottom w:val="single" w:sz="4" w:space="0" w:color="auto"/>
              <w:right w:val="single" w:sz="4" w:space="0" w:color="000000"/>
            </w:tcBorders>
            <w:shd w:val="clear" w:color="auto" w:fill="auto"/>
          </w:tcPr>
          <w:p w:rsidR="004C71F0" w:rsidRPr="00E41D2C" w:rsidRDefault="004C71F0" w:rsidP="00E41D2C">
            <w:pPr>
              <w:jc w:val="both"/>
            </w:pPr>
            <w:r w:rsidRPr="00D51AC1">
              <w:rPr>
                <w:sz w:val="22"/>
                <w:szCs w:val="22"/>
              </w:rPr>
              <w:t>В рамках исполнения статьи 44 Закона Российской Федерации от 07.02.1992 № 2300-1 «О защите прав потребителей» в администрации города Бердска определены дни приема граждан по вопросам защиты прав потребителей еженедельно по вторникам и четвергам. Обратившимся гражданам даются разъяснения в рамках действия норм Закона о защите прав потребителей и иных нормативно-правовых актов, оказывается практическая помощь в виде составления претензий в адрес исполнителя услуг (продавца). Ежеквартально организуются расширенные приемы граждан по вопросам защиты прав потребителей совместно со специалистами ФФБУЗ «Центр гигиены и эпидемиологии в Новосибирской области» в городе Бердске, Роспотребнадзора по городу Бердску</w:t>
            </w:r>
          </w:p>
        </w:tc>
      </w:tr>
      <w:tr w:rsidR="004C71F0" w:rsidRPr="00D51AC1" w:rsidTr="00AF32EE">
        <w:trPr>
          <w:trHeight w:val="504"/>
        </w:trPr>
        <w:tc>
          <w:tcPr>
            <w:tcW w:w="192" w:type="pct"/>
            <w:tcBorders>
              <w:top w:val="nil"/>
              <w:left w:val="single" w:sz="4" w:space="0" w:color="auto"/>
              <w:bottom w:val="single" w:sz="4" w:space="0" w:color="auto"/>
              <w:right w:val="single" w:sz="4" w:space="0" w:color="auto"/>
            </w:tcBorders>
            <w:shd w:val="clear" w:color="auto" w:fill="auto"/>
          </w:tcPr>
          <w:p w:rsidR="004C71F0" w:rsidRPr="00D51AC1" w:rsidRDefault="004C71F0" w:rsidP="00E41D2C">
            <w:pPr>
              <w:pStyle w:val="af1"/>
              <w:numPr>
                <w:ilvl w:val="0"/>
                <w:numId w:val="35"/>
              </w:numPr>
              <w:ind w:left="0" w:firstLine="0"/>
              <w:jc w:val="center"/>
              <w:rPr>
                <w:rFonts w:eastAsia="Calibri"/>
                <w:lang w:eastAsia="en-US"/>
              </w:rPr>
            </w:pPr>
          </w:p>
        </w:tc>
        <w:tc>
          <w:tcPr>
            <w:tcW w:w="1583" w:type="pct"/>
            <w:tcBorders>
              <w:top w:val="nil"/>
              <w:left w:val="nil"/>
              <w:bottom w:val="single" w:sz="4" w:space="0" w:color="auto"/>
              <w:right w:val="single" w:sz="4" w:space="0" w:color="auto"/>
            </w:tcBorders>
            <w:shd w:val="clear" w:color="auto" w:fill="auto"/>
          </w:tcPr>
          <w:p w:rsidR="004C71F0" w:rsidRPr="00D51AC1" w:rsidRDefault="004C71F0" w:rsidP="00E41D2C">
            <w:pPr>
              <w:jc w:val="both"/>
              <w:rPr>
                <w:b/>
              </w:rPr>
            </w:pPr>
            <w:r w:rsidRPr="00D51AC1">
              <w:rPr>
                <w:bCs/>
                <w:sz w:val="22"/>
                <w:szCs w:val="22"/>
              </w:rPr>
              <w:t>Ведомственная целевая программа «Развитие торговли на территории Новосибирской области на 2015-2019 годы»</w:t>
            </w:r>
          </w:p>
        </w:tc>
        <w:tc>
          <w:tcPr>
            <w:tcW w:w="3225" w:type="pct"/>
            <w:gridSpan w:val="7"/>
            <w:tcBorders>
              <w:top w:val="single" w:sz="4" w:space="0" w:color="auto"/>
              <w:left w:val="nil"/>
              <w:bottom w:val="single" w:sz="4" w:space="0" w:color="auto"/>
              <w:right w:val="single" w:sz="4" w:space="0" w:color="000000"/>
            </w:tcBorders>
            <w:shd w:val="clear" w:color="auto" w:fill="auto"/>
          </w:tcPr>
          <w:p w:rsidR="004C71F0" w:rsidRPr="00D51AC1" w:rsidRDefault="004C71F0" w:rsidP="00E41D2C">
            <w:pPr>
              <w:jc w:val="both"/>
              <w:rPr>
                <w:bCs/>
              </w:rPr>
            </w:pPr>
            <w:r w:rsidRPr="00D51AC1">
              <w:rPr>
                <w:bCs/>
                <w:sz w:val="22"/>
                <w:szCs w:val="22"/>
              </w:rPr>
              <w:t>Создание условий для наиболее полного удовлетворения спроса населения на потребительские товары и услуги, в первую очередь отечественного производства, по доступным ценам в пределах территориальной доступности, повышение качества торгового обслуживания и обеспечение потребителей качественными и безопасными товарами. Программа реализуется министерством промышленности, торговли и развития предпринимательства Новосибирской области. Бердские товаропроизводители принимают участие в региональных выставках, ярмарках, семинарах, в конкурсах профессионального мастерства среди работников сферы потребительского рынка и услуг.</w:t>
            </w:r>
          </w:p>
        </w:tc>
      </w:tr>
      <w:tr w:rsidR="004C71F0" w:rsidRPr="00D51AC1" w:rsidTr="00AF32EE">
        <w:trPr>
          <w:trHeight w:val="504"/>
        </w:trPr>
        <w:tc>
          <w:tcPr>
            <w:tcW w:w="192" w:type="pct"/>
            <w:tcBorders>
              <w:top w:val="nil"/>
              <w:left w:val="single" w:sz="4" w:space="0" w:color="auto"/>
              <w:bottom w:val="single" w:sz="4" w:space="0" w:color="auto"/>
              <w:right w:val="single" w:sz="4" w:space="0" w:color="auto"/>
            </w:tcBorders>
            <w:shd w:val="clear" w:color="auto" w:fill="auto"/>
          </w:tcPr>
          <w:p w:rsidR="004C71F0" w:rsidRPr="00D51AC1" w:rsidRDefault="004C71F0" w:rsidP="00E41D2C">
            <w:pPr>
              <w:pStyle w:val="af1"/>
              <w:numPr>
                <w:ilvl w:val="0"/>
                <w:numId w:val="35"/>
              </w:numPr>
              <w:ind w:left="0" w:firstLine="0"/>
              <w:jc w:val="center"/>
              <w:rPr>
                <w:rFonts w:eastAsia="Calibri"/>
                <w:lang w:eastAsia="en-US"/>
              </w:rPr>
            </w:pPr>
          </w:p>
        </w:tc>
        <w:tc>
          <w:tcPr>
            <w:tcW w:w="1583" w:type="pct"/>
            <w:tcBorders>
              <w:top w:val="nil"/>
              <w:left w:val="nil"/>
              <w:bottom w:val="single" w:sz="4" w:space="0" w:color="auto"/>
              <w:right w:val="single" w:sz="4" w:space="0" w:color="auto"/>
            </w:tcBorders>
            <w:shd w:val="clear" w:color="auto" w:fill="auto"/>
          </w:tcPr>
          <w:p w:rsidR="004C71F0" w:rsidRPr="00D51AC1" w:rsidRDefault="004C71F0" w:rsidP="00E41D2C">
            <w:pPr>
              <w:jc w:val="both"/>
            </w:pPr>
            <w:r w:rsidRPr="00D51AC1">
              <w:rPr>
                <w:sz w:val="22"/>
                <w:szCs w:val="22"/>
              </w:rPr>
              <w:t>Государственная программа Новосибирской области «Развитие промышленности и повышение ее конкурентоспособности в Новосибирской области»</w:t>
            </w:r>
          </w:p>
        </w:tc>
        <w:tc>
          <w:tcPr>
            <w:tcW w:w="3225" w:type="pct"/>
            <w:gridSpan w:val="7"/>
            <w:tcBorders>
              <w:top w:val="single" w:sz="4" w:space="0" w:color="auto"/>
              <w:left w:val="nil"/>
              <w:bottom w:val="single" w:sz="4" w:space="0" w:color="auto"/>
              <w:right w:val="single" w:sz="4" w:space="0" w:color="000000"/>
            </w:tcBorders>
            <w:shd w:val="clear" w:color="auto" w:fill="auto"/>
          </w:tcPr>
          <w:p w:rsidR="004C71F0" w:rsidRPr="00D51AC1" w:rsidRDefault="004C71F0" w:rsidP="00E41D2C">
            <w:pPr>
              <w:jc w:val="both"/>
              <w:rPr>
                <w:rFonts w:eastAsia="Calibri"/>
                <w:bCs/>
                <w:lang w:eastAsia="en-US"/>
              </w:rPr>
            </w:pPr>
            <w:r w:rsidRPr="00D51AC1">
              <w:rPr>
                <w:bCs/>
                <w:sz w:val="22"/>
                <w:szCs w:val="22"/>
              </w:rPr>
              <w:t xml:space="preserve">Создание условий для развития промышленного потенциала, повышения конкурентоспособности промышленных организаций Новосибирской области, расширения производства наукоемкой продукции. Финансирование мероприятий государственной программы осуществляется в соответствии в форме предоставления на конкурсной основе мер государственной поддержки разным категориям заявителей. ОПТиРП оказывает информационную и консультационную поддержку. Выделение денежных средств из областного бюджета на финансовую поддержку субъектов малого и среднего предпринимательства города Бердска. </w:t>
            </w:r>
          </w:p>
        </w:tc>
      </w:tr>
      <w:tr w:rsidR="004C71F0" w:rsidRPr="00D51AC1" w:rsidTr="00AF32EE">
        <w:trPr>
          <w:trHeight w:val="504"/>
        </w:trPr>
        <w:tc>
          <w:tcPr>
            <w:tcW w:w="192" w:type="pct"/>
            <w:tcBorders>
              <w:top w:val="nil"/>
              <w:left w:val="single" w:sz="4" w:space="0" w:color="auto"/>
              <w:bottom w:val="single" w:sz="4" w:space="0" w:color="auto"/>
              <w:right w:val="single" w:sz="4" w:space="0" w:color="auto"/>
            </w:tcBorders>
            <w:shd w:val="clear" w:color="auto" w:fill="auto"/>
          </w:tcPr>
          <w:p w:rsidR="004C71F0" w:rsidRPr="00D51AC1" w:rsidRDefault="004C71F0" w:rsidP="00E41D2C">
            <w:pPr>
              <w:pStyle w:val="af1"/>
              <w:numPr>
                <w:ilvl w:val="0"/>
                <w:numId w:val="35"/>
              </w:numPr>
              <w:ind w:left="0" w:firstLine="0"/>
              <w:jc w:val="center"/>
              <w:rPr>
                <w:rFonts w:eastAsia="Calibri"/>
                <w:lang w:eastAsia="en-US"/>
              </w:rPr>
            </w:pPr>
          </w:p>
        </w:tc>
        <w:tc>
          <w:tcPr>
            <w:tcW w:w="1583" w:type="pct"/>
            <w:tcBorders>
              <w:top w:val="nil"/>
              <w:left w:val="nil"/>
              <w:bottom w:val="single" w:sz="4" w:space="0" w:color="auto"/>
              <w:right w:val="single" w:sz="4" w:space="0" w:color="auto"/>
            </w:tcBorders>
            <w:shd w:val="clear" w:color="auto" w:fill="auto"/>
          </w:tcPr>
          <w:p w:rsidR="004C71F0" w:rsidRPr="00D51AC1" w:rsidRDefault="004C71F0" w:rsidP="00E41D2C">
            <w:pPr>
              <w:jc w:val="both"/>
            </w:pPr>
            <w:r w:rsidRPr="00D51AC1">
              <w:rPr>
                <w:sz w:val="22"/>
                <w:szCs w:val="22"/>
              </w:rPr>
              <w:t>Государственная программа Новосибирской области «Развитие промышленности и повышение ее конкурентоспособности в Новосибирской области»</w:t>
            </w:r>
          </w:p>
        </w:tc>
        <w:tc>
          <w:tcPr>
            <w:tcW w:w="3225" w:type="pct"/>
            <w:gridSpan w:val="7"/>
            <w:tcBorders>
              <w:top w:val="single" w:sz="4" w:space="0" w:color="auto"/>
              <w:left w:val="nil"/>
              <w:bottom w:val="single" w:sz="4" w:space="0" w:color="auto"/>
              <w:right w:val="single" w:sz="4" w:space="0" w:color="000000"/>
            </w:tcBorders>
            <w:shd w:val="clear" w:color="auto" w:fill="auto"/>
          </w:tcPr>
          <w:p w:rsidR="004C71F0" w:rsidRPr="00D51AC1" w:rsidRDefault="004C71F0" w:rsidP="00E41D2C">
            <w:pPr>
              <w:jc w:val="both"/>
              <w:rPr>
                <w:bCs/>
              </w:rPr>
            </w:pPr>
            <w:r w:rsidRPr="00D51AC1">
              <w:rPr>
                <w:bCs/>
                <w:sz w:val="22"/>
                <w:szCs w:val="22"/>
              </w:rPr>
              <w:t>Создание условий для развития промышленного потенциала, повышения конкурентоспособности промышленных организаций Новосибирской области, расширения производства наукоемкой продукции. Финансирование мероприятий государственной программы осуществляется в соответствии в форме предоставления на конкурсной основе мер государственной поддержки разным категориям заявителей. Выделение денежных средств из областного бюджета на финансовую поддержку субъектов малого и среднего предпринимательства города Бердска. ОПТиРП оказывает информационную и консультационную поддержку.</w:t>
            </w:r>
          </w:p>
        </w:tc>
      </w:tr>
      <w:tr w:rsidR="004C71F0" w:rsidRPr="00D51AC1" w:rsidTr="00AF32EE">
        <w:trPr>
          <w:trHeight w:val="504"/>
        </w:trPr>
        <w:tc>
          <w:tcPr>
            <w:tcW w:w="192" w:type="pct"/>
            <w:tcBorders>
              <w:top w:val="nil"/>
              <w:left w:val="single" w:sz="4" w:space="0" w:color="auto"/>
              <w:bottom w:val="single" w:sz="4" w:space="0" w:color="auto"/>
              <w:right w:val="single" w:sz="4" w:space="0" w:color="auto"/>
            </w:tcBorders>
            <w:shd w:val="clear" w:color="auto" w:fill="auto"/>
          </w:tcPr>
          <w:p w:rsidR="004C71F0" w:rsidRPr="00D51AC1" w:rsidRDefault="004C71F0" w:rsidP="00E41D2C">
            <w:pPr>
              <w:pStyle w:val="af1"/>
              <w:numPr>
                <w:ilvl w:val="0"/>
                <w:numId w:val="35"/>
              </w:numPr>
              <w:ind w:left="0" w:firstLine="0"/>
              <w:jc w:val="center"/>
              <w:rPr>
                <w:rFonts w:eastAsia="Calibri"/>
                <w:lang w:eastAsia="en-US"/>
              </w:rPr>
            </w:pPr>
          </w:p>
        </w:tc>
        <w:tc>
          <w:tcPr>
            <w:tcW w:w="1583" w:type="pct"/>
            <w:tcBorders>
              <w:top w:val="nil"/>
              <w:left w:val="nil"/>
              <w:bottom w:val="single" w:sz="4" w:space="0" w:color="auto"/>
              <w:right w:val="single" w:sz="4" w:space="0" w:color="auto"/>
            </w:tcBorders>
            <w:shd w:val="clear" w:color="auto" w:fill="auto"/>
          </w:tcPr>
          <w:p w:rsidR="004C71F0" w:rsidRPr="00D51AC1" w:rsidRDefault="004C71F0" w:rsidP="00E41D2C">
            <w:pPr>
              <w:jc w:val="both"/>
            </w:pPr>
            <w:r w:rsidRPr="00D51AC1">
              <w:rPr>
                <w:sz w:val="22"/>
                <w:szCs w:val="22"/>
              </w:rPr>
              <w:t>Государственная программа Российской Федерации «Развитие промышленности и повышение ее конкурентоспособности»</w:t>
            </w:r>
          </w:p>
        </w:tc>
        <w:tc>
          <w:tcPr>
            <w:tcW w:w="3225" w:type="pct"/>
            <w:gridSpan w:val="7"/>
            <w:tcBorders>
              <w:top w:val="single" w:sz="4" w:space="0" w:color="auto"/>
              <w:left w:val="nil"/>
              <w:bottom w:val="single" w:sz="4" w:space="0" w:color="auto"/>
              <w:right w:val="single" w:sz="4" w:space="0" w:color="000000"/>
            </w:tcBorders>
            <w:shd w:val="clear" w:color="auto" w:fill="auto"/>
          </w:tcPr>
          <w:p w:rsidR="004C71F0" w:rsidRPr="00D51AC1" w:rsidRDefault="004C71F0" w:rsidP="00E41D2C">
            <w:pPr>
              <w:jc w:val="both"/>
              <w:rPr>
                <w:bCs/>
              </w:rPr>
            </w:pPr>
            <w:r w:rsidRPr="00D51AC1">
              <w:rPr>
                <w:bCs/>
                <w:sz w:val="22"/>
                <w:szCs w:val="22"/>
              </w:rPr>
              <w:t>Создание в Российской Федерации конкурентоспособной, устойчивой, структурно сбалансированной промышленности, способной к эффективному саморазвитию на основе интеграции в мировую технологическую среду, разработки и применения передовых промышленных технологий, нацеленных на формирование и освоение новых рынков инновационной продукции, эффективно решающей задачи обеспечения экономического развития страны.</w:t>
            </w:r>
            <w:r w:rsidRPr="00D51AC1">
              <w:rPr>
                <w:sz w:val="22"/>
                <w:szCs w:val="22"/>
              </w:rPr>
              <w:t xml:space="preserve"> П</w:t>
            </w:r>
            <w:r w:rsidRPr="00D51AC1">
              <w:rPr>
                <w:bCs/>
                <w:sz w:val="22"/>
                <w:szCs w:val="22"/>
              </w:rPr>
              <w:t>редоставление субсидий из федерального бюджета бюджетам субъектов Российской Федерации на софинансирование ГП НСО развития промышленности</w:t>
            </w:r>
          </w:p>
        </w:tc>
      </w:tr>
      <w:tr w:rsidR="004C71F0" w:rsidRPr="00D51AC1" w:rsidTr="00AF32EE">
        <w:trPr>
          <w:trHeight w:val="504"/>
        </w:trPr>
        <w:tc>
          <w:tcPr>
            <w:tcW w:w="192" w:type="pct"/>
            <w:tcBorders>
              <w:top w:val="nil"/>
              <w:left w:val="single" w:sz="4" w:space="0" w:color="auto"/>
              <w:bottom w:val="single" w:sz="4" w:space="0" w:color="auto"/>
              <w:right w:val="single" w:sz="4" w:space="0" w:color="auto"/>
            </w:tcBorders>
            <w:shd w:val="clear" w:color="auto" w:fill="auto"/>
          </w:tcPr>
          <w:p w:rsidR="004C71F0" w:rsidRPr="00D51AC1" w:rsidRDefault="004C71F0" w:rsidP="00E41D2C">
            <w:pPr>
              <w:pStyle w:val="af1"/>
              <w:numPr>
                <w:ilvl w:val="0"/>
                <w:numId w:val="35"/>
              </w:numPr>
              <w:ind w:left="0" w:firstLine="0"/>
              <w:jc w:val="center"/>
              <w:rPr>
                <w:rFonts w:eastAsia="Calibri"/>
                <w:lang w:eastAsia="en-US"/>
              </w:rPr>
            </w:pPr>
          </w:p>
        </w:tc>
        <w:tc>
          <w:tcPr>
            <w:tcW w:w="1583" w:type="pct"/>
            <w:tcBorders>
              <w:top w:val="nil"/>
              <w:left w:val="nil"/>
              <w:bottom w:val="single" w:sz="4" w:space="0" w:color="auto"/>
              <w:right w:val="single" w:sz="4" w:space="0" w:color="auto"/>
            </w:tcBorders>
            <w:shd w:val="clear" w:color="auto" w:fill="auto"/>
          </w:tcPr>
          <w:p w:rsidR="004C71F0" w:rsidRPr="00D51AC1" w:rsidRDefault="004C71F0" w:rsidP="00E41D2C">
            <w:pPr>
              <w:jc w:val="both"/>
              <w:rPr>
                <w:bCs/>
              </w:rPr>
            </w:pPr>
            <w:r w:rsidRPr="00D51AC1">
              <w:rPr>
                <w:bCs/>
                <w:sz w:val="22"/>
                <w:szCs w:val="22"/>
              </w:rPr>
              <w:t>Программа реиндустриализации экономики Новосибирской области до 2025 года</w:t>
            </w:r>
          </w:p>
        </w:tc>
        <w:tc>
          <w:tcPr>
            <w:tcW w:w="3225" w:type="pct"/>
            <w:gridSpan w:val="7"/>
            <w:tcBorders>
              <w:top w:val="single" w:sz="4" w:space="0" w:color="auto"/>
              <w:left w:val="nil"/>
              <w:bottom w:val="single" w:sz="4" w:space="0" w:color="auto"/>
              <w:right w:val="single" w:sz="4" w:space="0" w:color="000000"/>
            </w:tcBorders>
            <w:shd w:val="clear" w:color="auto" w:fill="auto"/>
          </w:tcPr>
          <w:p w:rsidR="004C71F0" w:rsidRPr="00D51AC1" w:rsidRDefault="004C71F0" w:rsidP="00E41D2C">
            <w:pPr>
              <w:jc w:val="both"/>
              <w:rPr>
                <w:bCs/>
              </w:rPr>
            </w:pPr>
            <w:r w:rsidRPr="00D51AC1">
              <w:rPr>
                <w:bCs/>
                <w:sz w:val="22"/>
                <w:szCs w:val="22"/>
              </w:rPr>
              <w:t>Ускорение развития экономики Новосибирской области путем формирования новых высокотехнологичных отраслей, восстановления и модернизации на базе принципиально новых технологий действующих производств, позволяющих существенно увеличить выпуск продукции, услуг и производительность труда в Новосибирской области.</w:t>
            </w:r>
          </w:p>
          <w:p w:rsidR="004C71F0" w:rsidRPr="00D51AC1" w:rsidRDefault="004C71F0" w:rsidP="00E41D2C">
            <w:pPr>
              <w:jc w:val="both"/>
              <w:rPr>
                <w:rFonts w:eastAsia="Calibri"/>
                <w:bCs/>
                <w:lang w:eastAsia="en-US"/>
              </w:rPr>
            </w:pPr>
            <w:r w:rsidRPr="00D51AC1">
              <w:rPr>
                <w:bCs/>
                <w:sz w:val="22"/>
                <w:szCs w:val="22"/>
              </w:rPr>
              <w:t>ОПТиРП оказывает информационную и консультационную поддержку. В данной программе принимают участие ООО ПО «Сиббиофарм» по направлению импортозамещающего промышленного производства, АО «БЭМЗ» по направлению оборудования для металлургического и машиностроительного производств</w:t>
            </w:r>
          </w:p>
        </w:tc>
      </w:tr>
      <w:tr w:rsidR="003E7D84" w:rsidRPr="00D51AC1" w:rsidTr="00AF32EE">
        <w:trPr>
          <w:trHeight w:val="351"/>
        </w:trPr>
        <w:tc>
          <w:tcPr>
            <w:tcW w:w="192" w:type="pct"/>
            <w:tcBorders>
              <w:top w:val="nil"/>
              <w:left w:val="single" w:sz="4" w:space="0" w:color="auto"/>
              <w:bottom w:val="single" w:sz="4" w:space="0" w:color="auto"/>
              <w:right w:val="single" w:sz="4" w:space="0" w:color="auto"/>
            </w:tcBorders>
            <w:shd w:val="clear" w:color="auto" w:fill="auto"/>
          </w:tcPr>
          <w:p w:rsidR="003E7D84" w:rsidRPr="00D51AC1" w:rsidRDefault="003E7D84" w:rsidP="003E7D84">
            <w:pPr>
              <w:jc w:val="center"/>
              <w:rPr>
                <w:rFonts w:eastAsia="Calibri"/>
                <w:lang w:eastAsia="en-US"/>
              </w:rPr>
            </w:pPr>
          </w:p>
        </w:tc>
        <w:tc>
          <w:tcPr>
            <w:tcW w:w="1583" w:type="pct"/>
            <w:tcBorders>
              <w:top w:val="nil"/>
              <w:left w:val="nil"/>
              <w:bottom w:val="single" w:sz="4" w:space="0" w:color="auto"/>
              <w:right w:val="single" w:sz="4" w:space="0" w:color="auto"/>
            </w:tcBorders>
            <w:shd w:val="clear" w:color="auto" w:fill="auto"/>
            <w:vAlign w:val="center"/>
          </w:tcPr>
          <w:p w:rsidR="003E7D84" w:rsidRPr="00D51AC1" w:rsidRDefault="003E7D84" w:rsidP="003E7D84">
            <w:pPr>
              <w:rPr>
                <w:b/>
                <w:bCs/>
              </w:rPr>
            </w:pPr>
            <w:r w:rsidRPr="00D51AC1">
              <w:rPr>
                <w:b/>
                <w:bCs/>
                <w:sz w:val="22"/>
                <w:szCs w:val="22"/>
              </w:rPr>
              <w:t>Всего</w:t>
            </w:r>
          </w:p>
        </w:tc>
        <w:tc>
          <w:tcPr>
            <w:tcW w:w="632" w:type="pct"/>
            <w:tcBorders>
              <w:top w:val="single" w:sz="4" w:space="0" w:color="auto"/>
              <w:left w:val="nil"/>
              <w:bottom w:val="single" w:sz="4" w:space="0" w:color="auto"/>
              <w:right w:val="single" w:sz="4" w:space="0" w:color="auto"/>
            </w:tcBorders>
            <w:shd w:val="clear" w:color="auto" w:fill="auto"/>
            <w:vAlign w:val="center"/>
          </w:tcPr>
          <w:p w:rsidR="003E7D84" w:rsidRPr="00D51AC1" w:rsidRDefault="003E7D84" w:rsidP="003E7D84">
            <w:pPr>
              <w:jc w:val="center"/>
              <w:rPr>
                <w:rFonts w:eastAsia="Calibri"/>
                <w:b/>
                <w:bCs/>
                <w:lang w:eastAsia="en-US"/>
              </w:rPr>
            </w:pPr>
            <w:r>
              <w:rPr>
                <w:rFonts w:eastAsia="Calibri"/>
                <w:b/>
                <w:bCs/>
                <w:sz w:val="22"/>
                <w:szCs w:val="22"/>
                <w:lang w:eastAsia="en-US"/>
              </w:rPr>
              <w:t>77 808,0</w:t>
            </w: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3E7D84" w:rsidRPr="00D51AC1" w:rsidRDefault="003E7D84" w:rsidP="003E7D84">
            <w:pPr>
              <w:jc w:val="center"/>
              <w:rPr>
                <w:rFonts w:eastAsia="Calibri"/>
                <w:b/>
                <w:bCs/>
                <w:lang w:eastAsia="en-US"/>
              </w:rPr>
            </w:pPr>
            <w:r>
              <w:rPr>
                <w:rFonts w:eastAsia="Calibri"/>
                <w:b/>
                <w:bCs/>
                <w:sz w:val="22"/>
                <w:szCs w:val="22"/>
                <w:lang w:eastAsia="en-US"/>
              </w:rPr>
              <w:t>2 850,0</w:t>
            </w:r>
          </w:p>
        </w:tc>
        <w:tc>
          <w:tcPr>
            <w:tcW w:w="6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E7D84" w:rsidRPr="00D51AC1" w:rsidRDefault="003E7D84" w:rsidP="003E7D84">
            <w:pPr>
              <w:jc w:val="center"/>
              <w:rPr>
                <w:rFonts w:eastAsia="Calibri"/>
                <w:b/>
                <w:bCs/>
                <w:lang w:eastAsia="en-US"/>
              </w:rPr>
            </w:pPr>
            <w:r>
              <w:rPr>
                <w:rFonts w:eastAsia="Calibri"/>
                <w:b/>
                <w:bCs/>
                <w:sz w:val="22"/>
                <w:szCs w:val="22"/>
                <w:lang w:eastAsia="en-US"/>
              </w:rPr>
              <w:t>77 808,0</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3E7D84" w:rsidRPr="00D51AC1" w:rsidRDefault="003E7D84" w:rsidP="003E7D84">
            <w:pPr>
              <w:jc w:val="center"/>
              <w:rPr>
                <w:rFonts w:eastAsia="Calibri"/>
                <w:b/>
                <w:bCs/>
                <w:lang w:eastAsia="en-US"/>
              </w:rPr>
            </w:pPr>
            <w:r>
              <w:rPr>
                <w:rFonts w:eastAsia="Calibri"/>
                <w:b/>
                <w:bCs/>
                <w:sz w:val="22"/>
                <w:szCs w:val="22"/>
                <w:lang w:eastAsia="en-US"/>
              </w:rPr>
              <w:t>2 850,0</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3E7D84" w:rsidRPr="00D51AC1" w:rsidRDefault="003E7D84" w:rsidP="003E7D84">
            <w:pPr>
              <w:jc w:val="center"/>
              <w:rPr>
                <w:rFonts w:eastAsia="Calibri"/>
                <w:b/>
                <w:bCs/>
                <w:lang w:eastAsia="en-US"/>
              </w:rPr>
            </w:pPr>
            <w:r w:rsidRPr="00D51AC1">
              <w:rPr>
                <w:rFonts w:eastAsia="Calibri"/>
                <w:b/>
                <w:bCs/>
                <w:sz w:val="22"/>
                <w:szCs w:val="22"/>
                <w:lang w:eastAsia="en-US"/>
              </w:rPr>
              <w:t>100,0</w:t>
            </w:r>
          </w:p>
        </w:tc>
        <w:tc>
          <w:tcPr>
            <w:tcW w:w="362" w:type="pct"/>
            <w:tcBorders>
              <w:top w:val="single" w:sz="4" w:space="0" w:color="auto"/>
              <w:left w:val="single" w:sz="4" w:space="0" w:color="auto"/>
              <w:bottom w:val="single" w:sz="4" w:space="0" w:color="auto"/>
              <w:right w:val="single" w:sz="4" w:space="0" w:color="000000"/>
            </w:tcBorders>
            <w:shd w:val="clear" w:color="auto" w:fill="auto"/>
            <w:vAlign w:val="center"/>
          </w:tcPr>
          <w:p w:rsidR="003E7D84" w:rsidRPr="00D51AC1" w:rsidRDefault="003E7D84" w:rsidP="003E7D84">
            <w:pPr>
              <w:jc w:val="center"/>
              <w:rPr>
                <w:rFonts w:eastAsia="Calibri"/>
                <w:b/>
                <w:bCs/>
                <w:lang w:eastAsia="en-US"/>
              </w:rPr>
            </w:pPr>
            <w:r w:rsidRPr="00D51AC1">
              <w:rPr>
                <w:rFonts w:eastAsia="Calibri"/>
                <w:b/>
                <w:bCs/>
                <w:sz w:val="22"/>
                <w:szCs w:val="22"/>
                <w:lang w:eastAsia="en-US"/>
              </w:rPr>
              <w:t>100,0</w:t>
            </w:r>
          </w:p>
        </w:tc>
      </w:tr>
      <w:tr w:rsidR="004C71F0" w:rsidRPr="00D51AC1" w:rsidTr="00AF32EE">
        <w:trPr>
          <w:trHeight w:val="176"/>
        </w:trPr>
        <w:tc>
          <w:tcPr>
            <w:tcW w:w="192" w:type="pct"/>
            <w:tcBorders>
              <w:top w:val="nil"/>
              <w:left w:val="single" w:sz="4" w:space="0" w:color="auto"/>
              <w:bottom w:val="single" w:sz="4" w:space="0" w:color="auto"/>
              <w:right w:val="single" w:sz="4" w:space="0" w:color="auto"/>
            </w:tcBorders>
            <w:shd w:val="clear" w:color="auto" w:fill="auto"/>
          </w:tcPr>
          <w:p w:rsidR="004C71F0" w:rsidRPr="00D51AC1" w:rsidRDefault="004C71F0" w:rsidP="00E41D2C">
            <w:pPr>
              <w:jc w:val="center"/>
              <w:rPr>
                <w:rFonts w:eastAsia="Calibri"/>
                <w:lang w:eastAsia="en-US"/>
              </w:rPr>
            </w:pPr>
          </w:p>
        </w:tc>
        <w:tc>
          <w:tcPr>
            <w:tcW w:w="1583" w:type="pct"/>
            <w:tcBorders>
              <w:top w:val="nil"/>
              <w:left w:val="nil"/>
              <w:bottom w:val="single" w:sz="4" w:space="0" w:color="auto"/>
              <w:right w:val="single" w:sz="4" w:space="0" w:color="auto"/>
            </w:tcBorders>
            <w:shd w:val="clear" w:color="auto" w:fill="auto"/>
            <w:vAlign w:val="center"/>
          </w:tcPr>
          <w:p w:rsidR="004C71F0" w:rsidRPr="00D51AC1" w:rsidRDefault="004C71F0" w:rsidP="00E41D2C">
            <w:pPr>
              <w:jc w:val="both"/>
              <w:rPr>
                <w:b/>
                <w:bCs/>
              </w:rPr>
            </w:pPr>
            <w:r w:rsidRPr="00D51AC1">
              <w:rPr>
                <w:b/>
                <w:bCs/>
                <w:sz w:val="22"/>
                <w:szCs w:val="22"/>
              </w:rPr>
              <w:t>Итого</w:t>
            </w:r>
          </w:p>
        </w:tc>
        <w:tc>
          <w:tcPr>
            <w:tcW w:w="1211" w:type="pct"/>
            <w:gridSpan w:val="2"/>
            <w:tcBorders>
              <w:top w:val="single" w:sz="4" w:space="0" w:color="auto"/>
              <w:left w:val="nil"/>
              <w:bottom w:val="single" w:sz="4" w:space="0" w:color="auto"/>
              <w:right w:val="single" w:sz="4" w:space="0" w:color="auto"/>
            </w:tcBorders>
            <w:shd w:val="clear" w:color="auto" w:fill="auto"/>
          </w:tcPr>
          <w:p w:rsidR="004C71F0" w:rsidRPr="00D51AC1" w:rsidRDefault="003E7D84" w:rsidP="00E41D2C">
            <w:pPr>
              <w:jc w:val="center"/>
              <w:rPr>
                <w:rFonts w:eastAsia="Calibri"/>
                <w:b/>
                <w:bCs/>
                <w:lang w:eastAsia="en-US"/>
              </w:rPr>
            </w:pPr>
            <w:r>
              <w:rPr>
                <w:rFonts w:eastAsia="Calibri"/>
                <w:b/>
                <w:bCs/>
                <w:sz w:val="22"/>
                <w:szCs w:val="22"/>
                <w:lang w:eastAsia="en-US"/>
              </w:rPr>
              <w:t>80 658,0</w:t>
            </w:r>
          </w:p>
        </w:tc>
        <w:tc>
          <w:tcPr>
            <w:tcW w:w="127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C71F0" w:rsidRPr="00D51AC1" w:rsidRDefault="0094071C" w:rsidP="00E41D2C">
            <w:pPr>
              <w:jc w:val="center"/>
              <w:rPr>
                <w:rFonts w:eastAsia="Calibri"/>
                <w:b/>
                <w:bCs/>
                <w:lang w:eastAsia="en-US"/>
              </w:rPr>
            </w:pPr>
            <w:r>
              <w:rPr>
                <w:rFonts w:eastAsia="Calibri"/>
                <w:b/>
                <w:bCs/>
                <w:sz w:val="22"/>
                <w:szCs w:val="22"/>
                <w:lang w:eastAsia="en-US"/>
              </w:rPr>
              <w:t>80 658,0</w:t>
            </w:r>
          </w:p>
        </w:tc>
        <w:tc>
          <w:tcPr>
            <w:tcW w:w="742" w:type="pct"/>
            <w:gridSpan w:val="2"/>
            <w:tcBorders>
              <w:top w:val="single" w:sz="4" w:space="0" w:color="auto"/>
              <w:left w:val="single" w:sz="4" w:space="0" w:color="auto"/>
              <w:bottom w:val="single" w:sz="4" w:space="0" w:color="auto"/>
              <w:right w:val="single" w:sz="4" w:space="0" w:color="000000"/>
            </w:tcBorders>
            <w:shd w:val="clear" w:color="auto" w:fill="auto"/>
            <w:vAlign w:val="center"/>
          </w:tcPr>
          <w:p w:rsidR="004C71F0" w:rsidRPr="00D51AC1" w:rsidRDefault="003E7D84" w:rsidP="00E41D2C">
            <w:pPr>
              <w:jc w:val="center"/>
              <w:rPr>
                <w:rFonts w:eastAsia="Calibri"/>
                <w:b/>
                <w:bCs/>
                <w:lang w:eastAsia="en-US"/>
              </w:rPr>
            </w:pPr>
            <w:r w:rsidRPr="00D51AC1">
              <w:rPr>
                <w:rFonts w:eastAsia="Calibri"/>
                <w:b/>
                <w:bCs/>
                <w:sz w:val="22"/>
                <w:szCs w:val="22"/>
                <w:lang w:eastAsia="en-US"/>
              </w:rPr>
              <w:t>100,0</w:t>
            </w:r>
          </w:p>
        </w:tc>
      </w:tr>
      <w:tr w:rsidR="004C71F0" w:rsidRPr="00D51AC1" w:rsidTr="00233D3B">
        <w:trPr>
          <w:trHeight w:val="179"/>
        </w:trPr>
        <w:tc>
          <w:tcPr>
            <w:tcW w:w="5000" w:type="pct"/>
            <w:gridSpan w:val="9"/>
            <w:tcBorders>
              <w:top w:val="nil"/>
              <w:left w:val="single" w:sz="4" w:space="0" w:color="auto"/>
              <w:bottom w:val="single" w:sz="4" w:space="0" w:color="auto"/>
              <w:right w:val="single" w:sz="4" w:space="0" w:color="000000"/>
            </w:tcBorders>
            <w:shd w:val="clear" w:color="auto" w:fill="auto"/>
          </w:tcPr>
          <w:p w:rsidR="004C71F0" w:rsidRPr="00D51AC1" w:rsidRDefault="004C71F0" w:rsidP="00E41D2C">
            <w:pPr>
              <w:rPr>
                <w:b/>
                <w:bCs/>
              </w:rPr>
            </w:pPr>
            <w:r w:rsidRPr="00D51AC1">
              <w:rPr>
                <w:b/>
                <w:bCs/>
                <w:sz w:val="22"/>
                <w:szCs w:val="22"/>
              </w:rPr>
              <w:t>СТРОИТЕЛЬСТВО</w:t>
            </w:r>
          </w:p>
          <w:p w:rsidR="004C71F0" w:rsidRPr="00D51AC1" w:rsidRDefault="004C71F0" w:rsidP="00E41D2C">
            <w:pPr>
              <w:tabs>
                <w:tab w:val="left" w:pos="993"/>
              </w:tabs>
              <w:jc w:val="both"/>
              <w:rPr>
                <w:color w:val="000000" w:themeColor="text1"/>
              </w:rPr>
            </w:pPr>
            <w:r w:rsidRPr="00D51AC1">
              <w:rPr>
                <w:color w:val="000000" w:themeColor="text1"/>
                <w:sz w:val="22"/>
                <w:szCs w:val="22"/>
              </w:rPr>
              <w:t xml:space="preserve">Планируемое финансирование составляет </w:t>
            </w:r>
            <w:r w:rsidR="008560E5">
              <w:rPr>
                <w:color w:val="000000" w:themeColor="text1"/>
                <w:sz w:val="22"/>
                <w:szCs w:val="22"/>
              </w:rPr>
              <w:t>61,8</w:t>
            </w:r>
            <w:r w:rsidR="002836C3">
              <w:rPr>
                <w:color w:val="000000" w:themeColor="text1"/>
                <w:sz w:val="22"/>
                <w:szCs w:val="22"/>
              </w:rPr>
              <w:t xml:space="preserve"> </w:t>
            </w:r>
            <w:r w:rsidRPr="00D51AC1">
              <w:rPr>
                <w:color w:val="000000" w:themeColor="text1"/>
                <w:sz w:val="22"/>
                <w:szCs w:val="22"/>
              </w:rPr>
              <w:t xml:space="preserve">млн. руб. в том числе </w:t>
            </w:r>
            <w:r w:rsidR="002836C3">
              <w:rPr>
                <w:color w:val="000000" w:themeColor="text1"/>
                <w:sz w:val="22"/>
                <w:szCs w:val="22"/>
              </w:rPr>
              <w:t>55,9</w:t>
            </w:r>
            <w:r w:rsidRPr="00D51AC1">
              <w:rPr>
                <w:color w:val="000000" w:themeColor="text1"/>
                <w:sz w:val="22"/>
                <w:szCs w:val="22"/>
              </w:rPr>
              <w:t xml:space="preserve"> млн. руб. - из областного бюджета, </w:t>
            </w:r>
            <w:r w:rsidR="008560E5">
              <w:rPr>
                <w:color w:val="000000" w:themeColor="text1"/>
                <w:sz w:val="22"/>
                <w:szCs w:val="22"/>
              </w:rPr>
              <w:t>5,9</w:t>
            </w:r>
            <w:r w:rsidRPr="00D51AC1">
              <w:rPr>
                <w:color w:val="000000" w:themeColor="text1"/>
                <w:sz w:val="22"/>
                <w:szCs w:val="22"/>
              </w:rPr>
              <w:t xml:space="preserve"> млн. руб.- из местного бюджета. Исполнение 100%.</w:t>
            </w:r>
          </w:p>
        </w:tc>
      </w:tr>
      <w:tr w:rsidR="004C71F0" w:rsidRPr="00D51AC1" w:rsidTr="00AF32EE">
        <w:trPr>
          <w:trHeight w:val="504"/>
        </w:trPr>
        <w:tc>
          <w:tcPr>
            <w:tcW w:w="192" w:type="pct"/>
            <w:tcBorders>
              <w:top w:val="nil"/>
              <w:left w:val="single" w:sz="4" w:space="0" w:color="auto"/>
              <w:bottom w:val="single" w:sz="4" w:space="0" w:color="auto"/>
              <w:right w:val="single" w:sz="4" w:space="0" w:color="auto"/>
            </w:tcBorders>
            <w:shd w:val="clear" w:color="auto" w:fill="auto"/>
          </w:tcPr>
          <w:p w:rsidR="004C71F0" w:rsidRPr="00D51AC1" w:rsidRDefault="004C71F0" w:rsidP="00E41D2C">
            <w:pPr>
              <w:pStyle w:val="af1"/>
              <w:numPr>
                <w:ilvl w:val="0"/>
                <w:numId w:val="35"/>
              </w:numPr>
              <w:ind w:left="0" w:firstLine="0"/>
              <w:jc w:val="center"/>
              <w:rPr>
                <w:rFonts w:eastAsia="Calibri"/>
                <w:lang w:eastAsia="en-US"/>
              </w:rPr>
            </w:pPr>
          </w:p>
        </w:tc>
        <w:tc>
          <w:tcPr>
            <w:tcW w:w="1583" w:type="pct"/>
            <w:tcBorders>
              <w:top w:val="nil"/>
              <w:left w:val="nil"/>
              <w:bottom w:val="single" w:sz="4" w:space="0" w:color="auto"/>
              <w:right w:val="single" w:sz="4" w:space="0" w:color="auto"/>
            </w:tcBorders>
            <w:shd w:val="clear" w:color="auto" w:fill="auto"/>
          </w:tcPr>
          <w:p w:rsidR="004C71F0" w:rsidRPr="00D51AC1" w:rsidRDefault="004C71F0" w:rsidP="00E41D2C">
            <w:pPr>
              <w:jc w:val="both"/>
              <w:rPr>
                <w:bCs/>
              </w:rPr>
            </w:pPr>
            <w:r w:rsidRPr="00D51AC1">
              <w:rPr>
                <w:bCs/>
                <w:sz w:val="22"/>
                <w:szCs w:val="22"/>
              </w:rPr>
              <w:t>Государственная программа Новосибирской области «Обеспечение жильем молодых семей в Новосибирской области»</w:t>
            </w:r>
          </w:p>
        </w:tc>
        <w:tc>
          <w:tcPr>
            <w:tcW w:w="632" w:type="pct"/>
            <w:tcBorders>
              <w:top w:val="single" w:sz="4" w:space="0" w:color="auto"/>
              <w:left w:val="nil"/>
              <w:bottom w:val="single" w:sz="4" w:space="0" w:color="auto"/>
              <w:right w:val="single" w:sz="4" w:space="0" w:color="auto"/>
            </w:tcBorders>
            <w:shd w:val="clear" w:color="auto" w:fill="auto"/>
            <w:vAlign w:val="center"/>
          </w:tcPr>
          <w:p w:rsidR="004C71F0" w:rsidRPr="00D51AC1" w:rsidRDefault="003763C5" w:rsidP="00E41D2C">
            <w:pPr>
              <w:jc w:val="center"/>
              <w:rPr>
                <w:bCs/>
              </w:rPr>
            </w:pPr>
            <w:r>
              <w:rPr>
                <w:bCs/>
                <w:sz w:val="22"/>
                <w:szCs w:val="22"/>
              </w:rPr>
              <w:t>1 540,8</w:t>
            </w: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4C71F0" w:rsidRPr="00D51AC1" w:rsidRDefault="004C71F0" w:rsidP="00E41D2C">
            <w:pPr>
              <w:jc w:val="center"/>
              <w:rPr>
                <w:rFonts w:eastAsia="Calibri"/>
                <w:bCs/>
                <w:lang w:eastAsia="en-US"/>
              </w:rPr>
            </w:pPr>
            <w:r w:rsidRPr="00D51AC1">
              <w:rPr>
                <w:rFonts w:eastAsia="Calibri"/>
                <w:bCs/>
                <w:sz w:val="22"/>
                <w:szCs w:val="22"/>
                <w:lang w:eastAsia="en-US"/>
              </w:rPr>
              <w:t>х</w:t>
            </w:r>
          </w:p>
        </w:tc>
        <w:tc>
          <w:tcPr>
            <w:tcW w:w="6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C71F0" w:rsidRPr="00D51AC1" w:rsidRDefault="003763C5" w:rsidP="00E41D2C">
            <w:pPr>
              <w:jc w:val="center"/>
              <w:rPr>
                <w:rFonts w:eastAsia="Calibri"/>
                <w:bCs/>
                <w:lang w:eastAsia="en-US"/>
              </w:rPr>
            </w:pPr>
            <w:r>
              <w:rPr>
                <w:rFonts w:eastAsia="Calibri"/>
                <w:bCs/>
                <w:sz w:val="22"/>
                <w:szCs w:val="22"/>
                <w:lang w:eastAsia="en-US"/>
              </w:rPr>
              <w:t>1 540,8</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4C71F0" w:rsidRPr="00D51AC1" w:rsidRDefault="004C71F0" w:rsidP="00E41D2C">
            <w:pPr>
              <w:jc w:val="center"/>
              <w:rPr>
                <w:rFonts w:eastAsia="Calibri"/>
                <w:bCs/>
                <w:lang w:eastAsia="en-US"/>
              </w:rPr>
            </w:pPr>
            <w:r w:rsidRPr="00D51AC1">
              <w:rPr>
                <w:rFonts w:eastAsia="Calibri"/>
                <w:bCs/>
                <w:sz w:val="22"/>
                <w:szCs w:val="22"/>
                <w:lang w:eastAsia="en-US"/>
              </w:rPr>
              <w:t>х</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4C71F0" w:rsidRPr="00D51AC1" w:rsidRDefault="004C71F0" w:rsidP="00E41D2C">
            <w:pPr>
              <w:jc w:val="center"/>
              <w:rPr>
                <w:rFonts w:eastAsia="Calibri"/>
                <w:bCs/>
                <w:lang w:eastAsia="en-US"/>
              </w:rPr>
            </w:pPr>
            <w:r w:rsidRPr="00D51AC1">
              <w:rPr>
                <w:rFonts w:eastAsia="Calibri"/>
                <w:bCs/>
                <w:sz w:val="22"/>
                <w:szCs w:val="22"/>
                <w:lang w:eastAsia="en-US"/>
              </w:rPr>
              <w:t>100,0</w:t>
            </w:r>
          </w:p>
        </w:tc>
        <w:tc>
          <w:tcPr>
            <w:tcW w:w="362" w:type="pct"/>
            <w:tcBorders>
              <w:top w:val="single" w:sz="4" w:space="0" w:color="auto"/>
              <w:left w:val="single" w:sz="4" w:space="0" w:color="auto"/>
              <w:bottom w:val="single" w:sz="4" w:space="0" w:color="auto"/>
              <w:right w:val="single" w:sz="4" w:space="0" w:color="000000"/>
            </w:tcBorders>
            <w:shd w:val="clear" w:color="auto" w:fill="auto"/>
            <w:vAlign w:val="center"/>
          </w:tcPr>
          <w:p w:rsidR="004C71F0" w:rsidRPr="00D51AC1" w:rsidRDefault="004C71F0" w:rsidP="00E41D2C">
            <w:pPr>
              <w:jc w:val="center"/>
              <w:rPr>
                <w:rFonts w:eastAsia="Calibri"/>
                <w:bCs/>
                <w:lang w:eastAsia="en-US"/>
              </w:rPr>
            </w:pPr>
            <w:r w:rsidRPr="00D51AC1">
              <w:rPr>
                <w:rFonts w:eastAsia="Calibri"/>
                <w:bCs/>
                <w:sz w:val="22"/>
                <w:szCs w:val="22"/>
                <w:lang w:eastAsia="en-US"/>
              </w:rPr>
              <w:t>х</w:t>
            </w:r>
          </w:p>
        </w:tc>
      </w:tr>
      <w:tr w:rsidR="003763C5" w:rsidRPr="00D51AC1" w:rsidTr="003763C5">
        <w:trPr>
          <w:trHeight w:val="504"/>
        </w:trPr>
        <w:tc>
          <w:tcPr>
            <w:tcW w:w="192" w:type="pct"/>
            <w:tcBorders>
              <w:top w:val="nil"/>
              <w:left w:val="single" w:sz="4" w:space="0" w:color="auto"/>
              <w:bottom w:val="single" w:sz="4" w:space="0" w:color="auto"/>
              <w:right w:val="single" w:sz="4" w:space="0" w:color="auto"/>
            </w:tcBorders>
            <w:shd w:val="clear" w:color="auto" w:fill="auto"/>
          </w:tcPr>
          <w:p w:rsidR="003763C5" w:rsidRPr="00D51AC1" w:rsidRDefault="003763C5" w:rsidP="00E41D2C">
            <w:pPr>
              <w:pStyle w:val="af1"/>
              <w:numPr>
                <w:ilvl w:val="0"/>
                <w:numId w:val="35"/>
              </w:numPr>
              <w:ind w:left="0" w:firstLine="0"/>
              <w:jc w:val="center"/>
              <w:rPr>
                <w:rFonts w:eastAsia="Calibri"/>
                <w:lang w:eastAsia="en-US"/>
              </w:rPr>
            </w:pPr>
          </w:p>
        </w:tc>
        <w:tc>
          <w:tcPr>
            <w:tcW w:w="1583" w:type="pct"/>
            <w:tcBorders>
              <w:top w:val="nil"/>
              <w:left w:val="nil"/>
              <w:bottom w:val="single" w:sz="4" w:space="0" w:color="auto"/>
              <w:right w:val="single" w:sz="4" w:space="0" w:color="auto"/>
            </w:tcBorders>
            <w:shd w:val="clear" w:color="auto" w:fill="auto"/>
          </w:tcPr>
          <w:p w:rsidR="003763C5" w:rsidRPr="002836C3" w:rsidRDefault="003763C5" w:rsidP="00E41D2C">
            <w:pPr>
              <w:jc w:val="both"/>
              <w:rPr>
                <w:bCs/>
              </w:rPr>
            </w:pPr>
            <w:r w:rsidRPr="002836C3">
              <w:rPr>
                <w:sz w:val="22"/>
                <w:szCs w:val="22"/>
              </w:rPr>
              <w:t>Государственная программа Российской Федерации «Обеспечение доступным и комфортным жильем и коммунальными услугами граждан Российской Федерации»</w:t>
            </w:r>
          </w:p>
        </w:tc>
        <w:tc>
          <w:tcPr>
            <w:tcW w:w="3225" w:type="pct"/>
            <w:gridSpan w:val="7"/>
            <w:tcBorders>
              <w:top w:val="single" w:sz="4" w:space="0" w:color="auto"/>
              <w:left w:val="nil"/>
              <w:bottom w:val="single" w:sz="4" w:space="0" w:color="auto"/>
              <w:right w:val="single" w:sz="4" w:space="0" w:color="000000"/>
            </w:tcBorders>
            <w:shd w:val="clear" w:color="auto" w:fill="auto"/>
            <w:vAlign w:val="center"/>
          </w:tcPr>
          <w:p w:rsidR="003763C5" w:rsidRPr="002836C3" w:rsidRDefault="002836C3" w:rsidP="00E41D2C">
            <w:pPr>
              <w:jc w:val="both"/>
              <w:rPr>
                <w:rFonts w:eastAsia="Calibri"/>
                <w:bCs/>
                <w:lang w:eastAsia="en-US"/>
              </w:rPr>
            </w:pPr>
            <w:r w:rsidRPr="002836C3">
              <w:rPr>
                <w:rFonts w:eastAsia="Calibri"/>
                <w:bCs/>
                <w:lang w:eastAsia="en-US"/>
              </w:rPr>
              <w:t>Обеспечение доступности жилья для всех категорий граждан, а также соответствие объема комфортности жилищного фонда потребностям населения. Участие через федеральный проект «Формирование комфортной городской среды»</w:t>
            </w:r>
          </w:p>
        </w:tc>
      </w:tr>
      <w:tr w:rsidR="003763C5" w:rsidRPr="00D51AC1" w:rsidTr="00AF32EE">
        <w:trPr>
          <w:trHeight w:val="504"/>
        </w:trPr>
        <w:tc>
          <w:tcPr>
            <w:tcW w:w="192" w:type="pct"/>
            <w:tcBorders>
              <w:top w:val="nil"/>
              <w:left w:val="single" w:sz="4" w:space="0" w:color="auto"/>
              <w:bottom w:val="single" w:sz="4" w:space="0" w:color="auto"/>
              <w:right w:val="single" w:sz="4" w:space="0" w:color="auto"/>
            </w:tcBorders>
            <w:shd w:val="clear" w:color="auto" w:fill="auto"/>
          </w:tcPr>
          <w:p w:rsidR="003763C5" w:rsidRPr="00D51AC1" w:rsidRDefault="003763C5" w:rsidP="00E41D2C">
            <w:pPr>
              <w:pStyle w:val="af1"/>
              <w:numPr>
                <w:ilvl w:val="0"/>
                <w:numId w:val="35"/>
              </w:numPr>
              <w:ind w:left="0" w:firstLine="0"/>
              <w:jc w:val="center"/>
              <w:rPr>
                <w:rFonts w:eastAsia="Calibri"/>
                <w:lang w:eastAsia="en-US"/>
              </w:rPr>
            </w:pPr>
          </w:p>
        </w:tc>
        <w:tc>
          <w:tcPr>
            <w:tcW w:w="1583" w:type="pct"/>
            <w:tcBorders>
              <w:top w:val="nil"/>
              <w:left w:val="nil"/>
              <w:bottom w:val="single" w:sz="4" w:space="0" w:color="auto"/>
              <w:right w:val="single" w:sz="4" w:space="0" w:color="auto"/>
            </w:tcBorders>
            <w:shd w:val="clear" w:color="auto" w:fill="auto"/>
          </w:tcPr>
          <w:p w:rsidR="003763C5" w:rsidRPr="00D51AC1" w:rsidRDefault="003763C5" w:rsidP="00E41D2C">
            <w:pPr>
              <w:jc w:val="both"/>
            </w:pPr>
            <w:r w:rsidRPr="00D51AC1">
              <w:rPr>
                <w:sz w:val="22"/>
                <w:szCs w:val="22"/>
              </w:rPr>
              <w:t>Муниципальная программа «Переселение граждан из аварийного жилищного фонда города Бердска»</w:t>
            </w:r>
          </w:p>
        </w:tc>
        <w:tc>
          <w:tcPr>
            <w:tcW w:w="632" w:type="pct"/>
            <w:tcBorders>
              <w:top w:val="single" w:sz="4" w:space="0" w:color="auto"/>
              <w:left w:val="nil"/>
              <w:bottom w:val="single" w:sz="4" w:space="0" w:color="auto"/>
              <w:right w:val="single" w:sz="4" w:space="0" w:color="auto"/>
            </w:tcBorders>
            <w:shd w:val="clear" w:color="auto" w:fill="auto"/>
            <w:vAlign w:val="center"/>
          </w:tcPr>
          <w:p w:rsidR="003763C5" w:rsidRPr="00D51AC1" w:rsidRDefault="003763C5" w:rsidP="00E41D2C">
            <w:pPr>
              <w:jc w:val="center"/>
              <w:rPr>
                <w:bCs/>
              </w:rPr>
            </w:pPr>
            <w:r>
              <w:rPr>
                <w:bCs/>
                <w:sz w:val="22"/>
                <w:szCs w:val="22"/>
              </w:rPr>
              <w:t>11 799,4</w:t>
            </w: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3763C5" w:rsidRPr="00D51AC1" w:rsidRDefault="003031A1" w:rsidP="00E41D2C">
            <w:pPr>
              <w:jc w:val="center"/>
              <w:rPr>
                <w:rFonts w:eastAsia="Calibri"/>
                <w:bCs/>
                <w:lang w:eastAsia="en-US"/>
              </w:rPr>
            </w:pPr>
            <w:r>
              <w:rPr>
                <w:rFonts w:eastAsia="Calibri"/>
                <w:bCs/>
                <w:sz w:val="22"/>
                <w:szCs w:val="22"/>
                <w:lang w:eastAsia="en-US"/>
              </w:rPr>
              <w:t>5 933,5</w:t>
            </w:r>
          </w:p>
        </w:tc>
        <w:tc>
          <w:tcPr>
            <w:tcW w:w="6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763C5" w:rsidRPr="00D51AC1" w:rsidRDefault="003763C5" w:rsidP="00E41D2C">
            <w:pPr>
              <w:jc w:val="center"/>
              <w:rPr>
                <w:rFonts w:eastAsia="Calibri"/>
                <w:bCs/>
                <w:lang w:eastAsia="en-US"/>
              </w:rPr>
            </w:pPr>
            <w:r>
              <w:rPr>
                <w:rFonts w:eastAsia="Calibri"/>
                <w:bCs/>
                <w:sz w:val="22"/>
                <w:szCs w:val="22"/>
                <w:lang w:eastAsia="en-US"/>
              </w:rPr>
              <w:t>11 799,4</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3763C5" w:rsidRPr="00D51AC1" w:rsidRDefault="003031A1" w:rsidP="00E41D2C">
            <w:pPr>
              <w:jc w:val="center"/>
              <w:rPr>
                <w:rFonts w:eastAsia="Calibri"/>
                <w:bCs/>
                <w:lang w:eastAsia="en-US"/>
              </w:rPr>
            </w:pPr>
            <w:r>
              <w:rPr>
                <w:rFonts w:eastAsia="Calibri"/>
                <w:bCs/>
                <w:sz w:val="22"/>
                <w:szCs w:val="22"/>
                <w:lang w:eastAsia="en-US"/>
              </w:rPr>
              <w:t>5 933,5</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3763C5" w:rsidRPr="00D51AC1" w:rsidRDefault="003763C5" w:rsidP="00E41D2C">
            <w:pPr>
              <w:jc w:val="center"/>
              <w:rPr>
                <w:rFonts w:eastAsia="Calibri"/>
                <w:bCs/>
                <w:lang w:eastAsia="en-US"/>
              </w:rPr>
            </w:pPr>
            <w:r w:rsidRPr="00D51AC1">
              <w:rPr>
                <w:rFonts w:eastAsia="Calibri"/>
                <w:bCs/>
                <w:sz w:val="22"/>
                <w:szCs w:val="22"/>
                <w:lang w:eastAsia="en-US"/>
              </w:rPr>
              <w:t>100,0</w:t>
            </w:r>
          </w:p>
        </w:tc>
        <w:tc>
          <w:tcPr>
            <w:tcW w:w="362" w:type="pct"/>
            <w:tcBorders>
              <w:top w:val="single" w:sz="4" w:space="0" w:color="auto"/>
              <w:left w:val="single" w:sz="4" w:space="0" w:color="auto"/>
              <w:bottom w:val="single" w:sz="4" w:space="0" w:color="auto"/>
              <w:right w:val="single" w:sz="4" w:space="0" w:color="000000"/>
            </w:tcBorders>
            <w:shd w:val="clear" w:color="auto" w:fill="auto"/>
            <w:vAlign w:val="center"/>
          </w:tcPr>
          <w:p w:rsidR="003763C5" w:rsidRPr="00D51AC1" w:rsidRDefault="003763C5" w:rsidP="00E41D2C">
            <w:pPr>
              <w:jc w:val="center"/>
              <w:rPr>
                <w:rFonts w:eastAsia="Calibri"/>
                <w:bCs/>
                <w:lang w:eastAsia="en-US"/>
              </w:rPr>
            </w:pPr>
            <w:r w:rsidRPr="00D51AC1">
              <w:rPr>
                <w:rFonts w:eastAsia="Calibri"/>
                <w:bCs/>
                <w:sz w:val="22"/>
                <w:szCs w:val="22"/>
                <w:lang w:eastAsia="en-US"/>
              </w:rPr>
              <w:t>100,0</w:t>
            </w:r>
          </w:p>
        </w:tc>
      </w:tr>
      <w:tr w:rsidR="003763C5" w:rsidRPr="00D51AC1" w:rsidTr="00AF32EE">
        <w:trPr>
          <w:trHeight w:val="504"/>
        </w:trPr>
        <w:tc>
          <w:tcPr>
            <w:tcW w:w="192" w:type="pct"/>
            <w:tcBorders>
              <w:top w:val="nil"/>
              <w:left w:val="single" w:sz="4" w:space="0" w:color="auto"/>
              <w:bottom w:val="single" w:sz="4" w:space="0" w:color="auto"/>
              <w:right w:val="single" w:sz="4" w:space="0" w:color="auto"/>
            </w:tcBorders>
            <w:shd w:val="clear" w:color="auto" w:fill="auto"/>
          </w:tcPr>
          <w:p w:rsidR="003763C5" w:rsidRPr="00D51AC1" w:rsidRDefault="003763C5" w:rsidP="00E41D2C">
            <w:pPr>
              <w:pStyle w:val="af1"/>
              <w:numPr>
                <w:ilvl w:val="0"/>
                <w:numId w:val="35"/>
              </w:numPr>
              <w:ind w:left="0" w:firstLine="0"/>
              <w:jc w:val="center"/>
              <w:rPr>
                <w:rFonts w:eastAsia="Calibri"/>
                <w:lang w:eastAsia="en-US"/>
              </w:rPr>
            </w:pPr>
          </w:p>
        </w:tc>
        <w:tc>
          <w:tcPr>
            <w:tcW w:w="1583" w:type="pct"/>
            <w:tcBorders>
              <w:top w:val="nil"/>
              <w:left w:val="nil"/>
              <w:bottom w:val="single" w:sz="4" w:space="0" w:color="auto"/>
              <w:right w:val="single" w:sz="4" w:space="0" w:color="auto"/>
            </w:tcBorders>
            <w:shd w:val="clear" w:color="auto" w:fill="auto"/>
            <w:vAlign w:val="center"/>
          </w:tcPr>
          <w:p w:rsidR="003763C5" w:rsidRPr="00D51AC1" w:rsidRDefault="003763C5" w:rsidP="00E41D2C">
            <w:pPr>
              <w:jc w:val="both"/>
            </w:pPr>
            <w:r w:rsidRPr="00D51AC1">
              <w:rPr>
                <w:sz w:val="22"/>
                <w:szCs w:val="22"/>
              </w:rPr>
              <w:t xml:space="preserve">Государственная программа Новосибирской области «Стимулирование развития </w:t>
            </w:r>
            <w:r w:rsidRPr="00D51AC1">
              <w:rPr>
                <w:sz w:val="22"/>
                <w:szCs w:val="22"/>
              </w:rPr>
              <w:lastRenderedPageBreak/>
              <w:t>жилищного строительства в Новосибирской  области»</w:t>
            </w:r>
          </w:p>
        </w:tc>
        <w:tc>
          <w:tcPr>
            <w:tcW w:w="3225" w:type="pct"/>
            <w:gridSpan w:val="7"/>
            <w:tcBorders>
              <w:top w:val="single" w:sz="4" w:space="0" w:color="auto"/>
              <w:left w:val="nil"/>
              <w:bottom w:val="single" w:sz="4" w:space="0" w:color="auto"/>
              <w:right w:val="single" w:sz="4" w:space="0" w:color="000000"/>
            </w:tcBorders>
            <w:shd w:val="clear" w:color="auto" w:fill="auto"/>
          </w:tcPr>
          <w:p w:rsidR="003763C5" w:rsidRPr="00D51AC1" w:rsidRDefault="003763C5" w:rsidP="00E41D2C">
            <w:pPr>
              <w:jc w:val="both"/>
              <w:rPr>
                <w:rFonts w:eastAsia="Calibri"/>
                <w:bCs/>
                <w:lang w:eastAsia="en-US"/>
              </w:rPr>
            </w:pPr>
            <w:r w:rsidRPr="00D51AC1">
              <w:rPr>
                <w:bCs/>
                <w:sz w:val="22"/>
                <w:szCs w:val="22"/>
              </w:rPr>
              <w:lastRenderedPageBreak/>
              <w:t xml:space="preserve">Строительство или приобретение служебного жилья, строительство (приобретение) жилых помещений для предоставления по договорам социального найма. В настоящий момент на территории города Бердска </w:t>
            </w:r>
            <w:r w:rsidRPr="00D51AC1">
              <w:rPr>
                <w:bCs/>
                <w:sz w:val="22"/>
                <w:szCs w:val="22"/>
              </w:rPr>
              <w:lastRenderedPageBreak/>
              <w:t>реализуется компенсация стоимости аренды жилья</w:t>
            </w:r>
            <w:r w:rsidRPr="00D51AC1">
              <w:rPr>
                <w:sz w:val="22"/>
                <w:szCs w:val="22"/>
              </w:rPr>
              <w:t xml:space="preserve">, предоставление </w:t>
            </w:r>
            <w:r w:rsidRPr="00D51AC1">
              <w:rPr>
                <w:bCs/>
                <w:sz w:val="22"/>
                <w:szCs w:val="22"/>
              </w:rPr>
              <w:t>муниципального служебного жилья</w:t>
            </w:r>
          </w:p>
        </w:tc>
      </w:tr>
      <w:tr w:rsidR="003763C5" w:rsidRPr="00D51AC1" w:rsidTr="00AF32EE">
        <w:trPr>
          <w:trHeight w:val="504"/>
        </w:trPr>
        <w:tc>
          <w:tcPr>
            <w:tcW w:w="192" w:type="pct"/>
            <w:tcBorders>
              <w:top w:val="nil"/>
              <w:left w:val="single" w:sz="4" w:space="0" w:color="auto"/>
              <w:bottom w:val="single" w:sz="4" w:space="0" w:color="auto"/>
              <w:right w:val="single" w:sz="4" w:space="0" w:color="auto"/>
            </w:tcBorders>
            <w:shd w:val="clear" w:color="auto" w:fill="auto"/>
          </w:tcPr>
          <w:p w:rsidR="003763C5" w:rsidRPr="00D51AC1" w:rsidRDefault="003763C5" w:rsidP="00E41D2C">
            <w:pPr>
              <w:pStyle w:val="af1"/>
              <w:numPr>
                <w:ilvl w:val="0"/>
                <w:numId w:val="35"/>
              </w:numPr>
              <w:ind w:left="0" w:firstLine="0"/>
              <w:jc w:val="center"/>
              <w:rPr>
                <w:rFonts w:eastAsia="Calibri"/>
                <w:lang w:eastAsia="en-US"/>
              </w:rPr>
            </w:pPr>
          </w:p>
        </w:tc>
        <w:tc>
          <w:tcPr>
            <w:tcW w:w="1583" w:type="pct"/>
            <w:tcBorders>
              <w:top w:val="nil"/>
              <w:left w:val="nil"/>
              <w:bottom w:val="single" w:sz="4" w:space="0" w:color="auto"/>
              <w:right w:val="single" w:sz="4" w:space="0" w:color="auto"/>
            </w:tcBorders>
            <w:shd w:val="clear" w:color="auto" w:fill="auto"/>
          </w:tcPr>
          <w:p w:rsidR="003763C5" w:rsidRPr="00D51AC1" w:rsidRDefault="003763C5" w:rsidP="00E41D2C">
            <w:pPr>
              <w:jc w:val="both"/>
              <w:rPr>
                <w:bCs/>
              </w:rPr>
            </w:pPr>
            <w:r w:rsidRPr="00D51AC1">
              <w:rPr>
                <w:sz w:val="22"/>
                <w:szCs w:val="22"/>
              </w:rPr>
              <w:t>Обеспечение жильем отдельных категорий граждан, установленных федеральным законом от 12 января 1995 года № 5-ФЗ «О ветеранах» Указа Президента РФ от 07 мая 2008 года № 714 «Об обеспечении жильем ветеранов Великой отечественной войны 1941-1945 годов»</w:t>
            </w:r>
          </w:p>
        </w:tc>
        <w:tc>
          <w:tcPr>
            <w:tcW w:w="632" w:type="pct"/>
            <w:tcBorders>
              <w:top w:val="single" w:sz="4" w:space="0" w:color="auto"/>
              <w:left w:val="nil"/>
              <w:bottom w:val="single" w:sz="4" w:space="0" w:color="auto"/>
              <w:right w:val="single" w:sz="4" w:space="0" w:color="auto"/>
            </w:tcBorders>
            <w:shd w:val="clear" w:color="auto" w:fill="auto"/>
            <w:vAlign w:val="center"/>
          </w:tcPr>
          <w:p w:rsidR="003763C5" w:rsidRPr="00D51AC1" w:rsidRDefault="003763C5" w:rsidP="00E41D2C">
            <w:pPr>
              <w:jc w:val="center"/>
              <w:rPr>
                <w:bCs/>
              </w:rPr>
            </w:pPr>
            <w:r w:rsidRPr="00D51AC1">
              <w:rPr>
                <w:bCs/>
                <w:sz w:val="22"/>
                <w:szCs w:val="22"/>
              </w:rPr>
              <w:t>1</w:t>
            </w:r>
            <w:r>
              <w:rPr>
                <w:bCs/>
                <w:sz w:val="22"/>
                <w:szCs w:val="22"/>
              </w:rPr>
              <w:t> 785,0</w:t>
            </w: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3763C5" w:rsidRPr="00D51AC1" w:rsidRDefault="003763C5" w:rsidP="00E41D2C">
            <w:pPr>
              <w:jc w:val="center"/>
              <w:rPr>
                <w:rFonts w:eastAsia="Calibri"/>
                <w:bCs/>
                <w:lang w:eastAsia="en-US"/>
              </w:rPr>
            </w:pPr>
            <w:r w:rsidRPr="00D51AC1">
              <w:rPr>
                <w:rFonts w:eastAsia="Calibri"/>
                <w:bCs/>
                <w:sz w:val="22"/>
                <w:szCs w:val="22"/>
                <w:lang w:eastAsia="en-US"/>
              </w:rPr>
              <w:t>х</w:t>
            </w:r>
          </w:p>
        </w:tc>
        <w:tc>
          <w:tcPr>
            <w:tcW w:w="6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763C5" w:rsidRPr="00D51AC1" w:rsidRDefault="003763C5" w:rsidP="00E41D2C">
            <w:pPr>
              <w:jc w:val="center"/>
              <w:rPr>
                <w:rFonts w:eastAsia="Calibri"/>
                <w:bCs/>
                <w:lang w:eastAsia="en-US"/>
              </w:rPr>
            </w:pPr>
            <w:r w:rsidRPr="00D51AC1">
              <w:rPr>
                <w:rFonts w:eastAsia="Calibri"/>
                <w:bCs/>
                <w:sz w:val="22"/>
                <w:szCs w:val="22"/>
                <w:lang w:eastAsia="en-US"/>
              </w:rPr>
              <w:t>1</w:t>
            </w:r>
            <w:r>
              <w:rPr>
                <w:rFonts w:eastAsia="Calibri"/>
                <w:bCs/>
                <w:sz w:val="22"/>
                <w:szCs w:val="22"/>
                <w:lang w:eastAsia="en-US"/>
              </w:rPr>
              <w:t> 785,0</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3763C5" w:rsidRPr="00D51AC1" w:rsidRDefault="003763C5" w:rsidP="00E41D2C">
            <w:pPr>
              <w:jc w:val="center"/>
              <w:rPr>
                <w:rFonts w:eastAsia="Calibri"/>
                <w:bCs/>
                <w:lang w:eastAsia="en-US"/>
              </w:rPr>
            </w:pPr>
            <w:r w:rsidRPr="00D51AC1">
              <w:rPr>
                <w:rFonts w:eastAsia="Calibri"/>
                <w:bCs/>
                <w:sz w:val="22"/>
                <w:szCs w:val="22"/>
                <w:lang w:eastAsia="en-US"/>
              </w:rPr>
              <w:t>х</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3763C5" w:rsidRPr="00D51AC1" w:rsidRDefault="003763C5" w:rsidP="00E41D2C">
            <w:pPr>
              <w:jc w:val="center"/>
              <w:rPr>
                <w:rFonts w:eastAsia="Calibri"/>
                <w:bCs/>
                <w:lang w:eastAsia="en-US"/>
              </w:rPr>
            </w:pPr>
            <w:r w:rsidRPr="00D51AC1">
              <w:rPr>
                <w:rFonts w:eastAsia="Calibri"/>
                <w:bCs/>
                <w:sz w:val="22"/>
                <w:szCs w:val="22"/>
                <w:lang w:eastAsia="en-US"/>
              </w:rPr>
              <w:t>100,0</w:t>
            </w:r>
          </w:p>
        </w:tc>
        <w:tc>
          <w:tcPr>
            <w:tcW w:w="362" w:type="pct"/>
            <w:tcBorders>
              <w:top w:val="single" w:sz="4" w:space="0" w:color="auto"/>
              <w:left w:val="single" w:sz="4" w:space="0" w:color="auto"/>
              <w:bottom w:val="single" w:sz="4" w:space="0" w:color="auto"/>
              <w:right w:val="single" w:sz="4" w:space="0" w:color="000000"/>
            </w:tcBorders>
            <w:shd w:val="clear" w:color="auto" w:fill="auto"/>
            <w:vAlign w:val="center"/>
          </w:tcPr>
          <w:p w:rsidR="003763C5" w:rsidRPr="00D51AC1" w:rsidRDefault="003763C5" w:rsidP="00E41D2C">
            <w:pPr>
              <w:jc w:val="center"/>
              <w:rPr>
                <w:rFonts w:eastAsia="Calibri"/>
                <w:bCs/>
                <w:lang w:eastAsia="en-US"/>
              </w:rPr>
            </w:pPr>
            <w:r w:rsidRPr="00D51AC1">
              <w:rPr>
                <w:rFonts w:eastAsia="Calibri"/>
                <w:bCs/>
                <w:sz w:val="22"/>
                <w:szCs w:val="22"/>
                <w:lang w:eastAsia="en-US"/>
              </w:rPr>
              <w:t>х</w:t>
            </w:r>
          </w:p>
        </w:tc>
      </w:tr>
      <w:tr w:rsidR="003763C5" w:rsidRPr="00D51AC1" w:rsidTr="00AF32EE">
        <w:trPr>
          <w:trHeight w:val="504"/>
        </w:trPr>
        <w:tc>
          <w:tcPr>
            <w:tcW w:w="192" w:type="pct"/>
            <w:tcBorders>
              <w:top w:val="nil"/>
              <w:left w:val="single" w:sz="4" w:space="0" w:color="auto"/>
              <w:bottom w:val="single" w:sz="4" w:space="0" w:color="auto"/>
              <w:right w:val="single" w:sz="4" w:space="0" w:color="auto"/>
            </w:tcBorders>
            <w:shd w:val="clear" w:color="auto" w:fill="auto"/>
          </w:tcPr>
          <w:p w:rsidR="003763C5" w:rsidRPr="00D51AC1" w:rsidRDefault="003763C5" w:rsidP="00E41D2C">
            <w:pPr>
              <w:pStyle w:val="af1"/>
              <w:numPr>
                <w:ilvl w:val="0"/>
                <w:numId w:val="35"/>
              </w:numPr>
              <w:ind w:left="0" w:firstLine="0"/>
              <w:jc w:val="center"/>
              <w:rPr>
                <w:rFonts w:eastAsia="Calibri"/>
                <w:lang w:eastAsia="en-US"/>
              </w:rPr>
            </w:pPr>
          </w:p>
        </w:tc>
        <w:tc>
          <w:tcPr>
            <w:tcW w:w="1583" w:type="pct"/>
            <w:tcBorders>
              <w:top w:val="nil"/>
              <w:left w:val="nil"/>
              <w:bottom w:val="single" w:sz="4" w:space="0" w:color="auto"/>
              <w:right w:val="single" w:sz="4" w:space="0" w:color="auto"/>
            </w:tcBorders>
            <w:shd w:val="clear" w:color="auto" w:fill="auto"/>
          </w:tcPr>
          <w:p w:rsidR="003763C5" w:rsidRPr="00D51AC1" w:rsidRDefault="003763C5" w:rsidP="00E41D2C">
            <w:pPr>
              <w:jc w:val="both"/>
              <w:rPr>
                <w:bCs/>
              </w:rPr>
            </w:pPr>
            <w:r w:rsidRPr="00D51AC1">
              <w:rPr>
                <w:sz w:val="22"/>
                <w:szCs w:val="22"/>
              </w:rPr>
              <w:t>Обеспечение жильем отдельных категорий граждан в рамках Федерального закона от 24 ноября 1995 года № 185-ФЗ «О социальной защите инвалидов в Российской Федерации»</w:t>
            </w:r>
          </w:p>
        </w:tc>
        <w:tc>
          <w:tcPr>
            <w:tcW w:w="632" w:type="pct"/>
            <w:tcBorders>
              <w:top w:val="single" w:sz="4" w:space="0" w:color="auto"/>
              <w:left w:val="nil"/>
              <w:bottom w:val="single" w:sz="4" w:space="0" w:color="auto"/>
              <w:right w:val="single" w:sz="4" w:space="0" w:color="auto"/>
            </w:tcBorders>
            <w:shd w:val="clear" w:color="auto" w:fill="auto"/>
            <w:vAlign w:val="center"/>
          </w:tcPr>
          <w:p w:rsidR="003763C5" w:rsidRPr="00D51AC1" w:rsidRDefault="003763C5" w:rsidP="00E41D2C">
            <w:pPr>
              <w:jc w:val="center"/>
              <w:rPr>
                <w:bCs/>
              </w:rPr>
            </w:pPr>
            <w:r>
              <w:rPr>
                <w:bCs/>
                <w:sz w:val="22"/>
                <w:szCs w:val="22"/>
              </w:rPr>
              <w:t>892,6</w:t>
            </w: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3763C5" w:rsidRPr="00D51AC1" w:rsidRDefault="003763C5" w:rsidP="00E41D2C">
            <w:pPr>
              <w:jc w:val="center"/>
              <w:rPr>
                <w:rFonts w:eastAsia="Calibri"/>
                <w:bCs/>
                <w:lang w:eastAsia="en-US"/>
              </w:rPr>
            </w:pPr>
            <w:r w:rsidRPr="00D51AC1">
              <w:rPr>
                <w:rFonts w:eastAsia="Calibri"/>
                <w:bCs/>
                <w:sz w:val="22"/>
                <w:szCs w:val="22"/>
                <w:lang w:eastAsia="en-US"/>
              </w:rPr>
              <w:t>х</w:t>
            </w:r>
          </w:p>
        </w:tc>
        <w:tc>
          <w:tcPr>
            <w:tcW w:w="6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763C5" w:rsidRPr="00D51AC1" w:rsidRDefault="003763C5" w:rsidP="00E41D2C">
            <w:pPr>
              <w:jc w:val="center"/>
              <w:rPr>
                <w:rFonts w:eastAsia="Calibri"/>
                <w:bCs/>
                <w:lang w:eastAsia="en-US"/>
              </w:rPr>
            </w:pPr>
            <w:r>
              <w:rPr>
                <w:rFonts w:eastAsia="Calibri"/>
                <w:bCs/>
                <w:sz w:val="22"/>
                <w:szCs w:val="22"/>
                <w:lang w:eastAsia="en-US"/>
              </w:rPr>
              <w:t>892,6</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3763C5" w:rsidRPr="00D51AC1" w:rsidRDefault="003763C5" w:rsidP="00E41D2C">
            <w:pPr>
              <w:jc w:val="center"/>
              <w:rPr>
                <w:rFonts w:eastAsia="Calibri"/>
                <w:bCs/>
                <w:lang w:eastAsia="en-US"/>
              </w:rPr>
            </w:pPr>
            <w:r w:rsidRPr="00D51AC1">
              <w:rPr>
                <w:rFonts w:eastAsia="Calibri"/>
                <w:bCs/>
                <w:sz w:val="22"/>
                <w:szCs w:val="22"/>
                <w:lang w:eastAsia="en-US"/>
              </w:rPr>
              <w:t>х</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3763C5" w:rsidRPr="00D51AC1" w:rsidRDefault="003763C5" w:rsidP="00E41D2C">
            <w:pPr>
              <w:jc w:val="center"/>
              <w:rPr>
                <w:rFonts w:eastAsia="Calibri"/>
                <w:bCs/>
                <w:lang w:eastAsia="en-US"/>
              </w:rPr>
            </w:pPr>
            <w:r w:rsidRPr="00D51AC1">
              <w:rPr>
                <w:rFonts w:eastAsia="Calibri"/>
                <w:bCs/>
                <w:sz w:val="22"/>
                <w:szCs w:val="22"/>
                <w:lang w:eastAsia="en-US"/>
              </w:rPr>
              <w:t>100,0</w:t>
            </w:r>
          </w:p>
        </w:tc>
        <w:tc>
          <w:tcPr>
            <w:tcW w:w="362" w:type="pct"/>
            <w:tcBorders>
              <w:top w:val="single" w:sz="4" w:space="0" w:color="auto"/>
              <w:left w:val="single" w:sz="4" w:space="0" w:color="auto"/>
              <w:bottom w:val="single" w:sz="4" w:space="0" w:color="auto"/>
              <w:right w:val="single" w:sz="4" w:space="0" w:color="000000"/>
            </w:tcBorders>
            <w:shd w:val="clear" w:color="auto" w:fill="auto"/>
            <w:vAlign w:val="center"/>
          </w:tcPr>
          <w:p w:rsidR="003763C5" w:rsidRPr="00D51AC1" w:rsidRDefault="003763C5" w:rsidP="00E41D2C">
            <w:pPr>
              <w:jc w:val="center"/>
              <w:rPr>
                <w:rFonts w:eastAsia="Calibri"/>
                <w:bCs/>
                <w:lang w:eastAsia="en-US"/>
              </w:rPr>
            </w:pPr>
            <w:r w:rsidRPr="00D51AC1">
              <w:rPr>
                <w:rFonts w:eastAsia="Calibri"/>
                <w:bCs/>
                <w:sz w:val="22"/>
                <w:szCs w:val="22"/>
                <w:lang w:eastAsia="en-US"/>
              </w:rPr>
              <w:t>х</w:t>
            </w:r>
          </w:p>
        </w:tc>
      </w:tr>
      <w:tr w:rsidR="003763C5" w:rsidRPr="00D51AC1" w:rsidTr="00AF32EE">
        <w:trPr>
          <w:trHeight w:val="504"/>
        </w:trPr>
        <w:tc>
          <w:tcPr>
            <w:tcW w:w="192" w:type="pct"/>
            <w:tcBorders>
              <w:top w:val="nil"/>
              <w:left w:val="single" w:sz="4" w:space="0" w:color="auto"/>
              <w:bottom w:val="single" w:sz="4" w:space="0" w:color="auto"/>
              <w:right w:val="single" w:sz="4" w:space="0" w:color="auto"/>
            </w:tcBorders>
            <w:shd w:val="clear" w:color="auto" w:fill="auto"/>
          </w:tcPr>
          <w:p w:rsidR="003763C5" w:rsidRPr="00D51AC1" w:rsidRDefault="003763C5" w:rsidP="00E41D2C">
            <w:pPr>
              <w:pStyle w:val="af1"/>
              <w:numPr>
                <w:ilvl w:val="0"/>
                <w:numId w:val="35"/>
              </w:numPr>
              <w:ind w:left="0" w:firstLine="0"/>
              <w:jc w:val="center"/>
              <w:rPr>
                <w:rFonts w:eastAsia="Calibri"/>
                <w:lang w:eastAsia="en-US"/>
              </w:rPr>
            </w:pPr>
          </w:p>
        </w:tc>
        <w:tc>
          <w:tcPr>
            <w:tcW w:w="1583" w:type="pct"/>
            <w:tcBorders>
              <w:top w:val="nil"/>
              <w:left w:val="nil"/>
              <w:bottom w:val="single" w:sz="4" w:space="0" w:color="auto"/>
              <w:right w:val="single" w:sz="4" w:space="0" w:color="auto"/>
            </w:tcBorders>
            <w:shd w:val="clear" w:color="auto" w:fill="auto"/>
          </w:tcPr>
          <w:p w:rsidR="003763C5" w:rsidRPr="00D51AC1" w:rsidRDefault="003763C5" w:rsidP="00E41D2C">
            <w:pPr>
              <w:jc w:val="both"/>
              <w:rPr>
                <w:bCs/>
              </w:rPr>
            </w:pPr>
            <w:r w:rsidRPr="00D51AC1">
              <w:rPr>
                <w:bCs/>
                <w:sz w:val="22"/>
                <w:szCs w:val="22"/>
              </w:rPr>
              <w:t>Обеспечение жильем детей-сирот и детей, оставшихся без попечения родителей в рамках Закона Новосибирской области от 24.11.2014 № 490-ОЗ</w:t>
            </w:r>
          </w:p>
        </w:tc>
        <w:tc>
          <w:tcPr>
            <w:tcW w:w="632" w:type="pct"/>
            <w:tcBorders>
              <w:top w:val="single" w:sz="4" w:space="0" w:color="auto"/>
              <w:left w:val="nil"/>
              <w:bottom w:val="single" w:sz="4" w:space="0" w:color="auto"/>
              <w:right w:val="single" w:sz="4" w:space="0" w:color="auto"/>
            </w:tcBorders>
            <w:shd w:val="clear" w:color="auto" w:fill="auto"/>
            <w:vAlign w:val="center"/>
          </w:tcPr>
          <w:p w:rsidR="003763C5" w:rsidRPr="00D51AC1" w:rsidRDefault="003763C5" w:rsidP="00E41D2C">
            <w:pPr>
              <w:jc w:val="center"/>
              <w:rPr>
                <w:bCs/>
              </w:rPr>
            </w:pPr>
            <w:r>
              <w:rPr>
                <w:bCs/>
                <w:sz w:val="22"/>
                <w:szCs w:val="22"/>
              </w:rPr>
              <w:t>39 848,2</w:t>
            </w: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3763C5" w:rsidRPr="00D51AC1" w:rsidRDefault="003763C5" w:rsidP="00E41D2C">
            <w:pPr>
              <w:jc w:val="center"/>
              <w:rPr>
                <w:rFonts w:eastAsia="Calibri"/>
                <w:bCs/>
                <w:lang w:eastAsia="en-US"/>
              </w:rPr>
            </w:pPr>
            <w:r w:rsidRPr="00D51AC1">
              <w:rPr>
                <w:rFonts w:eastAsia="Calibri"/>
                <w:bCs/>
                <w:sz w:val="22"/>
                <w:szCs w:val="22"/>
                <w:lang w:eastAsia="en-US"/>
              </w:rPr>
              <w:t>х</w:t>
            </w:r>
          </w:p>
        </w:tc>
        <w:tc>
          <w:tcPr>
            <w:tcW w:w="6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763C5" w:rsidRPr="00D51AC1" w:rsidRDefault="003763C5" w:rsidP="00E41D2C">
            <w:pPr>
              <w:jc w:val="center"/>
              <w:rPr>
                <w:rFonts w:eastAsia="Calibri"/>
                <w:bCs/>
                <w:lang w:eastAsia="en-US"/>
              </w:rPr>
            </w:pPr>
            <w:r>
              <w:rPr>
                <w:rFonts w:eastAsia="Calibri"/>
                <w:bCs/>
                <w:sz w:val="22"/>
                <w:szCs w:val="22"/>
                <w:lang w:eastAsia="en-US"/>
              </w:rPr>
              <w:t>39 848,2</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3763C5" w:rsidRPr="00D51AC1" w:rsidRDefault="003763C5" w:rsidP="00E41D2C">
            <w:pPr>
              <w:jc w:val="center"/>
              <w:rPr>
                <w:rFonts w:eastAsia="Calibri"/>
                <w:bCs/>
                <w:lang w:eastAsia="en-US"/>
              </w:rPr>
            </w:pPr>
            <w:r w:rsidRPr="00D51AC1">
              <w:rPr>
                <w:rFonts w:eastAsia="Calibri"/>
                <w:bCs/>
                <w:sz w:val="22"/>
                <w:szCs w:val="22"/>
                <w:lang w:eastAsia="en-US"/>
              </w:rPr>
              <w:t>х</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3763C5" w:rsidRPr="00D51AC1" w:rsidRDefault="003763C5" w:rsidP="00E41D2C">
            <w:pPr>
              <w:jc w:val="center"/>
              <w:rPr>
                <w:rFonts w:eastAsia="Calibri"/>
                <w:bCs/>
                <w:lang w:eastAsia="en-US"/>
              </w:rPr>
            </w:pPr>
            <w:r w:rsidRPr="00D51AC1">
              <w:rPr>
                <w:rFonts w:eastAsia="Calibri"/>
                <w:bCs/>
                <w:sz w:val="22"/>
                <w:szCs w:val="22"/>
                <w:lang w:eastAsia="en-US"/>
              </w:rPr>
              <w:t>100,0</w:t>
            </w:r>
          </w:p>
        </w:tc>
        <w:tc>
          <w:tcPr>
            <w:tcW w:w="362" w:type="pct"/>
            <w:tcBorders>
              <w:top w:val="single" w:sz="4" w:space="0" w:color="auto"/>
              <w:left w:val="single" w:sz="4" w:space="0" w:color="auto"/>
              <w:bottom w:val="single" w:sz="4" w:space="0" w:color="auto"/>
              <w:right w:val="single" w:sz="4" w:space="0" w:color="000000"/>
            </w:tcBorders>
            <w:shd w:val="clear" w:color="auto" w:fill="auto"/>
            <w:vAlign w:val="center"/>
          </w:tcPr>
          <w:p w:rsidR="003763C5" w:rsidRPr="00D51AC1" w:rsidRDefault="003763C5" w:rsidP="00E41D2C">
            <w:pPr>
              <w:jc w:val="center"/>
              <w:rPr>
                <w:rFonts w:eastAsia="Calibri"/>
                <w:bCs/>
                <w:lang w:eastAsia="en-US"/>
              </w:rPr>
            </w:pPr>
            <w:r w:rsidRPr="00D51AC1">
              <w:rPr>
                <w:rFonts w:eastAsia="Calibri"/>
                <w:bCs/>
                <w:sz w:val="22"/>
                <w:szCs w:val="22"/>
                <w:lang w:eastAsia="en-US"/>
              </w:rPr>
              <w:t>х</w:t>
            </w:r>
          </w:p>
        </w:tc>
      </w:tr>
      <w:tr w:rsidR="008560E5" w:rsidRPr="00D51AC1" w:rsidTr="00AF32EE">
        <w:trPr>
          <w:trHeight w:val="213"/>
        </w:trPr>
        <w:tc>
          <w:tcPr>
            <w:tcW w:w="192" w:type="pct"/>
            <w:tcBorders>
              <w:top w:val="nil"/>
              <w:left w:val="single" w:sz="4" w:space="0" w:color="auto"/>
              <w:bottom w:val="single" w:sz="4" w:space="0" w:color="auto"/>
              <w:right w:val="single" w:sz="4" w:space="0" w:color="auto"/>
            </w:tcBorders>
            <w:shd w:val="clear" w:color="auto" w:fill="auto"/>
          </w:tcPr>
          <w:p w:rsidR="008560E5" w:rsidRPr="00D51AC1" w:rsidRDefault="008560E5" w:rsidP="00E41D2C">
            <w:pPr>
              <w:jc w:val="center"/>
              <w:rPr>
                <w:rFonts w:eastAsia="Calibri"/>
                <w:lang w:eastAsia="en-US"/>
              </w:rPr>
            </w:pPr>
          </w:p>
        </w:tc>
        <w:tc>
          <w:tcPr>
            <w:tcW w:w="1583" w:type="pct"/>
            <w:tcBorders>
              <w:top w:val="nil"/>
              <w:left w:val="nil"/>
              <w:bottom w:val="single" w:sz="4" w:space="0" w:color="auto"/>
              <w:right w:val="single" w:sz="4" w:space="0" w:color="auto"/>
            </w:tcBorders>
            <w:shd w:val="clear" w:color="auto" w:fill="auto"/>
          </w:tcPr>
          <w:p w:rsidR="008560E5" w:rsidRPr="00D51AC1" w:rsidRDefault="008560E5" w:rsidP="00E41D2C">
            <w:pPr>
              <w:jc w:val="both"/>
              <w:rPr>
                <w:bCs/>
              </w:rPr>
            </w:pPr>
            <w:r w:rsidRPr="00D51AC1">
              <w:rPr>
                <w:b/>
                <w:bCs/>
                <w:sz w:val="22"/>
                <w:szCs w:val="22"/>
              </w:rPr>
              <w:t>Всего</w:t>
            </w:r>
          </w:p>
        </w:tc>
        <w:tc>
          <w:tcPr>
            <w:tcW w:w="632" w:type="pct"/>
            <w:tcBorders>
              <w:top w:val="single" w:sz="4" w:space="0" w:color="auto"/>
              <w:left w:val="nil"/>
              <w:bottom w:val="single" w:sz="4" w:space="0" w:color="auto"/>
              <w:right w:val="single" w:sz="4" w:space="0" w:color="auto"/>
            </w:tcBorders>
            <w:shd w:val="clear" w:color="auto" w:fill="auto"/>
            <w:vAlign w:val="center"/>
          </w:tcPr>
          <w:p w:rsidR="008560E5" w:rsidRPr="00D51AC1" w:rsidRDefault="008560E5" w:rsidP="00E41D2C">
            <w:pPr>
              <w:jc w:val="center"/>
              <w:rPr>
                <w:rFonts w:eastAsia="Calibri"/>
                <w:b/>
                <w:bCs/>
                <w:lang w:eastAsia="en-US"/>
              </w:rPr>
            </w:pPr>
            <w:r>
              <w:rPr>
                <w:rFonts w:eastAsia="Calibri"/>
                <w:b/>
                <w:bCs/>
                <w:sz w:val="22"/>
                <w:szCs w:val="22"/>
                <w:lang w:eastAsia="en-US"/>
              </w:rPr>
              <w:t>55 866,0</w:t>
            </w: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8560E5" w:rsidRPr="00D51AC1" w:rsidRDefault="008560E5" w:rsidP="00E41D2C">
            <w:pPr>
              <w:jc w:val="center"/>
              <w:rPr>
                <w:rFonts w:eastAsia="Calibri"/>
                <w:b/>
                <w:bCs/>
                <w:lang w:eastAsia="en-US"/>
              </w:rPr>
            </w:pPr>
            <w:r>
              <w:rPr>
                <w:rFonts w:eastAsia="Calibri"/>
                <w:b/>
                <w:bCs/>
                <w:sz w:val="22"/>
                <w:szCs w:val="22"/>
                <w:lang w:eastAsia="en-US"/>
              </w:rPr>
              <w:t>5 933,5</w:t>
            </w:r>
          </w:p>
        </w:tc>
        <w:tc>
          <w:tcPr>
            <w:tcW w:w="6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60E5" w:rsidRPr="00D51AC1" w:rsidRDefault="008560E5" w:rsidP="00E41D2C">
            <w:pPr>
              <w:jc w:val="center"/>
              <w:rPr>
                <w:rFonts w:eastAsia="Calibri"/>
                <w:b/>
                <w:bCs/>
                <w:lang w:eastAsia="en-US"/>
              </w:rPr>
            </w:pPr>
            <w:r>
              <w:rPr>
                <w:rFonts w:eastAsia="Calibri"/>
                <w:b/>
                <w:bCs/>
                <w:sz w:val="22"/>
                <w:szCs w:val="22"/>
                <w:lang w:eastAsia="en-US"/>
              </w:rPr>
              <w:t>55 866,0</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8560E5" w:rsidRPr="00D51AC1" w:rsidRDefault="008560E5" w:rsidP="00E41D2C">
            <w:pPr>
              <w:jc w:val="center"/>
              <w:rPr>
                <w:rFonts w:eastAsia="Calibri"/>
                <w:b/>
                <w:bCs/>
                <w:lang w:eastAsia="en-US"/>
              </w:rPr>
            </w:pPr>
            <w:r>
              <w:rPr>
                <w:rFonts w:eastAsia="Calibri"/>
                <w:b/>
                <w:bCs/>
                <w:sz w:val="22"/>
                <w:szCs w:val="22"/>
                <w:lang w:eastAsia="en-US"/>
              </w:rPr>
              <w:t>5 933,5</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8560E5" w:rsidRPr="00D51AC1" w:rsidRDefault="008560E5" w:rsidP="00E41D2C">
            <w:pPr>
              <w:jc w:val="center"/>
              <w:rPr>
                <w:rFonts w:eastAsia="Calibri"/>
                <w:b/>
                <w:bCs/>
                <w:lang w:eastAsia="en-US"/>
              </w:rPr>
            </w:pPr>
            <w:r w:rsidRPr="00D51AC1">
              <w:rPr>
                <w:rFonts w:eastAsia="Calibri"/>
                <w:b/>
                <w:bCs/>
                <w:sz w:val="22"/>
                <w:szCs w:val="22"/>
                <w:lang w:eastAsia="en-US"/>
              </w:rPr>
              <w:t>100,0</w:t>
            </w:r>
          </w:p>
        </w:tc>
        <w:tc>
          <w:tcPr>
            <w:tcW w:w="362" w:type="pct"/>
            <w:tcBorders>
              <w:top w:val="single" w:sz="4" w:space="0" w:color="auto"/>
              <w:left w:val="single" w:sz="4" w:space="0" w:color="auto"/>
              <w:bottom w:val="single" w:sz="4" w:space="0" w:color="auto"/>
              <w:right w:val="single" w:sz="4" w:space="0" w:color="000000"/>
            </w:tcBorders>
            <w:shd w:val="clear" w:color="auto" w:fill="auto"/>
            <w:vAlign w:val="center"/>
          </w:tcPr>
          <w:p w:rsidR="008560E5" w:rsidRPr="00D51AC1" w:rsidRDefault="008560E5" w:rsidP="00E41D2C">
            <w:pPr>
              <w:jc w:val="center"/>
              <w:rPr>
                <w:rFonts w:eastAsia="Calibri"/>
                <w:b/>
                <w:bCs/>
                <w:lang w:eastAsia="en-US"/>
              </w:rPr>
            </w:pPr>
            <w:r w:rsidRPr="00D51AC1">
              <w:rPr>
                <w:rFonts w:eastAsia="Calibri"/>
                <w:b/>
                <w:bCs/>
                <w:sz w:val="22"/>
                <w:szCs w:val="22"/>
                <w:lang w:eastAsia="en-US"/>
              </w:rPr>
              <w:t>100,0</w:t>
            </w:r>
          </w:p>
        </w:tc>
      </w:tr>
      <w:tr w:rsidR="008560E5" w:rsidRPr="00D51AC1" w:rsidTr="00B74F95">
        <w:trPr>
          <w:trHeight w:val="204"/>
        </w:trPr>
        <w:tc>
          <w:tcPr>
            <w:tcW w:w="192" w:type="pct"/>
            <w:tcBorders>
              <w:top w:val="nil"/>
              <w:left w:val="single" w:sz="4" w:space="0" w:color="auto"/>
              <w:bottom w:val="single" w:sz="4" w:space="0" w:color="auto"/>
              <w:right w:val="single" w:sz="4" w:space="0" w:color="auto"/>
            </w:tcBorders>
            <w:shd w:val="clear" w:color="auto" w:fill="auto"/>
          </w:tcPr>
          <w:p w:rsidR="008560E5" w:rsidRPr="00D51AC1" w:rsidRDefault="008560E5" w:rsidP="00E41D2C">
            <w:pPr>
              <w:jc w:val="center"/>
              <w:rPr>
                <w:rFonts w:eastAsia="Calibri"/>
                <w:lang w:eastAsia="en-US"/>
              </w:rPr>
            </w:pPr>
          </w:p>
        </w:tc>
        <w:tc>
          <w:tcPr>
            <w:tcW w:w="1583" w:type="pct"/>
            <w:tcBorders>
              <w:top w:val="nil"/>
              <w:left w:val="nil"/>
              <w:bottom w:val="single" w:sz="4" w:space="0" w:color="auto"/>
              <w:right w:val="single" w:sz="4" w:space="0" w:color="auto"/>
            </w:tcBorders>
            <w:shd w:val="clear" w:color="auto" w:fill="auto"/>
          </w:tcPr>
          <w:p w:rsidR="008560E5" w:rsidRPr="00D51AC1" w:rsidRDefault="008560E5" w:rsidP="00E41D2C">
            <w:pPr>
              <w:jc w:val="both"/>
              <w:rPr>
                <w:bCs/>
              </w:rPr>
            </w:pPr>
            <w:r w:rsidRPr="00D51AC1">
              <w:rPr>
                <w:b/>
                <w:bCs/>
                <w:sz w:val="22"/>
                <w:szCs w:val="22"/>
              </w:rPr>
              <w:t>Итого</w:t>
            </w:r>
          </w:p>
        </w:tc>
        <w:tc>
          <w:tcPr>
            <w:tcW w:w="1211" w:type="pct"/>
            <w:gridSpan w:val="2"/>
            <w:tcBorders>
              <w:top w:val="single" w:sz="4" w:space="0" w:color="auto"/>
              <w:left w:val="nil"/>
              <w:bottom w:val="single" w:sz="4" w:space="0" w:color="auto"/>
              <w:right w:val="single" w:sz="4" w:space="0" w:color="auto"/>
            </w:tcBorders>
            <w:shd w:val="clear" w:color="auto" w:fill="auto"/>
            <w:vAlign w:val="center"/>
          </w:tcPr>
          <w:p w:rsidR="008560E5" w:rsidRPr="00D51AC1" w:rsidRDefault="008560E5" w:rsidP="00E41D2C">
            <w:pPr>
              <w:jc w:val="center"/>
              <w:rPr>
                <w:rFonts w:eastAsia="Calibri"/>
                <w:b/>
                <w:bCs/>
                <w:lang w:eastAsia="en-US"/>
              </w:rPr>
            </w:pPr>
            <w:r>
              <w:rPr>
                <w:rFonts w:eastAsia="Calibri"/>
                <w:b/>
                <w:bCs/>
                <w:sz w:val="22"/>
                <w:szCs w:val="22"/>
                <w:lang w:eastAsia="en-US"/>
              </w:rPr>
              <w:t>61 799,5</w:t>
            </w:r>
          </w:p>
        </w:tc>
        <w:tc>
          <w:tcPr>
            <w:tcW w:w="1272" w:type="pct"/>
            <w:gridSpan w:val="3"/>
            <w:tcBorders>
              <w:top w:val="single" w:sz="4" w:space="0" w:color="auto"/>
              <w:left w:val="single" w:sz="4" w:space="0" w:color="auto"/>
              <w:bottom w:val="single" w:sz="4" w:space="0" w:color="auto"/>
              <w:right w:val="single" w:sz="4" w:space="0" w:color="auto"/>
            </w:tcBorders>
            <w:shd w:val="clear" w:color="auto" w:fill="auto"/>
          </w:tcPr>
          <w:p w:rsidR="008560E5" w:rsidRPr="00D51AC1" w:rsidRDefault="008560E5" w:rsidP="00E41D2C">
            <w:pPr>
              <w:jc w:val="center"/>
              <w:rPr>
                <w:rFonts w:eastAsia="Calibri"/>
                <w:b/>
                <w:bCs/>
                <w:lang w:eastAsia="en-US"/>
              </w:rPr>
            </w:pPr>
            <w:r>
              <w:rPr>
                <w:rFonts w:eastAsia="Calibri"/>
                <w:b/>
                <w:bCs/>
                <w:sz w:val="22"/>
                <w:szCs w:val="22"/>
                <w:lang w:eastAsia="en-US"/>
              </w:rPr>
              <w:t>61 799,5</w:t>
            </w:r>
          </w:p>
        </w:tc>
        <w:tc>
          <w:tcPr>
            <w:tcW w:w="742" w:type="pct"/>
            <w:gridSpan w:val="2"/>
            <w:tcBorders>
              <w:top w:val="single" w:sz="4" w:space="0" w:color="auto"/>
              <w:left w:val="single" w:sz="4" w:space="0" w:color="auto"/>
              <w:bottom w:val="single" w:sz="4" w:space="0" w:color="auto"/>
              <w:right w:val="single" w:sz="4" w:space="0" w:color="000000"/>
            </w:tcBorders>
            <w:shd w:val="clear" w:color="auto" w:fill="auto"/>
            <w:vAlign w:val="center"/>
          </w:tcPr>
          <w:p w:rsidR="008560E5" w:rsidRPr="00D51AC1" w:rsidRDefault="008560E5" w:rsidP="00E41D2C">
            <w:pPr>
              <w:jc w:val="center"/>
              <w:rPr>
                <w:rFonts w:eastAsia="Calibri"/>
                <w:b/>
                <w:bCs/>
                <w:lang w:eastAsia="en-US"/>
              </w:rPr>
            </w:pPr>
            <w:r>
              <w:rPr>
                <w:rFonts w:eastAsia="Calibri"/>
                <w:b/>
                <w:bCs/>
                <w:sz w:val="22"/>
                <w:szCs w:val="22"/>
                <w:lang w:eastAsia="en-US"/>
              </w:rPr>
              <w:t>100,0</w:t>
            </w:r>
          </w:p>
        </w:tc>
      </w:tr>
      <w:tr w:rsidR="003763C5" w:rsidRPr="00D51AC1" w:rsidTr="00233D3B">
        <w:trPr>
          <w:trHeight w:val="207"/>
        </w:trPr>
        <w:tc>
          <w:tcPr>
            <w:tcW w:w="5000" w:type="pct"/>
            <w:gridSpan w:val="9"/>
            <w:tcBorders>
              <w:top w:val="nil"/>
              <w:left w:val="single" w:sz="4" w:space="0" w:color="auto"/>
              <w:bottom w:val="single" w:sz="4" w:space="0" w:color="auto"/>
              <w:right w:val="single" w:sz="4" w:space="0" w:color="000000"/>
            </w:tcBorders>
            <w:shd w:val="clear" w:color="auto" w:fill="auto"/>
          </w:tcPr>
          <w:p w:rsidR="003763C5" w:rsidRPr="00D51AC1" w:rsidRDefault="003763C5" w:rsidP="00E41D2C">
            <w:pPr>
              <w:rPr>
                <w:b/>
                <w:bCs/>
              </w:rPr>
            </w:pPr>
            <w:r w:rsidRPr="00D51AC1">
              <w:rPr>
                <w:b/>
                <w:bCs/>
                <w:sz w:val="22"/>
                <w:szCs w:val="22"/>
              </w:rPr>
              <w:t>ПРОЧИЕ</w:t>
            </w:r>
          </w:p>
          <w:p w:rsidR="003763C5" w:rsidRPr="00D51AC1" w:rsidRDefault="003763C5" w:rsidP="00D660A8">
            <w:pPr>
              <w:jc w:val="both"/>
            </w:pPr>
            <w:r w:rsidRPr="00D51AC1">
              <w:rPr>
                <w:sz w:val="22"/>
                <w:szCs w:val="22"/>
              </w:rPr>
              <w:t xml:space="preserve">Планируемое финансирование составило </w:t>
            </w:r>
            <w:r w:rsidR="00911D2C">
              <w:rPr>
                <w:sz w:val="22"/>
                <w:szCs w:val="22"/>
              </w:rPr>
              <w:t>79,</w:t>
            </w:r>
            <w:r w:rsidR="00D660A8">
              <w:rPr>
                <w:sz w:val="22"/>
                <w:szCs w:val="22"/>
              </w:rPr>
              <w:t>4</w:t>
            </w:r>
            <w:r w:rsidRPr="00D51AC1">
              <w:rPr>
                <w:sz w:val="22"/>
                <w:szCs w:val="22"/>
              </w:rPr>
              <w:t xml:space="preserve"> млн. руб. в том числе </w:t>
            </w:r>
            <w:r w:rsidR="00911D2C">
              <w:rPr>
                <w:sz w:val="22"/>
                <w:szCs w:val="22"/>
              </w:rPr>
              <w:t>4,9</w:t>
            </w:r>
            <w:r w:rsidRPr="00D51AC1">
              <w:rPr>
                <w:sz w:val="22"/>
                <w:szCs w:val="22"/>
              </w:rPr>
              <w:t xml:space="preserve"> млн. руб. - из областного бюджета, </w:t>
            </w:r>
            <w:r w:rsidR="00911D2C">
              <w:rPr>
                <w:sz w:val="22"/>
                <w:szCs w:val="22"/>
              </w:rPr>
              <w:t>74,5</w:t>
            </w:r>
            <w:r w:rsidRPr="00D51AC1">
              <w:rPr>
                <w:sz w:val="22"/>
                <w:szCs w:val="22"/>
              </w:rPr>
              <w:t xml:space="preserve"> млн. руб.- из местного бюджета</w:t>
            </w:r>
            <w:r w:rsidR="00911D2C">
              <w:rPr>
                <w:sz w:val="22"/>
                <w:szCs w:val="22"/>
              </w:rPr>
              <w:t>;</w:t>
            </w:r>
            <w:r w:rsidRPr="00D51AC1">
              <w:rPr>
                <w:sz w:val="22"/>
                <w:szCs w:val="22"/>
              </w:rPr>
              <w:t xml:space="preserve"> фактическое финансирование составило </w:t>
            </w:r>
            <w:r w:rsidR="00911D2C">
              <w:rPr>
                <w:sz w:val="22"/>
                <w:szCs w:val="22"/>
              </w:rPr>
              <w:t>100%</w:t>
            </w:r>
            <w:r w:rsidRPr="00D51AC1">
              <w:rPr>
                <w:sz w:val="22"/>
                <w:szCs w:val="22"/>
              </w:rPr>
              <w:t>.</w:t>
            </w:r>
          </w:p>
        </w:tc>
      </w:tr>
      <w:tr w:rsidR="003763C5" w:rsidRPr="00D51AC1" w:rsidTr="00AF32EE">
        <w:trPr>
          <w:trHeight w:val="504"/>
        </w:trPr>
        <w:tc>
          <w:tcPr>
            <w:tcW w:w="192" w:type="pct"/>
            <w:tcBorders>
              <w:top w:val="nil"/>
              <w:left w:val="single" w:sz="4" w:space="0" w:color="auto"/>
              <w:bottom w:val="single" w:sz="4" w:space="0" w:color="auto"/>
              <w:right w:val="single" w:sz="4" w:space="0" w:color="auto"/>
            </w:tcBorders>
            <w:shd w:val="clear" w:color="auto" w:fill="auto"/>
          </w:tcPr>
          <w:p w:rsidR="003763C5" w:rsidRPr="00D51AC1" w:rsidRDefault="003763C5" w:rsidP="00E41D2C">
            <w:pPr>
              <w:pStyle w:val="af1"/>
              <w:numPr>
                <w:ilvl w:val="0"/>
                <w:numId w:val="35"/>
              </w:numPr>
              <w:ind w:left="0" w:firstLine="0"/>
              <w:jc w:val="center"/>
              <w:rPr>
                <w:rFonts w:eastAsia="Calibri"/>
                <w:lang w:eastAsia="en-US"/>
              </w:rPr>
            </w:pPr>
          </w:p>
        </w:tc>
        <w:tc>
          <w:tcPr>
            <w:tcW w:w="1583" w:type="pct"/>
            <w:tcBorders>
              <w:top w:val="nil"/>
              <w:left w:val="nil"/>
              <w:bottom w:val="single" w:sz="4" w:space="0" w:color="auto"/>
              <w:right w:val="single" w:sz="4" w:space="0" w:color="auto"/>
            </w:tcBorders>
            <w:shd w:val="clear" w:color="auto" w:fill="auto"/>
          </w:tcPr>
          <w:p w:rsidR="003763C5" w:rsidRPr="00D51AC1" w:rsidRDefault="003763C5" w:rsidP="00E41D2C">
            <w:pPr>
              <w:jc w:val="both"/>
              <w:rPr>
                <w:bCs/>
              </w:rPr>
            </w:pPr>
            <w:r w:rsidRPr="00D51AC1">
              <w:rPr>
                <w:sz w:val="22"/>
                <w:szCs w:val="22"/>
              </w:rPr>
              <w:t>Муниципальная программа «Информирование населения о деятельности органов местного самоуправления на территории города Бердска»</w:t>
            </w:r>
          </w:p>
        </w:tc>
        <w:tc>
          <w:tcPr>
            <w:tcW w:w="632" w:type="pct"/>
            <w:tcBorders>
              <w:top w:val="single" w:sz="4" w:space="0" w:color="auto"/>
              <w:left w:val="nil"/>
              <w:bottom w:val="single" w:sz="4" w:space="0" w:color="auto"/>
              <w:right w:val="single" w:sz="4" w:space="0" w:color="auto"/>
            </w:tcBorders>
            <w:shd w:val="clear" w:color="auto" w:fill="auto"/>
            <w:vAlign w:val="center"/>
          </w:tcPr>
          <w:p w:rsidR="003763C5" w:rsidRPr="00D51AC1" w:rsidRDefault="003763C5" w:rsidP="00E41D2C">
            <w:pPr>
              <w:jc w:val="center"/>
              <w:rPr>
                <w:bCs/>
              </w:rPr>
            </w:pPr>
            <w:r w:rsidRPr="00D51AC1">
              <w:rPr>
                <w:bCs/>
                <w:sz w:val="22"/>
                <w:szCs w:val="22"/>
              </w:rPr>
              <w:t>х</w:t>
            </w: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3763C5" w:rsidRPr="00D51AC1" w:rsidRDefault="006246EC" w:rsidP="00E41D2C">
            <w:pPr>
              <w:jc w:val="center"/>
              <w:rPr>
                <w:rFonts w:eastAsia="Calibri"/>
                <w:bCs/>
                <w:lang w:eastAsia="en-US"/>
              </w:rPr>
            </w:pPr>
            <w:r>
              <w:rPr>
                <w:rFonts w:eastAsia="Calibri"/>
                <w:bCs/>
                <w:sz w:val="22"/>
                <w:szCs w:val="22"/>
                <w:lang w:eastAsia="en-US"/>
              </w:rPr>
              <w:t>8 900,2</w:t>
            </w:r>
            <w:r w:rsidR="003763C5" w:rsidRPr="00D51AC1">
              <w:rPr>
                <w:rFonts w:eastAsia="Calibri"/>
                <w:bCs/>
                <w:sz w:val="22"/>
                <w:szCs w:val="22"/>
                <w:lang w:eastAsia="en-US"/>
              </w:rPr>
              <w:t xml:space="preserve"> </w:t>
            </w:r>
          </w:p>
        </w:tc>
        <w:tc>
          <w:tcPr>
            <w:tcW w:w="6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763C5" w:rsidRPr="00D51AC1" w:rsidRDefault="003763C5" w:rsidP="00E41D2C">
            <w:pPr>
              <w:jc w:val="center"/>
              <w:rPr>
                <w:rFonts w:eastAsia="Calibri"/>
                <w:bCs/>
                <w:lang w:eastAsia="en-US"/>
              </w:rPr>
            </w:pPr>
            <w:r w:rsidRPr="00D51AC1">
              <w:rPr>
                <w:rFonts w:eastAsia="Calibri"/>
                <w:bCs/>
                <w:sz w:val="22"/>
                <w:szCs w:val="22"/>
                <w:lang w:eastAsia="en-US"/>
              </w:rPr>
              <w:t>х</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3763C5" w:rsidRPr="00D51AC1" w:rsidRDefault="006246EC" w:rsidP="00E41D2C">
            <w:pPr>
              <w:jc w:val="center"/>
              <w:rPr>
                <w:rFonts w:eastAsia="Calibri"/>
                <w:bCs/>
                <w:lang w:eastAsia="en-US"/>
              </w:rPr>
            </w:pPr>
            <w:r>
              <w:rPr>
                <w:rFonts w:eastAsia="Calibri"/>
                <w:bCs/>
                <w:sz w:val="22"/>
                <w:szCs w:val="22"/>
                <w:lang w:eastAsia="en-US"/>
              </w:rPr>
              <w:t>8 900,2</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3763C5" w:rsidRPr="00D51AC1" w:rsidRDefault="003763C5" w:rsidP="00E41D2C">
            <w:pPr>
              <w:jc w:val="center"/>
              <w:rPr>
                <w:rFonts w:eastAsia="Calibri"/>
                <w:bCs/>
                <w:lang w:eastAsia="en-US"/>
              </w:rPr>
            </w:pPr>
            <w:r w:rsidRPr="00D51AC1">
              <w:rPr>
                <w:rFonts w:eastAsia="Calibri"/>
                <w:bCs/>
                <w:sz w:val="22"/>
                <w:szCs w:val="22"/>
                <w:lang w:eastAsia="en-US"/>
              </w:rPr>
              <w:t>х</w:t>
            </w:r>
          </w:p>
        </w:tc>
        <w:tc>
          <w:tcPr>
            <w:tcW w:w="362" w:type="pct"/>
            <w:tcBorders>
              <w:top w:val="single" w:sz="4" w:space="0" w:color="auto"/>
              <w:left w:val="single" w:sz="4" w:space="0" w:color="auto"/>
              <w:bottom w:val="single" w:sz="4" w:space="0" w:color="auto"/>
              <w:right w:val="single" w:sz="4" w:space="0" w:color="000000"/>
            </w:tcBorders>
            <w:shd w:val="clear" w:color="auto" w:fill="auto"/>
            <w:vAlign w:val="center"/>
          </w:tcPr>
          <w:p w:rsidR="003763C5" w:rsidRPr="00D51AC1" w:rsidRDefault="003763C5" w:rsidP="00E41D2C">
            <w:pPr>
              <w:jc w:val="center"/>
              <w:rPr>
                <w:rFonts w:eastAsia="Calibri"/>
                <w:bCs/>
                <w:lang w:eastAsia="en-US"/>
              </w:rPr>
            </w:pPr>
            <w:r w:rsidRPr="00D51AC1">
              <w:rPr>
                <w:rFonts w:eastAsia="Calibri"/>
                <w:bCs/>
                <w:sz w:val="22"/>
                <w:szCs w:val="22"/>
                <w:lang w:eastAsia="en-US"/>
              </w:rPr>
              <w:t>100,0</w:t>
            </w:r>
          </w:p>
        </w:tc>
      </w:tr>
      <w:tr w:rsidR="006246EC" w:rsidRPr="00D51AC1" w:rsidTr="00AF32EE">
        <w:trPr>
          <w:trHeight w:val="504"/>
        </w:trPr>
        <w:tc>
          <w:tcPr>
            <w:tcW w:w="192" w:type="pct"/>
            <w:tcBorders>
              <w:top w:val="nil"/>
              <w:left w:val="single" w:sz="4" w:space="0" w:color="auto"/>
              <w:bottom w:val="single" w:sz="4" w:space="0" w:color="auto"/>
              <w:right w:val="single" w:sz="4" w:space="0" w:color="auto"/>
            </w:tcBorders>
            <w:shd w:val="clear" w:color="auto" w:fill="auto"/>
          </w:tcPr>
          <w:p w:rsidR="006246EC" w:rsidRPr="00D51AC1" w:rsidRDefault="006246EC" w:rsidP="00E41D2C">
            <w:pPr>
              <w:pStyle w:val="af1"/>
              <w:numPr>
                <w:ilvl w:val="0"/>
                <w:numId w:val="35"/>
              </w:numPr>
              <w:ind w:left="0" w:firstLine="0"/>
              <w:jc w:val="center"/>
              <w:rPr>
                <w:rFonts w:eastAsia="Calibri"/>
                <w:lang w:eastAsia="en-US"/>
              </w:rPr>
            </w:pPr>
          </w:p>
        </w:tc>
        <w:tc>
          <w:tcPr>
            <w:tcW w:w="1583" w:type="pct"/>
            <w:tcBorders>
              <w:top w:val="nil"/>
              <w:left w:val="nil"/>
              <w:bottom w:val="single" w:sz="4" w:space="0" w:color="auto"/>
              <w:right w:val="single" w:sz="4" w:space="0" w:color="auto"/>
            </w:tcBorders>
            <w:shd w:val="clear" w:color="auto" w:fill="auto"/>
          </w:tcPr>
          <w:p w:rsidR="006246EC" w:rsidRPr="00D51AC1" w:rsidRDefault="006246EC" w:rsidP="00E41D2C">
            <w:pPr>
              <w:jc w:val="both"/>
              <w:rPr>
                <w:bCs/>
              </w:rPr>
            </w:pPr>
            <w:r w:rsidRPr="00D51AC1">
              <w:rPr>
                <w:sz w:val="22"/>
                <w:szCs w:val="22"/>
              </w:rPr>
              <w:t>Муниципальная программа «Бердск-территория гражданской ответственности: поддержка некоммерческих организаций, органов территориального общественного самоуправления, инициативных групп граждан, действующих на территории города Бердска»</w:t>
            </w:r>
          </w:p>
        </w:tc>
        <w:tc>
          <w:tcPr>
            <w:tcW w:w="632" w:type="pct"/>
            <w:tcBorders>
              <w:top w:val="single" w:sz="4" w:space="0" w:color="auto"/>
              <w:left w:val="nil"/>
              <w:bottom w:val="single" w:sz="4" w:space="0" w:color="auto"/>
              <w:right w:val="single" w:sz="4" w:space="0" w:color="auto"/>
            </w:tcBorders>
            <w:shd w:val="clear" w:color="auto" w:fill="auto"/>
            <w:vAlign w:val="center"/>
          </w:tcPr>
          <w:p w:rsidR="006246EC" w:rsidRPr="00D51AC1" w:rsidRDefault="006246EC" w:rsidP="00E41D2C">
            <w:pPr>
              <w:jc w:val="center"/>
              <w:rPr>
                <w:bCs/>
              </w:rPr>
            </w:pPr>
            <w:r>
              <w:rPr>
                <w:bCs/>
                <w:sz w:val="22"/>
                <w:szCs w:val="22"/>
              </w:rPr>
              <w:t>1 351,0</w:t>
            </w: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6246EC" w:rsidRPr="00D51AC1" w:rsidRDefault="006246EC" w:rsidP="00E41D2C">
            <w:pPr>
              <w:jc w:val="center"/>
              <w:rPr>
                <w:rFonts w:eastAsia="Calibri"/>
                <w:bCs/>
                <w:lang w:eastAsia="en-US"/>
              </w:rPr>
            </w:pPr>
            <w:r>
              <w:rPr>
                <w:rFonts w:eastAsia="Calibri"/>
                <w:bCs/>
                <w:sz w:val="22"/>
                <w:szCs w:val="22"/>
                <w:lang w:eastAsia="en-US"/>
              </w:rPr>
              <w:t>3</w:t>
            </w:r>
            <w:r w:rsidR="005B7862">
              <w:rPr>
                <w:rFonts w:eastAsia="Calibri"/>
                <w:bCs/>
                <w:sz w:val="22"/>
                <w:szCs w:val="22"/>
                <w:lang w:eastAsia="en-US"/>
              </w:rPr>
              <w:t> 452,2</w:t>
            </w:r>
          </w:p>
        </w:tc>
        <w:tc>
          <w:tcPr>
            <w:tcW w:w="6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246EC" w:rsidRPr="00D51AC1" w:rsidRDefault="006246EC" w:rsidP="00E41D2C">
            <w:pPr>
              <w:jc w:val="center"/>
              <w:rPr>
                <w:bCs/>
              </w:rPr>
            </w:pPr>
            <w:r>
              <w:rPr>
                <w:bCs/>
                <w:sz w:val="22"/>
                <w:szCs w:val="22"/>
              </w:rPr>
              <w:t>1 351,0</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6246EC" w:rsidRPr="00D51AC1" w:rsidRDefault="006246EC" w:rsidP="00E41D2C">
            <w:pPr>
              <w:jc w:val="center"/>
              <w:rPr>
                <w:rFonts w:eastAsia="Calibri"/>
                <w:bCs/>
                <w:lang w:eastAsia="en-US"/>
              </w:rPr>
            </w:pPr>
            <w:r>
              <w:rPr>
                <w:rFonts w:eastAsia="Calibri"/>
                <w:bCs/>
                <w:sz w:val="22"/>
                <w:szCs w:val="22"/>
                <w:lang w:eastAsia="en-US"/>
              </w:rPr>
              <w:t>3</w:t>
            </w:r>
            <w:r w:rsidR="005B7862">
              <w:rPr>
                <w:rFonts w:eastAsia="Calibri"/>
                <w:bCs/>
                <w:sz w:val="22"/>
                <w:szCs w:val="22"/>
                <w:lang w:eastAsia="en-US"/>
              </w:rPr>
              <w:t> 452,2</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6246EC" w:rsidRPr="00D51AC1" w:rsidRDefault="006246EC" w:rsidP="00E41D2C">
            <w:pPr>
              <w:jc w:val="center"/>
              <w:rPr>
                <w:rFonts w:eastAsia="Calibri"/>
                <w:bCs/>
                <w:lang w:eastAsia="en-US"/>
              </w:rPr>
            </w:pPr>
            <w:r w:rsidRPr="00D51AC1">
              <w:rPr>
                <w:rFonts w:eastAsia="Calibri"/>
                <w:bCs/>
                <w:sz w:val="22"/>
                <w:szCs w:val="22"/>
                <w:lang w:eastAsia="en-US"/>
              </w:rPr>
              <w:t>100,0</w:t>
            </w:r>
          </w:p>
        </w:tc>
        <w:tc>
          <w:tcPr>
            <w:tcW w:w="362" w:type="pct"/>
            <w:tcBorders>
              <w:top w:val="single" w:sz="4" w:space="0" w:color="auto"/>
              <w:left w:val="single" w:sz="4" w:space="0" w:color="auto"/>
              <w:bottom w:val="single" w:sz="4" w:space="0" w:color="auto"/>
              <w:right w:val="single" w:sz="4" w:space="0" w:color="000000"/>
            </w:tcBorders>
            <w:shd w:val="clear" w:color="auto" w:fill="auto"/>
            <w:vAlign w:val="center"/>
          </w:tcPr>
          <w:p w:rsidR="006246EC" w:rsidRPr="00D51AC1" w:rsidRDefault="006246EC" w:rsidP="00E41D2C">
            <w:pPr>
              <w:jc w:val="center"/>
              <w:rPr>
                <w:rFonts w:eastAsia="Calibri"/>
                <w:bCs/>
                <w:lang w:eastAsia="en-US"/>
              </w:rPr>
            </w:pPr>
            <w:r w:rsidRPr="00D51AC1">
              <w:rPr>
                <w:rFonts w:eastAsia="Calibri"/>
                <w:bCs/>
                <w:sz w:val="22"/>
                <w:szCs w:val="22"/>
                <w:lang w:eastAsia="en-US"/>
              </w:rPr>
              <w:t>100,0</w:t>
            </w:r>
          </w:p>
        </w:tc>
      </w:tr>
      <w:tr w:rsidR="003763C5" w:rsidRPr="00D51AC1" w:rsidTr="00AF32EE">
        <w:trPr>
          <w:trHeight w:val="504"/>
        </w:trPr>
        <w:tc>
          <w:tcPr>
            <w:tcW w:w="192" w:type="pct"/>
            <w:tcBorders>
              <w:top w:val="nil"/>
              <w:left w:val="single" w:sz="4" w:space="0" w:color="auto"/>
              <w:bottom w:val="single" w:sz="4" w:space="0" w:color="auto"/>
              <w:right w:val="single" w:sz="4" w:space="0" w:color="auto"/>
            </w:tcBorders>
            <w:shd w:val="clear" w:color="auto" w:fill="auto"/>
          </w:tcPr>
          <w:p w:rsidR="003763C5" w:rsidRPr="00D51AC1" w:rsidRDefault="003763C5" w:rsidP="00E41D2C">
            <w:pPr>
              <w:pStyle w:val="af1"/>
              <w:numPr>
                <w:ilvl w:val="0"/>
                <w:numId w:val="35"/>
              </w:numPr>
              <w:ind w:left="0" w:firstLine="0"/>
              <w:jc w:val="center"/>
              <w:rPr>
                <w:rFonts w:eastAsia="Calibri"/>
                <w:lang w:eastAsia="en-US"/>
              </w:rPr>
            </w:pPr>
          </w:p>
        </w:tc>
        <w:tc>
          <w:tcPr>
            <w:tcW w:w="1583" w:type="pct"/>
            <w:tcBorders>
              <w:top w:val="nil"/>
              <w:left w:val="nil"/>
              <w:bottom w:val="single" w:sz="4" w:space="0" w:color="auto"/>
              <w:right w:val="single" w:sz="4" w:space="0" w:color="auto"/>
            </w:tcBorders>
            <w:shd w:val="clear" w:color="auto" w:fill="auto"/>
          </w:tcPr>
          <w:p w:rsidR="003763C5" w:rsidRPr="00D51AC1" w:rsidRDefault="003763C5" w:rsidP="00E41D2C">
            <w:pPr>
              <w:jc w:val="both"/>
            </w:pPr>
            <w:r w:rsidRPr="00D51AC1">
              <w:rPr>
                <w:sz w:val="22"/>
                <w:szCs w:val="22"/>
              </w:rPr>
              <w:t xml:space="preserve">Государственная программа Российской Федерации «Информационное общество» </w:t>
            </w:r>
          </w:p>
        </w:tc>
        <w:tc>
          <w:tcPr>
            <w:tcW w:w="3225" w:type="pct"/>
            <w:gridSpan w:val="7"/>
            <w:tcBorders>
              <w:top w:val="single" w:sz="4" w:space="0" w:color="auto"/>
              <w:left w:val="nil"/>
              <w:bottom w:val="single" w:sz="4" w:space="0" w:color="auto"/>
              <w:right w:val="single" w:sz="4" w:space="0" w:color="000000"/>
            </w:tcBorders>
            <w:shd w:val="clear" w:color="auto" w:fill="auto"/>
          </w:tcPr>
          <w:p w:rsidR="003763C5" w:rsidRPr="00D51AC1" w:rsidRDefault="003763C5" w:rsidP="00E41D2C">
            <w:pPr>
              <w:jc w:val="both"/>
              <w:rPr>
                <w:rFonts w:eastAsia="Calibri"/>
                <w:bCs/>
                <w:lang w:eastAsia="en-US"/>
              </w:rPr>
            </w:pPr>
            <w:r w:rsidRPr="00D51AC1">
              <w:rPr>
                <w:bCs/>
                <w:sz w:val="22"/>
                <w:szCs w:val="22"/>
              </w:rPr>
              <w:t>Повышение качества жизни и работы граждан, улучшение условий деятельности организаций, развитие экономического потенциала страны на основе использования информационных и телекоммуникационных технологий. Участие субъектов РФ в реализации Программы осуществляется рамках своих полномочий, а так же региональных государственных программ, цели и задачи которых соответствуют целям и задачам федеральной программы.</w:t>
            </w:r>
          </w:p>
        </w:tc>
      </w:tr>
      <w:tr w:rsidR="003763C5" w:rsidRPr="00D51AC1" w:rsidTr="00AF32EE">
        <w:trPr>
          <w:trHeight w:val="504"/>
        </w:trPr>
        <w:tc>
          <w:tcPr>
            <w:tcW w:w="192" w:type="pct"/>
            <w:tcBorders>
              <w:top w:val="nil"/>
              <w:left w:val="single" w:sz="4" w:space="0" w:color="auto"/>
              <w:bottom w:val="single" w:sz="4" w:space="0" w:color="auto"/>
              <w:right w:val="single" w:sz="4" w:space="0" w:color="auto"/>
            </w:tcBorders>
            <w:shd w:val="clear" w:color="auto" w:fill="auto"/>
          </w:tcPr>
          <w:p w:rsidR="003763C5" w:rsidRPr="00D51AC1" w:rsidRDefault="003763C5" w:rsidP="00E41D2C">
            <w:pPr>
              <w:pStyle w:val="af1"/>
              <w:numPr>
                <w:ilvl w:val="0"/>
                <w:numId w:val="35"/>
              </w:numPr>
              <w:ind w:left="0" w:firstLine="0"/>
              <w:jc w:val="center"/>
              <w:rPr>
                <w:rFonts w:eastAsia="Calibri"/>
                <w:lang w:eastAsia="en-US"/>
              </w:rPr>
            </w:pPr>
          </w:p>
        </w:tc>
        <w:tc>
          <w:tcPr>
            <w:tcW w:w="1583" w:type="pct"/>
            <w:tcBorders>
              <w:top w:val="nil"/>
              <w:left w:val="nil"/>
              <w:bottom w:val="single" w:sz="4" w:space="0" w:color="auto"/>
              <w:right w:val="single" w:sz="4" w:space="0" w:color="auto"/>
            </w:tcBorders>
            <w:shd w:val="clear" w:color="auto" w:fill="auto"/>
          </w:tcPr>
          <w:p w:rsidR="003763C5" w:rsidRPr="00D51AC1" w:rsidRDefault="003763C5" w:rsidP="00E41D2C">
            <w:pPr>
              <w:jc w:val="both"/>
              <w:rPr>
                <w:bCs/>
              </w:rPr>
            </w:pPr>
            <w:r w:rsidRPr="00D51AC1">
              <w:rPr>
                <w:bCs/>
                <w:sz w:val="22"/>
                <w:szCs w:val="22"/>
              </w:rPr>
              <w:t>Государственная программа Новосибирской области «Цифровая трансформация Новосибирской области»</w:t>
            </w:r>
          </w:p>
        </w:tc>
        <w:tc>
          <w:tcPr>
            <w:tcW w:w="3225" w:type="pct"/>
            <w:gridSpan w:val="7"/>
            <w:tcBorders>
              <w:top w:val="single" w:sz="4" w:space="0" w:color="auto"/>
              <w:left w:val="nil"/>
              <w:bottom w:val="single" w:sz="4" w:space="0" w:color="auto"/>
              <w:right w:val="single" w:sz="4" w:space="0" w:color="000000"/>
            </w:tcBorders>
            <w:shd w:val="clear" w:color="auto" w:fill="auto"/>
          </w:tcPr>
          <w:p w:rsidR="003763C5" w:rsidRPr="00D51AC1" w:rsidRDefault="003763C5" w:rsidP="00E41D2C">
            <w:pPr>
              <w:jc w:val="both"/>
            </w:pPr>
            <w:r w:rsidRPr="00D51AC1">
              <w:rPr>
                <w:sz w:val="22"/>
                <w:szCs w:val="22"/>
              </w:rPr>
              <w:t xml:space="preserve">Создание условий для получения населением Новосибирской области преимуществ от применения информационных и телекоммуникационных технологий на основе формирования единого информационного пространства Новосибирской области. Финансирование мероприятий </w:t>
            </w:r>
            <w:r w:rsidRPr="00D51AC1">
              <w:rPr>
                <w:sz w:val="22"/>
                <w:szCs w:val="22"/>
              </w:rPr>
              <w:lastRenderedPageBreak/>
              <w:t>осуществляется через МФЦ: предоставление муниципальных услуг</w:t>
            </w:r>
          </w:p>
        </w:tc>
      </w:tr>
      <w:tr w:rsidR="003763C5" w:rsidRPr="00D51AC1" w:rsidTr="00AF32EE">
        <w:trPr>
          <w:trHeight w:val="504"/>
        </w:trPr>
        <w:tc>
          <w:tcPr>
            <w:tcW w:w="192" w:type="pct"/>
            <w:tcBorders>
              <w:top w:val="nil"/>
              <w:left w:val="single" w:sz="4" w:space="0" w:color="auto"/>
              <w:bottom w:val="single" w:sz="4" w:space="0" w:color="auto"/>
              <w:right w:val="single" w:sz="4" w:space="0" w:color="auto"/>
            </w:tcBorders>
            <w:shd w:val="clear" w:color="auto" w:fill="auto"/>
          </w:tcPr>
          <w:p w:rsidR="003763C5" w:rsidRPr="00D51AC1" w:rsidRDefault="003763C5" w:rsidP="00E41D2C">
            <w:pPr>
              <w:pStyle w:val="af1"/>
              <w:numPr>
                <w:ilvl w:val="0"/>
                <w:numId w:val="35"/>
              </w:numPr>
              <w:ind w:left="0" w:firstLine="0"/>
              <w:jc w:val="center"/>
              <w:rPr>
                <w:rFonts w:eastAsia="Calibri"/>
                <w:lang w:eastAsia="en-US"/>
              </w:rPr>
            </w:pPr>
          </w:p>
        </w:tc>
        <w:tc>
          <w:tcPr>
            <w:tcW w:w="1583" w:type="pct"/>
            <w:tcBorders>
              <w:top w:val="nil"/>
              <w:left w:val="nil"/>
              <w:bottom w:val="single" w:sz="4" w:space="0" w:color="auto"/>
              <w:right w:val="single" w:sz="4" w:space="0" w:color="auto"/>
            </w:tcBorders>
            <w:shd w:val="clear" w:color="auto" w:fill="auto"/>
          </w:tcPr>
          <w:p w:rsidR="003763C5" w:rsidRPr="00D51AC1" w:rsidRDefault="003763C5" w:rsidP="00E41D2C">
            <w:pPr>
              <w:jc w:val="both"/>
              <w:rPr>
                <w:bCs/>
              </w:rPr>
            </w:pPr>
            <w:r w:rsidRPr="00D51AC1">
              <w:rPr>
                <w:bCs/>
                <w:sz w:val="22"/>
                <w:szCs w:val="22"/>
              </w:rPr>
              <w:t>Ведомственная целевая программа «Информирование населения о социально-экономическом развитии Новосибирской области на 2016-2021 годы»</w:t>
            </w:r>
          </w:p>
        </w:tc>
        <w:tc>
          <w:tcPr>
            <w:tcW w:w="3225" w:type="pct"/>
            <w:gridSpan w:val="7"/>
            <w:tcBorders>
              <w:top w:val="single" w:sz="4" w:space="0" w:color="auto"/>
              <w:left w:val="nil"/>
              <w:bottom w:val="single" w:sz="4" w:space="0" w:color="auto"/>
              <w:right w:val="single" w:sz="4" w:space="0" w:color="000000"/>
            </w:tcBorders>
            <w:shd w:val="clear" w:color="auto" w:fill="auto"/>
          </w:tcPr>
          <w:p w:rsidR="003763C5" w:rsidRPr="00D51AC1" w:rsidRDefault="003763C5" w:rsidP="00E41D2C">
            <w:pPr>
              <w:jc w:val="both"/>
              <w:rPr>
                <w:rFonts w:eastAsia="Calibri"/>
                <w:bCs/>
                <w:lang w:eastAsia="en-US"/>
              </w:rPr>
            </w:pPr>
            <w:r w:rsidRPr="00D51AC1">
              <w:rPr>
                <w:sz w:val="22"/>
                <w:szCs w:val="22"/>
              </w:rPr>
              <w:t>Обеспечение открытости, доступности, достоверности и своевременности представления информации о социально-экономическом развитии Новосибирской области, об общественно значимых событиях, свободы поиска и ее получения населением Новосибирской области в средствах массовой информации. Областное финансирование непосредственно на мероприятия</w:t>
            </w:r>
          </w:p>
        </w:tc>
      </w:tr>
      <w:tr w:rsidR="003763C5" w:rsidRPr="00D51AC1" w:rsidTr="00AF32EE">
        <w:trPr>
          <w:trHeight w:val="504"/>
        </w:trPr>
        <w:tc>
          <w:tcPr>
            <w:tcW w:w="192" w:type="pct"/>
            <w:tcBorders>
              <w:top w:val="nil"/>
              <w:left w:val="single" w:sz="4" w:space="0" w:color="auto"/>
              <w:bottom w:val="single" w:sz="4" w:space="0" w:color="auto"/>
              <w:right w:val="single" w:sz="4" w:space="0" w:color="auto"/>
            </w:tcBorders>
            <w:shd w:val="clear" w:color="auto" w:fill="auto"/>
          </w:tcPr>
          <w:p w:rsidR="003763C5" w:rsidRPr="00D51AC1" w:rsidRDefault="003763C5" w:rsidP="00E41D2C">
            <w:pPr>
              <w:pStyle w:val="af1"/>
              <w:numPr>
                <w:ilvl w:val="0"/>
                <w:numId w:val="35"/>
              </w:numPr>
              <w:ind w:left="0" w:firstLine="0"/>
              <w:jc w:val="center"/>
              <w:rPr>
                <w:rFonts w:eastAsia="Calibri"/>
                <w:lang w:eastAsia="en-US"/>
              </w:rPr>
            </w:pPr>
          </w:p>
        </w:tc>
        <w:tc>
          <w:tcPr>
            <w:tcW w:w="1583" w:type="pct"/>
            <w:tcBorders>
              <w:top w:val="nil"/>
              <w:left w:val="nil"/>
              <w:bottom w:val="single" w:sz="4" w:space="0" w:color="auto"/>
              <w:right w:val="single" w:sz="4" w:space="0" w:color="auto"/>
            </w:tcBorders>
            <w:shd w:val="clear" w:color="auto" w:fill="auto"/>
          </w:tcPr>
          <w:p w:rsidR="003763C5" w:rsidRPr="00D51AC1" w:rsidRDefault="003763C5" w:rsidP="00E41D2C">
            <w:pPr>
              <w:jc w:val="both"/>
              <w:rPr>
                <w:bCs/>
              </w:rPr>
            </w:pPr>
            <w:r w:rsidRPr="00D51AC1">
              <w:rPr>
                <w:sz w:val="22"/>
                <w:szCs w:val="22"/>
              </w:rPr>
              <w:t>Муниципальная программа «Охрана окружающей среды и рациональное использование природных ресурсов города Бердска»</w:t>
            </w:r>
          </w:p>
        </w:tc>
        <w:tc>
          <w:tcPr>
            <w:tcW w:w="632" w:type="pct"/>
            <w:tcBorders>
              <w:top w:val="single" w:sz="4" w:space="0" w:color="auto"/>
              <w:left w:val="nil"/>
              <w:bottom w:val="single" w:sz="4" w:space="0" w:color="auto"/>
              <w:right w:val="single" w:sz="4" w:space="0" w:color="auto"/>
            </w:tcBorders>
            <w:shd w:val="clear" w:color="auto" w:fill="auto"/>
            <w:vAlign w:val="center"/>
          </w:tcPr>
          <w:p w:rsidR="003763C5" w:rsidRPr="00D51AC1" w:rsidRDefault="003763C5" w:rsidP="00E41D2C">
            <w:pPr>
              <w:jc w:val="center"/>
              <w:rPr>
                <w:bCs/>
              </w:rPr>
            </w:pPr>
            <w:r w:rsidRPr="00D51AC1">
              <w:rPr>
                <w:bCs/>
                <w:sz w:val="22"/>
                <w:szCs w:val="22"/>
              </w:rPr>
              <w:t>х</w:t>
            </w: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3763C5" w:rsidRPr="00D51AC1" w:rsidRDefault="003763C5" w:rsidP="00E41D2C">
            <w:pPr>
              <w:jc w:val="center"/>
              <w:rPr>
                <w:rFonts w:eastAsia="Calibri"/>
                <w:bCs/>
                <w:lang w:eastAsia="en-US"/>
              </w:rPr>
            </w:pPr>
            <w:r w:rsidRPr="00D51AC1">
              <w:rPr>
                <w:rFonts w:eastAsia="Calibri"/>
                <w:bCs/>
                <w:sz w:val="22"/>
                <w:szCs w:val="22"/>
                <w:lang w:eastAsia="en-US"/>
              </w:rPr>
              <w:t>3 </w:t>
            </w:r>
            <w:r w:rsidR="006246EC">
              <w:rPr>
                <w:rFonts w:eastAsia="Calibri"/>
                <w:bCs/>
                <w:sz w:val="22"/>
                <w:szCs w:val="22"/>
                <w:lang w:eastAsia="en-US"/>
              </w:rPr>
              <w:t>000</w:t>
            </w:r>
            <w:r w:rsidRPr="00D51AC1">
              <w:rPr>
                <w:rFonts w:eastAsia="Calibri"/>
                <w:bCs/>
                <w:sz w:val="22"/>
                <w:szCs w:val="22"/>
                <w:lang w:eastAsia="en-US"/>
              </w:rPr>
              <w:t>,</w:t>
            </w:r>
            <w:r w:rsidR="006246EC">
              <w:rPr>
                <w:rFonts w:eastAsia="Calibri"/>
                <w:bCs/>
                <w:sz w:val="22"/>
                <w:szCs w:val="22"/>
                <w:lang w:eastAsia="en-US"/>
              </w:rPr>
              <w:t>0</w:t>
            </w:r>
          </w:p>
        </w:tc>
        <w:tc>
          <w:tcPr>
            <w:tcW w:w="6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763C5" w:rsidRPr="00D51AC1" w:rsidRDefault="003763C5" w:rsidP="00E41D2C">
            <w:pPr>
              <w:jc w:val="center"/>
              <w:rPr>
                <w:rFonts w:eastAsia="Calibri"/>
                <w:bCs/>
                <w:lang w:eastAsia="en-US"/>
              </w:rPr>
            </w:pPr>
            <w:r w:rsidRPr="00D51AC1">
              <w:rPr>
                <w:rFonts w:eastAsia="Calibri"/>
                <w:bCs/>
                <w:sz w:val="22"/>
                <w:szCs w:val="22"/>
                <w:lang w:eastAsia="en-US"/>
              </w:rPr>
              <w:t>х</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3763C5" w:rsidRPr="00D51AC1" w:rsidRDefault="006246EC" w:rsidP="00E41D2C">
            <w:pPr>
              <w:jc w:val="center"/>
              <w:rPr>
                <w:rFonts w:eastAsia="Calibri"/>
                <w:bCs/>
                <w:lang w:eastAsia="en-US"/>
              </w:rPr>
            </w:pPr>
            <w:r w:rsidRPr="00D51AC1">
              <w:rPr>
                <w:rFonts w:eastAsia="Calibri"/>
                <w:bCs/>
                <w:sz w:val="22"/>
                <w:szCs w:val="22"/>
                <w:lang w:eastAsia="en-US"/>
              </w:rPr>
              <w:t>3 </w:t>
            </w:r>
            <w:r>
              <w:rPr>
                <w:rFonts w:eastAsia="Calibri"/>
                <w:bCs/>
                <w:sz w:val="22"/>
                <w:szCs w:val="22"/>
                <w:lang w:eastAsia="en-US"/>
              </w:rPr>
              <w:t>000</w:t>
            </w:r>
            <w:r w:rsidRPr="00D51AC1">
              <w:rPr>
                <w:rFonts w:eastAsia="Calibri"/>
                <w:bCs/>
                <w:sz w:val="22"/>
                <w:szCs w:val="22"/>
                <w:lang w:eastAsia="en-US"/>
              </w:rPr>
              <w:t>,</w:t>
            </w:r>
            <w:r>
              <w:rPr>
                <w:rFonts w:eastAsia="Calibri"/>
                <w:bCs/>
                <w:sz w:val="22"/>
                <w:szCs w:val="22"/>
                <w:lang w:eastAsia="en-US"/>
              </w:rPr>
              <w:t>0</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3763C5" w:rsidRPr="00D51AC1" w:rsidRDefault="003763C5" w:rsidP="00E41D2C">
            <w:pPr>
              <w:jc w:val="center"/>
              <w:rPr>
                <w:rFonts w:eastAsia="Calibri"/>
                <w:bCs/>
                <w:lang w:eastAsia="en-US"/>
              </w:rPr>
            </w:pPr>
            <w:r w:rsidRPr="00D51AC1">
              <w:rPr>
                <w:rFonts w:eastAsia="Calibri"/>
                <w:bCs/>
                <w:sz w:val="22"/>
                <w:szCs w:val="22"/>
                <w:lang w:eastAsia="en-US"/>
              </w:rPr>
              <w:t>х</w:t>
            </w:r>
          </w:p>
        </w:tc>
        <w:tc>
          <w:tcPr>
            <w:tcW w:w="362" w:type="pct"/>
            <w:tcBorders>
              <w:top w:val="single" w:sz="4" w:space="0" w:color="auto"/>
              <w:left w:val="single" w:sz="4" w:space="0" w:color="auto"/>
              <w:bottom w:val="single" w:sz="4" w:space="0" w:color="auto"/>
              <w:right w:val="single" w:sz="4" w:space="0" w:color="000000"/>
            </w:tcBorders>
            <w:shd w:val="clear" w:color="auto" w:fill="auto"/>
            <w:vAlign w:val="center"/>
          </w:tcPr>
          <w:p w:rsidR="003763C5" w:rsidRPr="00D51AC1" w:rsidRDefault="003763C5" w:rsidP="00E41D2C">
            <w:pPr>
              <w:jc w:val="center"/>
              <w:rPr>
                <w:rFonts w:eastAsia="Calibri"/>
                <w:bCs/>
                <w:lang w:eastAsia="en-US"/>
              </w:rPr>
            </w:pPr>
            <w:r w:rsidRPr="00D51AC1">
              <w:rPr>
                <w:rFonts w:eastAsia="Calibri"/>
                <w:bCs/>
                <w:sz w:val="22"/>
                <w:szCs w:val="22"/>
                <w:lang w:eastAsia="en-US"/>
              </w:rPr>
              <w:t>100,0</w:t>
            </w:r>
          </w:p>
        </w:tc>
      </w:tr>
      <w:tr w:rsidR="003763C5" w:rsidRPr="00D51AC1" w:rsidTr="00AF32EE">
        <w:trPr>
          <w:trHeight w:val="504"/>
        </w:trPr>
        <w:tc>
          <w:tcPr>
            <w:tcW w:w="192" w:type="pct"/>
            <w:tcBorders>
              <w:top w:val="nil"/>
              <w:left w:val="single" w:sz="4" w:space="0" w:color="auto"/>
              <w:bottom w:val="single" w:sz="4" w:space="0" w:color="auto"/>
              <w:right w:val="single" w:sz="4" w:space="0" w:color="auto"/>
            </w:tcBorders>
            <w:shd w:val="clear" w:color="auto" w:fill="auto"/>
          </w:tcPr>
          <w:p w:rsidR="003763C5" w:rsidRPr="00D51AC1" w:rsidRDefault="003763C5" w:rsidP="00E41D2C">
            <w:pPr>
              <w:pStyle w:val="af1"/>
              <w:numPr>
                <w:ilvl w:val="0"/>
                <w:numId w:val="35"/>
              </w:numPr>
              <w:ind w:left="0" w:firstLine="0"/>
              <w:jc w:val="center"/>
              <w:rPr>
                <w:rFonts w:eastAsia="Calibri"/>
                <w:lang w:eastAsia="en-US"/>
              </w:rPr>
            </w:pPr>
          </w:p>
        </w:tc>
        <w:tc>
          <w:tcPr>
            <w:tcW w:w="1583" w:type="pct"/>
            <w:tcBorders>
              <w:top w:val="nil"/>
              <w:left w:val="nil"/>
              <w:bottom w:val="single" w:sz="4" w:space="0" w:color="auto"/>
              <w:right w:val="single" w:sz="4" w:space="0" w:color="auto"/>
            </w:tcBorders>
            <w:shd w:val="clear" w:color="auto" w:fill="auto"/>
          </w:tcPr>
          <w:p w:rsidR="003763C5" w:rsidRPr="00D51AC1" w:rsidRDefault="003763C5" w:rsidP="00E41D2C">
            <w:pPr>
              <w:jc w:val="both"/>
              <w:rPr>
                <w:bCs/>
              </w:rPr>
            </w:pPr>
            <w:r w:rsidRPr="00D51AC1">
              <w:rPr>
                <w:sz w:val="22"/>
                <w:szCs w:val="22"/>
              </w:rPr>
              <w:t>Государственная программа Новосибирской области «Охрана окружающей среды»</w:t>
            </w:r>
          </w:p>
        </w:tc>
        <w:tc>
          <w:tcPr>
            <w:tcW w:w="632" w:type="pct"/>
            <w:tcBorders>
              <w:top w:val="single" w:sz="4" w:space="0" w:color="auto"/>
              <w:left w:val="nil"/>
              <w:bottom w:val="single" w:sz="4" w:space="0" w:color="auto"/>
              <w:right w:val="single" w:sz="4" w:space="0" w:color="auto"/>
            </w:tcBorders>
            <w:shd w:val="clear" w:color="auto" w:fill="auto"/>
            <w:vAlign w:val="center"/>
          </w:tcPr>
          <w:p w:rsidR="003763C5" w:rsidRPr="00D51AC1" w:rsidRDefault="006246EC" w:rsidP="00E41D2C">
            <w:pPr>
              <w:jc w:val="center"/>
              <w:rPr>
                <w:bCs/>
              </w:rPr>
            </w:pPr>
            <w:r>
              <w:rPr>
                <w:bCs/>
                <w:sz w:val="22"/>
                <w:szCs w:val="22"/>
              </w:rPr>
              <w:t>3 510,0</w:t>
            </w: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3763C5" w:rsidRPr="00D51AC1" w:rsidRDefault="006246EC" w:rsidP="00E41D2C">
            <w:pPr>
              <w:jc w:val="center"/>
              <w:rPr>
                <w:rFonts w:eastAsia="Calibri"/>
                <w:bCs/>
                <w:lang w:eastAsia="en-US"/>
              </w:rPr>
            </w:pPr>
            <w:r w:rsidRPr="00D51AC1">
              <w:rPr>
                <w:bCs/>
                <w:sz w:val="22"/>
                <w:szCs w:val="22"/>
              </w:rPr>
              <w:t>х</w:t>
            </w:r>
          </w:p>
        </w:tc>
        <w:tc>
          <w:tcPr>
            <w:tcW w:w="6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763C5" w:rsidRPr="00D51AC1" w:rsidRDefault="006246EC" w:rsidP="00E41D2C">
            <w:pPr>
              <w:jc w:val="center"/>
              <w:rPr>
                <w:rFonts w:eastAsia="Calibri"/>
                <w:bCs/>
                <w:lang w:eastAsia="en-US"/>
              </w:rPr>
            </w:pPr>
            <w:r>
              <w:rPr>
                <w:bCs/>
                <w:sz w:val="22"/>
                <w:szCs w:val="22"/>
              </w:rPr>
              <w:t>3 510,0</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3763C5" w:rsidRPr="00D51AC1" w:rsidRDefault="006246EC" w:rsidP="00E41D2C">
            <w:pPr>
              <w:jc w:val="center"/>
              <w:rPr>
                <w:rFonts w:eastAsia="Calibri"/>
                <w:bCs/>
                <w:lang w:eastAsia="en-US"/>
              </w:rPr>
            </w:pPr>
            <w:r w:rsidRPr="00D51AC1">
              <w:rPr>
                <w:bCs/>
                <w:sz w:val="22"/>
                <w:szCs w:val="22"/>
              </w:rPr>
              <w:t>х</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3763C5" w:rsidRPr="00D51AC1" w:rsidRDefault="003763C5" w:rsidP="00E41D2C">
            <w:pPr>
              <w:jc w:val="center"/>
              <w:rPr>
                <w:rFonts w:eastAsia="Calibri"/>
                <w:bCs/>
                <w:lang w:eastAsia="en-US"/>
              </w:rPr>
            </w:pPr>
            <w:r w:rsidRPr="00D51AC1">
              <w:rPr>
                <w:rFonts w:eastAsia="Calibri"/>
                <w:bCs/>
                <w:sz w:val="22"/>
                <w:szCs w:val="22"/>
                <w:lang w:eastAsia="en-US"/>
              </w:rPr>
              <w:t>0,0</w:t>
            </w:r>
          </w:p>
        </w:tc>
        <w:tc>
          <w:tcPr>
            <w:tcW w:w="362" w:type="pct"/>
            <w:tcBorders>
              <w:top w:val="single" w:sz="4" w:space="0" w:color="auto"/>
              <w:left w:val="single" w:sz="4" w:space="0" w:color="auto"/>
              <w:bottom w:val="single" w:sz="4" w:space="0" w:color="auto"/>
              <w:right w:val="single" w:sz="4" w:space="0" w:color="000000"/>
            </w:tcBorders>
            <w:shd w:val="clear" w:color="auto" w:fill="auto"/>
            <w:vAlign w:val="center"/>
          </w:tcPr>
          <w:p w:rsidR="003763C5" w:rsidRPr="00D51AC1" w:rsidRDefault="003763C5" w:rsidP="00E41D2C">
            <w:pPr>
              <w:jc w:val="center"/>
              <w:rPr>
                <w:rFonts w:eastAsia="Calibri"/>
                <w:bCs/>
                <w:lang w:eastAsia="en-US"/>
              </w:rPr>
            </w:pPr>
            <w:r w:rsidRPr="00D51AC1">
              <w:rPr>
                <w:rFonts w:eastAsia="Calibri"/>
                <w:bCs/>
                <w:sz w:val="22"/>
                <w:szCs w:val="22"/>
                <w:lang w:eastAsia="en-US"/>
              </w:rPr>
              <w:t>0,0</w:t>
            </w:r>
          </w:p>
        </w:tc>
      </w:tr>
      <w:tr w:rsidR="003763C5" w:rsidRPr="00D51AC1" w:rsidTr="00AF32EE">
        <w:trPr>
          <w:trHeight w:val="504"/>
        </w:trPr>
        <w:tc>
          <w:tcPr>
            <w:tcW w:w="192" w:type="pct"/>
            <w:tcBorders>
              <w:top w:val="nil"/>
              <w:left w:val="single" w:sz="4" w:space="0" w:color="auto"/>
              <w:bottom w:val="single" w:sz="4" w:space="0" w:color="auto"/>
              <w:right w:val="single" w:sz="4" w:space="0" w:color="auto"/>
            </w:tcBorders>
            <w:shd w:val="clear" w:color="auto" w:fill="auto"/>
          </w:tcPr>
          <w:p w:rsidR="003763C5" w:rsidRPr="00D51AC1" w:rsidRDefault="003763C5" w:rsidP="00E41D2C">
            <w:pPr>
              <w:pStyle w:val="af1"/>
              <w:numPr>
                <w:ilvl w:val="0"/>
                <w:numId w:val="35"/>
              </w:numPr>
              <w:ind w:left="0" w:firstLine="0"/>
              <w:jc w:val="center"/>
              <w:rPr>
                <w:rFonts w:eastAsia="Calibri"/>
                <w:lang w:eastAsia="en-US"/>
              </w:rPr>
            </w:pPr>
          </w:p>
        </w:tc>
        <w:tc>
          <w:tcPr>
            <w:tcW w:w="1583" w:type="pct"/>
            <w:tcBorders>
              <w:top w:val="nil"/>
              <w:left w:val="nil"/>
              <w:bottom w:val="single" w:sz="4" w:space="0" w:color="auto"/>
              <w:right w:val="single" w:sz="4" w:space="0" w:color="auto"/>
            </w:tcBorders>
            <w:shd w:val="clear" w:color="auto" w:fill="auto"/>
          </w:tcPr>
          <w:p w:rsidR="003763C5" w:rsidRPr="00D51AC1" w:rsidRDefault="003763C5" w:rsidP="00E41D2C">
            <w:pPr>
              <w:jc w:val="both"/>
            </w:pPr>
            <w:r w:rsidRPr="00D51AC1">
              <w:rPr>
                <w:sz w:val="22"/>
                <w:szCs w:val="22"/>
              </w:rPr>
              <w:t>Государственная программа Российской Федерации «Охрана окружающей среды»</w:t>
            </w:r>
          </w:p>
        </w:tc>
        <w:tc>
          <w:tcPr>
            <w:tcW w:w="3225" w:type="pct"/>
            <w:gridSpan w:val="7"/>
            <w:tcBorders>
              <w:top w:val="single" w:sz="4" w:space="0" w:color="auto"/>
              <w:left w:val="nil"/>
              <w:bottom w:val="single" w:sz="4" w:space="0" w:color="auto"/>
              <w:right w:val="single" w:sz="4" w:space="0" w:color="000000"/>
            </w:tcBorders>
            <w:shd w:val="clear" w:color="auto" w:fill="auto"/>
          </w:tcPr>
          <w:p w:rsidR="003763C5" w:rsidRPr="00D51AC1" w:rsidRDefault="003763C5" w:rsidP="00E41D2C">
            <w:pPr>
              <w:jc w:val="both"/>
              <w:rPr>
                <w:rFonts w:eastAsia="Calibri"/>
                <w:bCs/>
                <w:lang w:eastAsia="en-US"/>
              </w:rPr>
            </w:pPr>
            <w:r w:rsidRPr="00D51AC1">
              <w:rPr>
                <w:bCs/>
                <w:sz w:val="22"/>
                <w:szCs w:val="22"/>
              </w:rPr>
              <w:t>Повышение уровня экологической безопасности и сохранение природных систем. Правила предоставления и распределения субсидий из федерального бюджета бюджетам субъектов Российской Федерации на софинансирование государственных программ (подпрограмм государственных программ) субъектов Российской Федерации в области обращения с отходами</w:t>
            </w:r>
          </w:p>
        </w:tc>
      </w:tr>
      <w:tr w:rsidR="003763C5" w:rsidRPr="00D51AC1" w:rsidTr="00AF32EE">
        <w:trPr>
          <w:trHeight w:val="504"/>
        </w:trPr>
        <w:tc>
          <w:tcPr>
            <w:tcW w:w="192" w:type="pct"/>
            <w:tcBorders>
              <w:top w:val="nil"/>
              <w:left w:val="single" w:sz="4" w:space="0" w:color="auto"/>
              <w:bottom w:val="single" w:sz="4" w:space="0" w:color="auto"/>
              <w:right w:val="single" w:sz="4" w:space="0" w:color="auto"/>
            </w:tcBorders>
            <w:shd w:val="clear" w:color="auto" w:fill="auto"/>
          </w:tcPr>
          <w:p w:rsidR="003763C5" w:rsidRPr="00D51AC1" w:rsidRDefault="003763C5" w:rsidP="00E41D2C">
            <w:pPr>
              <w:pStyle w:val="af1"/>
              <w:numPr>
                <w:ilvl w:val="0"/>
                <w:numId w:val="35"/>
              </w:numPr>
              <w:ind w:left="0" w:firstLine="0"/>
              <w:jc w:val="center"/>
              <w:rPr>
                <w:rFonts w:eastAsia="Calibri"/>
                <w:lang w:eastAsia="en-US"/>
              </w:rPr>
            </w:pPr>
          </w:p>
        </w:tc>
        <w:tc>
          <w:tcPr>
            <w:tcW w:w="1583" w:type="pct"/>
            <w:tcBorders>
              <w:top w:val="nil"/>
              <w:left w:val="nil"/>
              <w:bottom w:val="single" w:sz="4" w:space="0" w:color="auto"/>
              <w:right w:val="single" w:sz="4" w:space="0" w:color="auto"/>
            </w:tcBorders>
            <w:shd w:val="clear" w:color="auto" w:fill="auto"/>
          </w:tcPr>
          <w:p w:rsidR="003763C5" w:rsidRPr="00D51AC1" w:rsidRDefault="003763C5" w:rsidP="00E41D2C">
            <w:pPr>
              <w:jc w:val="both"/>
            </w:pPr>
            <w:r w:rsidRPr="00D51AC1">
              <w:rPr>
                <w:sz w:val="22"/>
                <w:szCs w:val="22"/>
              </w:rPr>
              <w:t>Государственная программа Российской Федерации «Развитие транспортной системы»</w:t>
            </w:r>
          </w:p>
        </w:tc>
        <w:tc>
          <w:tcPr>
            <w:tcW w:w="3225" w:type="pct"/>
            <w:gridSpan w:val="7"/>
            <w:tcBorders>
              <w:top w:val="single" w:sz="4" w:space="0" w:color="auto"/>
              <w:left w:val="nil"/>
              <w:bottom w:val="single" w:sz="4" w:space="0" w:color="auto"/>
              <w:right w:val="single" w:sz="4" w:space="0" w:color="000000"/>
            </w:tcBorders>
            <w:shd w:val="clear" w:color="auto" w:fill="auto"/>
            <w:vAlign w:val="center"/>
          </w:tcPr>
          <w:p w:rsidR="003763C5" w:rsidRPr="00D51AC1" w:rsidRDefault="003763C5" w:rsidP="00E41D2C">
            <w:pPr>
              <w:jc w:val="both"/>
              <w:rPr>
                <w:rFonts w:eastAsia="Calibri"/>
                <w:bCs/>
                <w:lang w:eastAsia="en-US"/>
              </w:rPr>
            </w:pPr>
            <w:r w:rsidRPr="00D51AC1">
              <w:rPr>
                <w:sz w:val="22"/>
                <w:szCs w:val="22"/>
              </w:rPr>
              <w:t xml:space="preserve">Ускорение товародвижения и снижение транспортных издержек в экономике; повышение доступности транспортных услуг для населения; повышение комплексной безопасности и устойчивости транспортной системы. </w:t>
            </w:r>
          </w:p>
        </w:tc>
      </w:tr>
      <w:tr w:rsidR="003763C5" w:rsidRPr="00D51AC1" w:rsidTr="00AF32EE">
        <w:trPr>
          <w:trHeight w:val="504"/>
        </w:trPr>
        <w:tc>
          <w:tcPr>
            <w:tcW w:w="192" w:type="pct"/>
            <w:tcBorders>
              <w:top w:val="nil"/>
              <w:left w:val="single" w:sz="4" w:space="0" w:color="auto"/>
              <w:bottom w:val="single" w:sz="4" w:space="0" w:color="auto"/>
              <w:right w:val="single" w:sz="4" w:space="0" w:color="auto"/>
            </w:tcBorders>
            <w:shd w:val="clear" w:color="auto" w:fill="auto"/>
          </w:tcPr>
          <w:p w:rsidR="003763C5" w:rsidRPr="00D51AC1" w:rsidRDefault="003763C5" w:rsidP="00E41D2C">
            <w:pPr>
              <w:pStyle w:val="af1"/>
              <w:numPr>
                <w:ilvl w:val="0"/>
                <w:numId w:val="35"/>
              </w:numPr>
              <w:ind w:left="0" w:firstLine="0"/>
              <w:jc w:val="center"/>
              <w:rPr>
                <w:rFonts w:eastAsia="Calibri"/>
                <w:lang w:eastAsia="en-US"/>
              </w:rPr>
            </w:pPr>
          </w:p>
        </w:tc>
        <w:tc>
          <w:tcPr>
            <w:tcW w:w="1583" w:type="pct"/>
            <w:tcBorders>
              <w:top w:val="nil"/>
              <w:left w:val="nil"/>
              <w:bottom w:val="single" w:sz="4" w:space="0" w:color="auto"/>
              <w:right w:val="single" w:sz="4" w:space="0" w:color="auto"/>
            </w:tcBorders>
            <w:shd w:val="clear" w:color="auto" w:fill="auto"/>
          </w:tcPr>
          <w:p w:rsidR="003763C5" w:rsidRPr="00D51AC1" w:rsidRDefault="003763C5" w:rsidP="00E41D2C">
            <w:pPr>
              <w:jc w:val="both"/>
              <w:rPr>
                <w:bCs/>
              </w:rPr>
            </w:pPr>
            <w:r w:rsidRPr="00D51AC1">
              <w:rPr>
                <w:bCs/>
                <w:sz w:val="22"/>
                <w:szCs w:val="22"/>
              </w:rPr>
              <w:t>Государственная программа Новосибирской области «Обеспечение доступности услуг общественного пассажирского транспорта, в том числе Новосибирского метрополитена, для населения Новосибирской области»</w:t>
            </w:r>
          </w:p>
        </w:tc>
        <w:tc>
          <w:tcPr>
            <w:tcW w:w="3225" w:type="pct"/>
            <w:gridSpan w:val="7"/>
            <w:tcBorders>
              <w:top w:val="single" w:sz="4" w:space="0" w:color="auto"/>
              <w:left w:val="nil"/>
              <w:bottom w:val="single" w:sz="4" w:space="0" w:color="auto"/>
              <w:right w:val="single" w:sz="4" w:space="0" w:color="000000"/>
            </w:tcBorders>
            <w:shd w:val="clear" w:color="auto" w:fill="auto"/>
          </w:tcPr>
          <w:p w:rsidR="003763C5" w:rsidRPr="00D51AC1" w:rsidRDefault="003763C5" w:rsidP="00E41D2C">
            <w:pPr>
              <w:jc w:val="both"/>
              <w:rPr>
                <w:bCs/>
              </w:rPr>
            </w:pPr>
            <w:r w:rsidRPr="00D51AC1">
              <w:rPr>
                <w:bCs/>
                <w:sz w:val="22"/>
                <w:szCs w:val="22"/>
              </w:rPr>
              <w:t>Обеспечение доступности услуг пассажирского транспорта для населения.</w:t>
            </w:r>
          </w:p>
          <w:p w:rsidR="003763C5" w:rsidRPr="00D51AC1" w:rsidRDefault="003763C5" w:rsidP="00E41D2C">
            <w:pPr>
              <w:jc w:val="both"/>
              <w:rPr>
                <w:bCs/>
              </w:rPr>
            </w:pPr>
            <w:r w:rsidRPr="00D51AC1">
              <w:rPr>
                <w:bCs/>
                <w:sz w:val="22"/>
                <w:szCs w:val="22"/>
              </w:rPr>
              <w:t>Содействие обновлению (модернизации) подвижного состава общественного пассажирского транспорта, осуществляющего пассажирские перевозки на муниципальных и межмуниципальных маршрутах регулярных перевозок по регулируемым тарифам.</w:t>
            </w:r>
          </w:p>
          <w:p w:rsidR="003763C5" w:rsidRPr="00D51AC1" w:rsidRDefault="003763C5" w:rsidP="00E41D2C">
            <w:pPr>
              <w:jc w:val="both"/>
              <w:rPr>
                <w:rFonts w:eastAsia="Calibri"/>
                <w:bCs/>
                <w:lang w:eastAsia="en-US"/>
              </w:rPr>
            </w:pPr>
          </w:p>
        </w:tc>
      </w:tr>
      <w:tr w:rsidR="003763C5" w:rsidRPr="00D51AC1" w:rsidTr="00AF32EE">
        <w:trPr>
          <w:trHeight w:val="504"/>
        </w:trPr>
        <w:tc>
          <w:tcPr>
            <w:tcW w:w="192" w:type="pct"/>
            <w:tcBorders>
              <w:top w:val="nil"/>
              <w:left w:val="single" w:sz="4" w:space="0" w:color="auto"/>
              <w:bottom w:val="single" w:sz="4" w:space="0" w:color="auto"/>
              <w:right w:val="single" w:sz="4" w:space="0" w:color="auto"/>
            </w:tcBorders>
            <w:shd w:val="clear" w:color="auto" w:fill="auto"/>
          </w:tcPr>
          <w:p w:rsidR="003763C5" w:rsidRPr="00D51AC1" w:rsidRDefault="003763C5" w:rsidP="00E41D2C">
            <w:pPr>
              <w:pStyle w:val="af1"/>
              <w:numPr>
                <w:ilvl w:val="0"/>
                <w:numId w:val="35"/>
              </w:numPr>
              <w:ind w:left="0" w:firstLine="0"/>
              <w:jc w:val="center"/>
              <w:rPr>
                <w:rFonts w:eastAsia="Calibri"/>
                <w:lang w:eastAsia="en-US"/>
              </w:rPr>
            </w:pPr>
          </w:p>
        </w:tc>
        <w:tc>
          <w:tcPr>
            <w:tcW w:w="1583" w:type="pct"/>
            <w:tcBorders>
              <w:top w:val="nil"/>
              <w:left w:val="nil"/>
              <w:bottom w:val="single" w:sz="4" w:space="0" w:color="auto"/>
              <w:right w:val="single" w:sz="4" w:space="0" w:color="auto"/>
            </w:tcBorders>
            <w:shd w:val="clear" w:color="auto" w:fill="auto"/>
            <w:vAlign w:val="center"/>
          </w:tcPr>
          <w:p w:rsidR="003763C5" w:rsidRPr="00D51AC1" w:rsidRDefault="003763C5" w:rsidP="00E41D2C">
            <w:pPr>
              <w:jc w:val="both"/>
              <w:rPr>
                <w:b/>
                <w:bCs/>
              </w:rPr>
            </w:pPr>
            <w:r w:rsidRPr="00D51AC1">
              <w:rPr>
                <w:sz w:val="22"/>
                <w:szCs w:val="22"/>
              </w:rPr>
              <w:t>Муниципальная программа «Обеспечение доступности услуг  общественного пассажирского транспорта для населения города Бердска»</w:t>
            </w:r>
          </w:p>
        </w:tc>
        <w:tc>
          <w:tcPr>
            <w:tcW w:w="632" w:type="pct"/>
            <w:tcBorders>
              <w:top w:val="single" w:sz="4" w:space="0" w:color="auto"/>
              <w:left w:val="nil"/>
              <w:bottom w:val="single" w:sz="4" w:space="0" w:color="auto"/>
              <w:right w:val="single" w:sz="4" w:space="0" w:color="auto"/>
            </w:tcBorders>
            <w:shd w:val="clear" w:color="auto" w:fill="auto"/>
            <w:vAlign w:val="center"/>
          </w:tcPr>
          <w:p w:rsidR="003763C5" w:rsidRPr="00D51AC1" w:rsidRDefault="003763C5" w:rsidP="00E41D2C">
            <w:pPr>
              <w:jc w:val="center"/>
              <w:rPr>
                <w:bCs/>
              </w:rPr>
            </w:pPr>
            <w:r w:rsidRPr="00D51AC1">
              <w:rPr>
                <w:bCs/>
                <w:sz w:val="22"/>
                <w:szCs w:val="22"/>
              </w:rPr>
              <w:t>х</w:t>
            </w: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3763C5" w:rsidRPr="00D51AC1" w:rsidRDefault="000E346A" w:rsidP="00E41D2C">
            <w:pPr>
              <w:jc w:val="center"/>
              <w:rPr>
                <w:rFonts w:eastAsia="Calibri"/>
                <w:bCs/>
                <w:lang w:eastAsia="en-US"/>
              </w:rPr>
            </w:pPr>
            <w:r>
              <w:rPr>
                <w:rFonts w:eastAsia="Calibri"/>
                <w:bCs/>
                <w:sz w:val="22"/>
                <w:szCs w:val="22"/>
                <w:lang w:eastAsia="en-US"/>
              </w:rPr>
              <w:t>57 611,4</w:t>
            </w:r>
          </w:p>
        </w:tc>
        <w:tc>
          <w:tcPr>
            <w:tcW w:w="6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763C5" w:rsidRPr="00D51AC1" w:rsidRDefault="003763C5" w:rsidP="00E41D2C">
            <w:pPr>
              <w:jc w:val="center"/>
              <w:rPr>
                <w:rFonts w:eastAsia="Calibri"/>
                <w:bCs/>
                <w:lang w:eastAsia="en-US"/>
              </w:rPr>
            </w:pPr>
            <w:r w:rsidRPr="00D51AC1">
              <w:rPr>
                <w:rFonts w:eastAsia="Calibri"/>
                <w:bCs/>
                <w:sz w:val="22"/>
                <w:szCs w:val="22"/>
                <w:lang w:eastAsia="en-US"/>
              </w:rPr>
              <w:t>х</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3763C5" w:rsidRPr="00D51AC1" w:rsidRDefault="000E346A" w:rsidP="00E41D2C">
            <w:pPr>
              <w:jc w:val="center"/>
              <w:rPr>
                <w:rFonts w:eastAsia="Calibri"/>
                <w:bCs/>
                <w:lang w:eastAsia="en-US"/>
              </w:rPr>
            </w:pPr>
            <w:r>
              <w:rPr>
                <w:rFonts w:eastAsia="Calibri"/>
                <w:bCs/>
                <w:sz w:val="22"/>
                <w:szCs w:val="22"/>
                <w:lang w:eastAsia="en-US"/>
              </w:rPr>
              <w:t>57 611,4</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3763C5" w:rsidRPr="00D51AC1" w:rsidRDefault="003763C5" w:rsidP="00E41D2C">
            <w:pPr>
              <w:jc w:val="center"/>
              <w:rPr>
                <w:rFonts w:eastAsia="Calibri"/>
                <w:bCs/>
                <w:lang w:eastAsia="en-US"/>
              </w:rPr>
            </w:pPr>
            <w:r w:rsidRPr="00D51AC1">
              <w:rPr>
                <w:rFonts w:eastAsia="Calibri"/>
                <w:bCs/>
                <w:sz w:val="22"/>
                <w:szCs w:val="22"/>
                <w:lang w:eastAsia="en-US"/>
              </w:rPr>
              <w:t>х</w:t>
            </w:r>
          </w:p>
        </w:tc>
        <w:tc>
          <w:tcPr>
            <w:tcW w:w="362" w:type="pct"/>
            <w:tcBorders>
              <w:top w:val="single" w:sz="4" w:space="0" w:color="auto"/>
              <w:left w:val="single" w:sz="4" w:space="0" w:color="auto"/>
              <w:bottom w:val="single" w:sz="4" w:space="0" w:color="auto"/>
              <w:right w:val="single" w:sz="4" w:space="0" w:color="000000"/>
            </w:tcBorders>
            <w:shd w:val="clear" w:color="auto" w:fill="auto"/>
            <w:vAlign w:val="center"/>
          </w:tcPr>
          <w:p w:rsidR="003763C5" w:rsidRPr="00D51AC1" w:rsidRDefault="003763C5" w:rsidP="00E41D2C">
            <w:pPr>
              <w:jc w:val="center"/>
              <w:rPr>
                <w:rFonts w:eastAsia="Calibri"/>
                <w:bCs/>
                <w:lang w:eastAsia="en-US"/>
              </w:rPr>
            </w:pPr>
            <w:r w:rsidRPr="00D51AC1">
              <w:rPr>
                <w:rFonts w:eastAsia="Calibri"/>
                <w:bCs/>
                <w:sz w:val="22"/>
                <w:szCs w:val="22"/>
                <w:lang w:eastAsia="en-US"/>
              </w:rPr>
              <w:t>100,0</w:t>
            </w:r>
          </w:p>
        </w:tc>
      </w:tr>
      <w:tr w:rsidR="00FB1755" w:rsidRPr="00D51AC1" w:rsidTr="00FB1755">
        <w:trPr>
          <w:trHeight w:val="504"/>
        </w:trPr>
        <w:tc>
          <w:tcPr>
            <w:tcW w:w="192" w:type="pct"/>
            <w:tcBorders>
              <w:top w:val="nil"/>
              <w:left w:val="single" w:sz="4" w:space="0" w:color="auto"/>
              <w:bottom w:val="single" w:sz="4" w:space="0" w:color="auto"/>
              <w:right w:val="single" w:sz="4" w:space="0" w:color="auto"/>
            </w:tcBorders>
            <w:shd w:val="clear" w:color="auto" w:fill="auto"/>
          </w:tcPr>
          <w:p w:rsidR="00FB1755" w:rsidRPr="00D51AC1" w:rsidRDefault="00FB1755" w:rsidP="00E41D2C">
            <w:pPr>
              <w:pStyle w:val="af1"/>
              <w:numPr>
                <w:ilvl w:val="0"/>
                <w:numId w:val="35"/>
              </w:numPr>
              <w:ind w:left="0" w:firstLine="0"/>
              <w:jc w:val="center"/>
              <w:rPr>
                <w:rFonts w:eastAsia="Calibri"/>
                <w:lang w:eastAsia="en-US"/>
              </w:rPr>
            </w:pPr>
          </w:p>
        </w:tc>
        <w:tc>
          <w:tcPr>
            <w:tcW w:w="1583" w:type="pct"/>
            <w:tcBorders>
              <w:top w:val="nil"/>
              <w:left w:val="nil"/>
              <w:bottom w:val="single" w:sz="4" w:space="0" w:color="auto"/>
              <w:right w:val="single" w:sz="4" w:space="0" w:color="auto"/>
            </w:tcBorders>
            <w:shd w:val="clear" w:color="auto" w:fill="auto"/>
          </w:tcPr>
          <w:p w:rsidR="00FB1755" w:rsidRPr="00D51AC1" w:rsidRDefault="00FB1755" w:rsidP="00E41D2C">
            <w:pPr>
              <w:jc w:val="both"/>
              <w:rPr>
                <w:bCs/>
              </w:rPr>
            </w:pPr>
            <w:r w:rsidRPr="00D51AC1">
              <w:rPr>
                <w:sz w:val="22"/>
                <w:szCs w:val="22"/>
              </w:rPr>
              <w:t>Муниципальная программа «Улучшение условий и охраны труда в городе Бердске»</w:t>
            </w:r>
          </w:p>
        </w:tc>
        <w:tc>
          <w:tcPr>
            <w:tcW w:w="3225" w:type="pct"/>
            <w:gridSpan w:val="7"/>
            <w:tcBorders>
              <w:top w:val="single" w:sz="4" w:space="0" w:color="auto"/>
              <w:left w:val="nil"/>
              <w:bottom w:val="single" w:sz="4" w:space="0" w:color="auto"/>
              <w:right w:val="single" w:sz="4" w:space="0" w:color="000000"/>
            </w:tcBorders>
            <w:shd w:val="clear" w:color="auto" w:fill="auto"/>
            <w:vAlign w:val="center"/>
          </w:tcPr>
          <w:p w:rsidR="00FB1755" w:rsidRPr="00D51AC1" w:rsidRDefault="00FB1755" w:rsidP="00E41D2C">
            <w:pPr>
              <w:jc w:val="both"/>
              <w:rPr>
                <w:rFonts w:eastAsia="Calibri"/>
                <w:bCs/>
                <w:lang w:eastAsia="en-US"/>
              </w:rPr>
            </w:pPr>
            <w:r w:rsidRPr="005B7862">
              <w:rPr>
                <w:bCs/>
                <w:sz w:val="22"/>
                <w:szCs w:val="22"/>
              </w:rPr>
              <w:t>Совершенствование мер по реализации основных направлений государственного управления охраной труда на территории города. Реализация мер по созданию условий для проведения специальной оценки условий труда в организациях города, повышения качества рабочих мест. Информационное обеспечение вопросов охраны  труда.</w:t>
            </w:r>
          </w:p>
        </w:tc>
      </w:tr>
      <w:tr w:rsidR="003763C5" w:rsidRPr="00D51AC1" w:rsidTr="00AF32EE">
        <w:trPr>
          <w:trHeight w:val="504"/>
        </w:trPr>
        <w:tc>
          <w:tcPr>
            <w:tcW w:w="192" w:type="pct"/>
            <w:tcBorders>
              <w:top w:val="nil"/>
              <w:left w:val="single" w:sz="4" w:space="0" w:color="auto"/>
              <w:bottom w:val="single" w:sz="4" w:space="0" w:color="auto"/>
              <w:right w:val="single" w:sz="4" w:space="0" w:color="auto"/>
            </w:tcBorders>
            <w:shd w:val="clear" w:color="auto" w:fill="auto"/>
          </w:tcPr>
          <w:p w:rsidR="003763C5" w:rsidRPr="00D51AC1" w:rsidRDefault="003763C5" w:rsidP="00E41D2C">
            <w:pPr>
              <w:pStyle w:val="af1"/>
              <w:numPr>
                <w:ilvl w:val="0"/>
                <w:numId w:val="35"/>
              </w:numPr>
              <w:ind w:left="0" w:firstLine="0"/>
              <w:jc w:val="center"/>
              <w:rPr>
                <w:rFonts w:eastAsia="Calibri"/>
                <w:lang w:eastAsia="en-US"/>
              </w:rPr>
            </w:pPr>
          </w:p>
        </w:tc>
        <w:tc>
          <w:tcPr>
            <w:tcW w:w="1583" w:type="pct"/>
            <w:tcBorders>
              <w:top w:val="nil"/>
              <w:left w:val="nil"/>
              <w:bottom w:val="single" w:sz="4" w:space="0" w:color="auto"/>
              <w:right w:val="single" w:sz="4" w:space="0" w:color="auto"/>
            </w:tcBorders>
            <w:shd w:val="clear" w:color="auto" w:fill="auto"/>
          </w:tcPr>
          <w:p w:rsidR="003763C5" w:rsidRPr="00D51AC1" w:rsidRDefault="003763C5" w:rsidP="00E41D2C">
            <w:pPr>
              <w:jc w:val="both"/>
              <w:rPr>
                <w:bCs/>
              </w:rPr>
            </w:pPr>
            <w:r w:rsidRPr="00D51AC1">
              <w:rPr>
                <w:bCs/>
                <w:sz w:val="22"/>
                <w:szCs w:val="22"/>
              </w:rPr>
              <w:t>Государственная программа Новосибирской области «Юстиция»</w:t>
            </w:r>
          </w:p>
        </w:tc>
        <w:tc>
          <w:tcPr>
            <w:tcW w:w="3225" w:type="pct"/>
            <w:gridSpan w:val="7"/>
            <w:tcBorders>
              <w:top w:val="single" w:sz="4" w:space="0" w:color="auto"/>
              <w:left w:val="nil"/>
              <w:bottom w:val="single" w:sz="4" w:space="0" w:color="auto"/>
              <w:right w:val="single" w:sz="4" w:space="0" w:color="000000"/>
            </w:tcBorders>
            <w:shd w:val="clear" w:color="auto" w:fill="auto"/>
          </w:tcPr>
          <w:p w:rsidR="003763C5" w:rsidRPr="00D51AC1" w:rsidRDefault="003763C5" w:rsidP="00E41D2C">
            <w:pPr>
              <w:jc w:val="both"/>
              <w:rPr>
                <w:rFonts w:eastAsia="Calibri"/>
                <w:bCs/>
                <w:lang w:eastAsia="en-US"/>
              </w:rPr>
            </w:pPr>
            <w:r w:rsidRPr="00D51AC1">
              <w:rPr>
                <w:bCs/>
                <w:sz w:val="22"/>
                <w:szCs w:val="22"/>
              </w:rPr>
              <w:t xml:space="preserve">Создание системы «обратной связи» министерства юстиции Новосибирской области с органами местного самоуправления города Бердска по вопросам организации и ведения регистра муниципальных нормативных правовых актов Новосибирской области. Координация деятельности органов государственной власти Новосибирской области и органов местного самоуправления муниципальных образований Новосибирской области в сфере деятельности административных комиссий </w:t>
            </w:r>
          </w:p>
        </w:tc>
      </w:tr>
      <w:tr w:rsidR="003763C5" w:rsidRPr="00D51AC1" w:rsidTr="00AF32EE">
        <w:trPr>
          <w:trHeight w:val="504"/>
        </w:trPr>
        <w:tc>
          <w:tcPr>
            <w:tcW w:w="192" w:type="pct"/>
            <w:tcBorders>
              <w:top w:val="nil"/>
              <w:left w:val="single" w:sz="4" w:space="0" w:color="auto"/>
              <w:bottom w:val="single" w:sz="4" w:space="0" w:color="auto"/>
              <w:right w:val="single" w:sz="4" w:space="0" w:color="auto"/>
            </w:tcBorders>
            <w:shd w:val="clear" w:color="auto" w:fill="auto"/>
          </w:tcPr>
          <w:p w:rsidR="003763C5" w:rsidRPr="00D51AC1" w:rsidRDefault="003763C5" w:rsidP="00E41D2C">
            <w:pPr>
              <w:pStyle w:val="af1"/>
              <w:numPr>
                <w:ilvl w:val="0"/>
                <w:numId w:val="35"/>
              </w:numPr>
              <w:ind w:left="0" w:firstLine="0"/>
              <w:jc w:val="center"/>
              <w:rPr>
                <w:rFonts w:eastAsia="Calibri"/>
                <w:lang w:eastAsia="en-US"/>
              </w:rPr>
            </w:pPr>
          </w:p>
        </w:tc>
        <w:tc>
          <w:tcPr>
            <w:tcW w:w="1583" w:type="pct"/>
            <w:tcBorders>
              <w:top w:val="nil"/>
              <w:left w:val="nil"/>
              <w:bottom w:val="single" w:sz="4" w:space="0" w:color="auto"/>
              <w:right w:val="single" w:sz="4" w:space="0" w:color="auto"/>
            </w:tcBorders>
            <w:shd w:val="clear" w:color="auto" w:fill="auto"/>
          </w:tcPr>
          <w:p w:rsidR="003763C5" w:rsidRPr="00D51AC1" w:rsidRDefault="003763C5" w:rsidP="00E41D2C">
            <w:pPr>
              <w:jc w:val="both"/>
              <w:rPr>
                <w:bCs/>
              </w:rPr>
            </w:pPr>
            <w:r w:rsidRPr="00D51AC1">
              <w:rPr>
                <w:bCs/>
                <w:sz w:val="22"/>
                <w:szCs w:val="22"/>
              </w:rPr>
              <w:t>Государственная программа Российской Федерации «Юстиция»</w:t>
            </w:r>
          </w:p>
        </w:tc>
        <w:tc>
          <w:tcPr>
            <w:tcW w:w="3225" w:type="pct"/>
            <w:gridSpan w:val="7"/>
            <w:tcBorders>
              <w:top w:val="single" w:sz="4" w:space="0" w:color="auto"/>
              <w:left w:val="nil"/>
              <w:bottom w:val="single" w:sz="4" w:space="0" w:color="auto"/>
              <w:right w:val="single" w:sz="4" w:space="0" w:color="000000"/>
            </w:tcBorders>
            <w:shd w:val="clear" w:color="auto" w:fill="auto"/>
          </w:tcPr>
          <w:p w:rsidR="003763C5" w:rsidRPr="00D51AC1" w:rsidRDefault="003763C5" w:rsidP="00E41D2C">
            <w:pPr>
              <w:autoSpaceDE w:val="0"/>
              <w:autoSpaceDN w:val="0"/>
              <w:adjustRightInd w:val="0"/>
            </w:pPr>
            <w:r w:rsidRPr="00D51AC1">
              <w:rPr>
                <w:sz w:val="22"/>
                <w:szCs w:val="22"/>
              </w:rPr>
              <w:t>Развитие в обществе правовой модели поведения граждан, преодоление правового нигилизма, поддержание устойчивого уважения к закону.</w:t>
            </w:r>
          </w:p>
          <w:p w:rsidR="003763C5" w:rsidRPr="00D51AC1" w:rsidRDefault="003763C5" w:rsidP="00E41D2C">
            <w:pPr>
              <w:jc w:val="both"/>
              <w:rPr>
                <w:bCs/>
              </w:rPr>
            </w:pPr>
          </w:p>
        </w:tc>
      </w:tr>
      <w:tr w:rsidR="003763C5" w:rsidRPr="00D51AC1" w:rsidTr="00AF32EE">
        <w:trPr>
          <w:trHeight w:val="504"/>
        </w:trPr>
        <w:tc>
          <w:tcPr>
            <w:tcW w:w="192" w:type="pct"/>
            <w:tcBorders>
              <w:top w:val="nil"/>
              <w:left w:val="single" w:sz="4" w:space="0" w:color="auto"/>
              <w:bottom w:val="single" w:sz="4" w:space="0" w:color="auto"/>
              <w:right w:val="single" w:sz="4" w:space="0" w:color="auto"/>
            </w:tcBorders>
            <w:shd w:val="clear" w:color="auto" w:fill="auto"/>
          </w:tcPr>
          <w:p w:rsidR="003763C5" w:rsidRPr="00D51AC1" w:rsidRDefault="003763C5" w:rsidP="00E41D2C">
            <w:pPr>
              <w:pStyle w:val="af1"/>
              <w:numPr>
                <w:ilvl w:val="0"/>
                <w:numId w:val="35"/>
              </w:numPr>
              <w:ind w:left="0" w:firstLine="0"/>
              <w:jc w:val="center"/>
              <w:rPr>
                <w:rFonts w:eastAsia="Calibri"/>
                <w:lang w:eastAsia="en-US"/>
              </w:rPr>
            </w:pPr>
          </w:p>
        </w:tc>
        <w:tc>
          <w:tcPr>
            <w:tcW w:w="1583" w:type="pct"/>
            <w:tcBorders>
              <w:top w:val="nil"/>
              <w:left w:val="nil"/>
              <w:bottom w:val="single" w:sz="4" w:space="0" w:color="auto"/>
              <w:right w:val="single" w:sz="4" w:space="0" w:color="auto"/>
            </w:tcBorders>
            <w:shd w:val="clear" w:color="auto" w:fill="auto"/>
          </w:tcPr>
          <w:p w:rsidR="003763C5" w:rsidRPr="00D51AC1" w:rsidRDefault="003763C5" w:rsidP="00E41D2C">
            <w:pPr>
              <w:jc w:val="both"/>
              <w:rPr>
                <w:bCs/>
              </w:rPr>
            </w:pPr>
            <w:r w:rsidRPr="00D51AC1">
              <w:rPr>
                <w:bCs/>
                <w:sz w:val="22"/>
                <w:szCs w:val="22"/>
              </w:rPr>
              <w:t>Государственная программа Новосибирской области «Обеспечение безопасности жизнедеятельности населения Новосибирской области»</w:t>
            </w:r>
          </w:p>
        </w:tc>
        <w:tc>
          <w:tcPr>
            <w:tcW w:w="3225" w:type="pct"/>
            <w:gridSpan w:val="7"/>
            <w:tcBorders>
              <w:top w:val="single" w:sz="4" w:space="0" w:color="auto"/>
              <w:left w:val="nil"/>
              <w:bottom w:val="single" w:sz="4" w:space="0" w:color="auto"/>
              <w:right w:val="single" w:sz="4" w:space="0" w:color="000000"/>
            </w:tcBorders>
            <w:shd w:val="clear" w:color="auto" w:fill="auto"/>
            <w:vAlign w:val="center"/>
          </w:tcPr>
          <w:p w:rsidR="003763C5" w:rsidRPr="00D51AC1" w:rsidRDefault="003763C5" w:rsidP="00E41D2C">
            <w:pPr>
              <w:jc w:val="both"/>
            </w:pPr>
            <w:r w:rsidRPr="00D51AC1">
              <w:rPr>
                <w:sz w:val="22"/>
                <w:szCs w:val="22"/>
              </w:rPr>
              <w:t>Оснащение автономными дымовыми пожарными извещателями помещений многодетных семей, имеющих несовершеннолетних детей, малоподвижных пенсионеров и инвалидов.</w:t>
            </w:r>
          </w:p>
          <w:p w:rsidR="003763C5" w:rsidRPr="00D51AC1" w:rsidRDefault="003763C5" w:rsidP="00E41D2C">
            <w:pPr>
              <w:jc w:val="both"/>
              <w:rPr>
                <w:rFonts w:eastAsia="Calibri"/>
                <w:bCs/>
                <w:lang w:eastAsia="en-US"/>
              </w:rPr>
            </w:pPr>
          </w:p>
        </w:tc>
      </w:tr>
      <w:tr w:rsidR="003763C5" w:rsidRPr="00D51AC1" w:rsidTr="00AF32EE">
        <w:trPr>
          <w:trHeight w:val="504"/>
        </w:trPr>
        <w:tc>
          <w:tcPr>
            <w:tcW w:w="192" w:type="pct"/>
            <w:tcBorders>
              <w:top w:val="nil"/>
              <w:left w:val="single" w:sz="4" w:space="0" w:color="auto"/>
              <w:bottom w:val="single" w:sz="4" w:space="0" w:color="auto"/>
              <w:right w:val="single" w:sz="4" w:space="0" w:color="auto"/>
            </w:tcBorders>
            <w:shd w:val="clear" w:color="auto" w:fill="auto"/>
          </w:tcPr>
          <w:p w:rsidR="003763C5" w:rsidRPr="00D51AC1" w:rsidRDefault="003763C5" w:rsidP="00E41D2C">
            <w:pPr>
              <w:pStyle w:val="af1"/>
              <w:numPr>
                <w:ilvl w:val="0"/>
                <w:numId w:val="35"/>
              </w:numPr>
              <w:ind w:left="0" w:firstLine="0"/>
              <w:jc w:val="center"/>
              <w:rPr>
                <w:rFonts w:eastAsia="Calibri"/>
                <w:lang w:eastAsia="en-US"/>
              </w:rPr>
            </w:pPr>
          </w:p>
        </w:tc>
        <w:tc>
          <w:tcPr>
            <w:tcW w:w="1583" w:type="pct"/>
            <w:tcBorders>
              <w:top w:val="nil"/>
              <w:left w:val="nil"/>
              <w:bottom w:val="single" w:sz="4" w:space="0" w:color="auto"/>
              <w:right w:val="single" w:sz="4" w:space="0" w:color="auto"/>
            </w:tcBorders>
            <w:shd w:val="clear" w:color="auto" w:fill="auto"/>
            <w:vAlign w:val="center"/>
          </w:tcPr>
          <w:p w:rsidR="003763C5" w:rsidRPr="00D51AC1" w:rsidRDefault="003763C5" w:rsidP="00E41D2C">
            <w:pPr>
              <w:jc w:val="both"/>
              <w:rPr>
                <w:bCs/>
              </w:rPr>
            </w:pPr>
            <w:r w:rsidRPr="00D51AC1">
              <w:rPr>
                <w:bCs/>
                <w:sz w:val="22"/>
                <w:szCs w:val="22"/>
              </w:rPr>
              <w:t>Государственная программа Российской Федерации «Обеспечение общественного порядка и противодействие преступности»</w:t>
            </w:r>
          </w:p>
        </w:tc>
        <w:tc>
          <w:tcPr>
            <w:tcW w:w="3225" w:type="pct"/>
            <w:gridSpan w:val="7"/>
            <w:tcBorders>
              <w:top w:val="single" w:sz="4" w:space="0" w:color="auto"/>
              <w:left w:val="nil"/>
              <w:bottom w:val="single" w:sz="4" w:space="0" w:color="auto"/>
              <w:right w:val="single" w:sz="4" w:space="0" w:color="000000"/>
            </w:tcBorders>
            <w:shd w:val="clear" w:color="auto" w:fill="auto"/>
          </w:tcPr>
          <w:p w:rsidR="003763C5" w:rsidRPr="00D51AC1" w:rsidRDefault="003763C5" w:rsidP="00E41D2C">
            <w:pPr>
              <w:jc w:val="both"/>
              <w:rPr>
                <w:rFonts w:eastAsia="Calibri"/>
                <w:bCs/>
                <w:lang w:eastAsia="en-US"/>
              </w:rPr>
            </w:pPr>
            <w:r w:rsidRPr="00D51AC1">
              <w:rPr>
                <w:sz w:val="22"/>
                <w:szCs w:val="22"/>
              </w:rPr>
              <w:t>Повышение качества и результативности противодействия преступности, охраны общественного порядка, собственности, обеспечения общественной безопасности и безопасности дорожного движения, а также создание условий, способствующих эффективному развитию миграционных процессов</w:t>
            </w:r>
          </w:p>
        </w:tc>
      </w:tr>
      <w:tr w:rsidR="003763C5" w:rsidRPr="00D51AC1" w:rsidTr="00AF32EE">
        <w:trPr>
          <w:trHeight w:val="504"/>
        </w:trPr>
        <w:tc>
          <w:tcPr>
            <w:tcW w:w="192" w:type="pct"/>
            <w:tcBorders>
              <w:top w:val="nil"/>
              <w:left w:val="single" w:sz="4" w:space="0" w:color="auto"/>
              <w:bottom w:val="single" w:sz="4" w:space="0" w:color="auto"/>
              <w:right w:val="single" w:sz="4" w:space="0" w:color="auto"/>
            </w:tcBorders>
            <w:shd w:val="clear" w:color="auto" w:fill="auto"/>
          </w:tcPr>
          <w:p w:rsidR="003763C5" w:rsidRPr="00D51AC1" w:rsidRDefault="003763C5" w:rsidP="00E41D2C">
            <w:pPr>
              <w:pStyle w:val="af1"/>
              <w:numPr>
                <w:ilvl w:val="0"/>
                <w:numId w:val="35"/>
              </w:numPr>
              <w:ind w:left="0" w:firstLine="0"/>
              <w:jc w:val="center"/>
              <w:rPr>
                <w:rFonts w:eastAsia="Calibri"/>
                <w:lang w:eastAsia="en-US"/>
              </w:rPr>
            </w:pPr>
          </w:p>
        </w:tc>
        <w:tc>
          <w:tcPr>
            <w:tcW w:w="1583" w:type="pct"/>
            <w:tcBorders>
              <w:top w:val="nil"/>
              <w:left w:val="nil"/>
              <w:bottom w:val="single" w:sz="4" w:space="0" w:color="auto"/>
              <w:right w:val="single" w:sz="4" w:space="0" w:color="auto"/>
            </w:tcBorders>
            <w:shd w:val="clear" w:color="auto" w:fill="auto"/>
          </w:tcPr>
          <w:p w:rsidR="003763C5" w:rsidRPr="00D51AC1" w:rsidRDefault="003763C5" w:rsidP="00E41D2C">
            <w:pPr>
              <w:jc w:val="both"/>
              <w:rPr>
                <w:rFonts w:eastAsia="Calibri"/>
                <w:bCs/>
                <w:lang w:eastAsia="en-US"/>
              </w:rPr>
            </w:pPr>
            <w:r w:rsidRPr="00D51AC1">
              <w:rPr>
                <w:rFonts w:eastAsia="Calibri"/>
                <w:bCs/>
                <w:sz w:val="22"/>
                <w:szCs w:val="22"/>
                <w:lang w:eastAsia="en-US"/>
              </w:rPr>
              <w:t>Государственная программа Российской Федерации «Защита населения и территорий от чрезвычайных ситуаций, обеспечение пожарной безопасности и безопасности людей на водных объектах»</w:t>
            </w:r>
          </w:p>
        </w:tc>
        <w:tc>
          <w:tcPr>
            <w:tcW w:w="3225" w:type="pct"/>
            <w:gridSpan w:val="7"/>
            <w:tcBorders>
              <w:top w:val="single" w:sz="4" w:space="0" w:color="auto"/>
              <w:left w:val="nil"/>
              <w:bottom w:val="single" w:sz="4" w:space="0" w:color="auto"/>
              <w:right w:val="single" w:sz="4" w:space="0" w:color="000000"/>
            </w:tcBorders>
            <w:shd w:val="clear" w:color="auto" w:fill="auto"/>
          </w:tcPr>
          <w:p w:rsidR="003763C5" w:rsidRPr="00D51AC1" w:rsidRDefault="003763C5" w:rsidP="00E41D2C">
            <w:pPr>
              <w:jc w:val="both"/>
              <w:rPr>
                <w:bCs/>
              </w:rPr>
            </w:pPr>
            <w:r w:rsidRPr="00D51AC1">
              <w:rPr>
                <w:bCs/>
                <w:sz w:val="22"/>
                <w:szCs w:val="22"/>
              </w:rPr>
              <w:t xml:space="preserve">Участие субъектов РФ в реализации Программы осуществляется в рамках реализации своих полномочий, а также региональных государственных программ в сфере гражданской обороны, защиты населения. Участие через ГП НСО «Построение и развитие аппаратно-программного комплекса «Безопасный город» в Новосибирской области» подпрограмма «Построение и развитие аппаратно-программного комплекса «Безопасный город». </w:t>
            </w:r>
          </w:p>
        </w:tc>
      </w:tr>
      <w:tr w:rsidR="003763C5" w:rsidRPr="00D51AC1" w:rsidTr="00AF32EE">
        <w:trPr>
          <w:trHeight w:val="504"/>
        </w:trPr>
        <w:tc>
          <w:tcPr>
            <w:tcW w:w="192" w:type="pct"/>
            <w:tcBorders>
              <w:top w:val="nil"/>
              <w:left w:val="single" w:sz="4" w:space="0" w:color="auto"/>
              <w:bottom w:val="single" w:sz="4" w:space="0" w:color="auto"/>
              <w:right w:val="single" w:sz="4" w:space="0" w:color="auto"/>
            </w:tcBorders>
            <w:shd w:val="clear" w:color="auto" w:fill="auto"/>
          </w:tcPr>
          <w:p w:rsidR="003763C5" w:rsidRPr="00D51AC1" w:rsidRDefault="003763C5" w:rsidP="00E41D2C">
            <w:pPr>
              <w:pStyle w:val="af1"/>
              <w:numPr>
                <w:ilvl w:val="0"/>
                <w:numId w:val="35"/>
              </w:numPr>
              <w:ind w:left="0" w:firstLine="0"/>
              <w:jc w:val="center"/>
              <w:rPr>
                <w:rFonts w:eastAsia="Calibri"/>
                <w:lang w:eastAsia="en-US"/>
              </w:rPr>
            </w:pPr>
          </w:p>
        </w:tc>
        <w:tc>
          <w:tcPr>
            <w:tcW w:w="1583" w:type="pct"/>
            <w:tcBorders>
              <w:top w:val="nil"/>
              <w:left w:val="nil"/>
              <w:bottom w:val="single" w:sz="4" w:space="0" w:color="auto"/>
              <w:right w:val="single" w:sz="4" w:space="0" w:color="auto"/>
            </w:tcBorders>
            <w:shd w:val="clear" w:color="auto" w:fill="auto"/>
          </w:tcPr>
          <w:p w:rsidR="003763C5" w:rsidRPr="00C20928" w:rsidRDefault="003763C5" w:rsidP="00E41D2C">
            <w:pPr>
              <w:jc w:val="both"/>
              <w:rPr>
                <w:rFonts w:eastAsia="Calibri"/>
                <w:bCs/>
                <w:lang w:eastAsia="en-US"/>
              </w:rPr>
            </w:pPr>
            <w:r w:rsidRPr="00C20928">
              <w:rPr>
                <w:rFonts w:eastAsia="Calibri"/>
                <w:bCs/>
                <w:sz w:val="22"/>
                <w:szCs w:val="22"/>
                <w:lang w:eastAsia="en-US"/>
              </w:rPr>
              <w:t>Муниципальная программа «Защита населения и территории города Бердска от чрезвычайных ситуаций, обеспечение пожарной безопасности и безопасности людей на водных объектах»</w:t>
            </w:r>
          </w:p>
        </w:tc>
        <w:tc>
          <w:tcPr>
            <w:tcW w:w="632" w:type="pct"/>
            <w:tcBorders>
              <w:top w:val="single" w:sz="4" w:space="0" w:color="auto"/>
              <w:left w:val="nil"/>
              <w:bottom w:val="single" w:sz="4" w:space="0" w:color="auto"/>
              <w:right w:val="single" w:sz="4" w:space="0" w:color="auto"/>
            </w:tcBorders>
            <w:shd w:val="clear" w:color="auto" w:fill="auto"/>
            <w:vAlign w:val="center"/>
          </w:tcPr>
          <w:p w:rsidR="003763C5" w:rsidRPr="00C20928" w:rsidRDefault="003763C5" w:rsidP="00E41D2C">
            <w:pPr>
              <w:jc w:val="center"/>
              <w:rPr>
                <w:bCs/>
              </w:rPr>
            </w:pPr>
            <w:r w:rsidRPr="00C20928">
              <w:rPr>
                <w:bCs/>
                <w:sz w:val="22"/>
                <w:szCs w:val="22"/>
              </w:rPr>
              <w:t>х</w:t>
            </w: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3763C5" w:rsidRPr="00C20928" w:rsidRDefault="00C20928" w:rsidP="00E41D2C">
            <w:pPr>
              <w:jc w:val="center"/>
              <w:rPr>
                <w:rFonts w:eastAsia="Calibri"/>
                <w:bCs/>
                <w:lang w:eastAsia="en-US"/>
              </w:rPr>
            </w:pPr>
            <w:r w:rsidRPr="00C20928">
              <w:rPr>
                <w:rFonts w:eastAsia="Calibri"/>
                <w:bCs/>
                <w:sz w:val="22"/>
                <w:szCs w:val="22"/>
                <w:lang w:val="en-US" w:eastAsia="en-US"/>
              </w:rPr>
              <w:t>1 450</w:t>
            </w:r>
            <w:r w:rsidRPr="00C20928">
              <w:rPr>
                <w:rFonts w:eastAsia="Calibri"/>
                <w:bCs/>
                <w:sz w:val="22"/>
                <w:szCs w:val="22"/>
                <w:lang w:eastAsia="en-US"/>
              </w:rPr>
              <w:t>,0</w:t>
            </w:r>
          </w:p>
        </w:tc>
        <w:tc>
          <w:tcPr>
            <w:tcW w:w="6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763C5" w:rsidRPr="00C20928" w:rsidRDefault="003763C5" w:rsidP="00E41D2C">
            <w:pPr>
              <w:jc w:val="center"/>
              <w:rPr>
                <w:rFonts w:eastAsia="Calibri"/>
                <w:bCs/>
                <w:lang w:eastAsia="en-US"/>
              </w:rPr>
            </w:pPr>
            <w:r w:rsidRPr="00C20928">
              <w:rPr>
                <w:rFonts w:eastAsia="Calibri"/>
                <w:bCs/>
                <w:sz w:val="22"/>
                <w:szCs w:val="22"/>
                <w:lang w:eastAsia="en-US"/>
              </w:rPr>
              <w:t>х</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3763C5" w:rsidRPr="00C20928" w:rsidRDefault="00C20928" w:rsidP="00E41D2C">
            <w:pPr>
              <w:jc w:val="center"/>
              <w:rPr>
                <w:rFonts w:eastAsia="Calibri"/>
                <w:bCs/>
                <w:lang w:eastAsia="en-US"/>
              </w:rPr>
            </w:pPr>
            <w:r w:rsidRPr="00C20928">
              <w:rPr>
                <w:rFonts w:eastAsia="Calibri"/>
                <w:bCs/>
                <w:sz w:val="22"/>
                <w:szCs w:val="22"/>
                <w:lang w:val="en-US" w:eastAsia="en-US"/>
              </w:rPr>
              <w:t>1 450</w:t>
            </w:r>
            <w:r w:rsidRPr="00C20928">
              <w:rPr>
                <w:rFonts w:eastAsia="Calibri"/>
                <w:bCs/>
                <w:sz w:val="22"/>
                <w:szCs w:val="22"/>
                <w:lang w:eastAsia="en-US"/>
              </w:rPr>
              <w:t>,0</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3763C5" w:rsidRPr="00C20928" w:rsidRDefault="003763C5" w:rsidP="00E41D2C">
            <w:pPr>
              <w:jc w:val="center"/>
              <w:rPr>
                <w:rFonts w:eastAsia="Calibri"/>
                <w:bCs/>
                <w:lang w:eastAsia="en-US"/>
              </w:rPr>
            </w:pPr>
            <w:r w:rsidRPr="00C20928">
              <w:rPr>
                <w:rFonts w:eastAsia="Calibri"/>
                <w:bCs/>
                <w:sz w:val="22"/>
                <w:szCs w:val="22"/>
                <w:lang w:eastAsia="en-US"/>
              </w:rPr>
              <w:t>х</w:t>
            </w:r>
          </w:p>
        </w:tc>
        <w:tc>
          <w:tcPr>
            <w:tcW w:w="362" w:type="pct"/>
            <w:tcBorders>
              <w:top w:val="single" w:sz="4" w:space="0" w:color="auto"/>
              <w:left w:val="single" w:sz="4" w:space="0" w:color="auto"/>
              <w:bottom w:val="single" w:sz="4" w:space="0" w:color="auto"/>
              <w:right w:val="single" w:sz="4" w:space="0" w:color="000000"/>
            </w:tcBorders>
            <w:shd w:val="clear" w:color="auto" w:fill="auto"/>
            <w:vAlign w:val="center"/>
          </w:tcPr>
          <w:p w:rsidR="003763C5" w:rsidRPr="00C20928" w:rsidRDefault="003763C5" w:rsidP="00E41D2C">
            <w:pPr>
              <w:jc w:val="center"/>
              <w:rPr>
                <w:rFonts w:eastAsia="Calibri"/>
                <w:bCs/>
                <w:lang w:eastAsia="en-US"/>
              </w:rPr>
            </w:pPr>
            <w:r w:rsidRPr="00C20928">
              <w:rPr>
                <w:rFonts w:eastAsia="Calibri"/>
                <w:bCs/>
                <w:sz w:val="22"/>
                <w:szCs w:val="22"/>
                <w:lang w:eastAsia="en-US"/>
              </w:rPr>
              <w:t>100,0</w:t>
            </w:r>
          </w:p>
        </w:tc>
      </w:tr>
      <w:tr w:rsidR="00685E7F" w:rsidRPr="00D51AC1" w:rsidTr="00685E7F">
        <w:trPr>
          <w:trHeight w:val="504"/>
        </w:trPr>
        <w:tc>
          <w:tcPr>
            <w:tcW w:w="192" w:type="pct"/>
            <w:tcBorders>
              <w:top w:val="nil"/>
              <w:left w:val="single" w:sz="4" w:space="0" w:color="auto"/>
              <w:bottom w:val="single" w:sz="4" w:space="0" w:color="auto"/>
              <w:right w:val="single" w:sz="4" w:space="0" w:color="auto"/>
            </w:tcBorders>
            <w:shd w:val="clear" w:color="auto" w:fill="auto"/>
          </w:tcPr>
          <w:p w:rsidR="00685E7F" w:rsidRPr="00D51AC1" w:rsidRDefault="00685E7F" w:rsidP="00E41D2C">
            <w:pPr>
              <w:pStyle w:val="af1"/>
              <w:numPr>
                <w:ilvl w:val="0"/>
                <w:numId w:val="35"/>
              </w:numPr>
              <w:ind w:left="0" w:firstLine="0"/>
              <w:jc w:val="center"/>
              <w:rPr>
                <w:rFonts w:eastAsia="Calibri"/>
                <w:lang w:eastAsia="en-US"/>
              </w:rPr>
            </w:pPr>
          </w:p>
        </w:tc>
        <w:tc>
          <w:tcPr>
            <w:tcW w:w="1583" w:type="pct"/>
            <w:tcBorders>
              <w:top w:val="nil"/>
              <w:left w:val="nil"/>
              <w:bottom w:val="single" w:sz="4" w:space="0" w:color="auto"/>
              <w:right w:val="single" w:sz="4" w:space="0" w:color="auto"/>
            </w:tcBorders>
            <w:shd w:val="clear" w:color="auto" w:fill="auto"/>
          </w:tcPr>
          <w:p w:rsidR="00685E7F" w:rsidRPr="00D51AC1" w:rsidRDefault="00685E7F" w:rsidP="00E41D2C">
            <w:pPr>
              <w:jc w:val="both"/>
              <w:rPr>
                <w:bCs/>
              </w:rPr>
            </w:pPr>
            <w:r w:rsidRPr="00D51AC1">
              <w:rPr>
                <w:rFonts w:eastAsia="Calibri"/>
                <w:bCs/>
                <w:sz w:val="22"/>
                <w:szCs w:val="22"/>
                <w:lang w:eastAsia="en-US"/>
              </w:rPr>
              <w:t>Государственная программа Новосибирской области «Построение и развитие аппаратно-программного комплекса «Безопасный город» в Новосибирской области»</w:t>
            </w:r>
          </w:p>
        </w:tc>
        <w:tc>
          <w:tcPr>
            <w:tcW w:w="3225" w:type="pct"/>
            <w:gridSpan w:val="7"/>
            <w:tcBorders>
              <w:top w:val="single" w:sz="4" w:space="0" w:color="auto"/>
              <w:left w:val="nil"/>
              <w:bottom w:val="single" w:sz="4" w:space="0" w:color="auto"/>
              <w:right w:val="single" w:sz="4" w:space="0" w:color="000000"/>
            </w:tcBorders>
            <w:shd w:val="clear" w:color="auto" w:fill="auto"/>
            <w:vAlign w:val="center"/>
          </w:tcPr>
          <w:p w:rsidR="00685E7F" w:rsidRPr="00D51AC1" w:rsidRDefault="000C631E" w:rsidP="00E41D2C">
            <w:pPr>
              <w:jc w:val="both"/>
              <w:rPr>
                <w:rFonts w:eastAsia="Calibri"/>
                <w:bCs/>
                <w:lang w:eastAsia="en-US"/>
              </w:rPr>
            </w:pPr>
            <w:r w:rsidRPr="005B7862">
              <w:rPr>
                <w:bCs/>
                <w:sz w:val="22"/>
                <w:szCs w:val="22"/>
              </w:rPr>
              <w:t>Улучшение координации и оперативного взаимодействия всех дежурных, диспетчерских и городских служб и сокращение времени их реагирования. Сокращение общего количества ДТП на автомобильных дорогах. Обеспечени</w:t>
            </w:r>
            <w:r w:rsidR="00B25D1A">
              <w:rPr>
                <w:bCs/>
                <w:sz w:val="22"/>
                <w:szCs w:val="22"/>
              </w:rPr>
              <w:t>е</w:t>
            </w:r>
            <w:r w:rsidRPr="005B7862">
              <w:rPr>
                <w:bCs/>
                <w:sz w:val="22"/>
                <w:szCs w:val="22"/>
              </w:rPr>
              <w:t xml:space="preserve"> защиты территории Новосибирской области, объектов экономики и социальной сферы от чрезвычайных ситуаций природного и техногенного характера.</w:t>
            </w:r>
          </w:p>
        </w:tc>
      </w:tr>
      <w:tr w:rsidR="003763C5" w:rsidRPr="00D51AC1" w:rsidTr="00AF32EE">
        <w:trPr>
          <w:trHeight w:val="504"/>
        </w:trPr>
        <w:tc>
          <w:tcPr>
            <w:tcW w:w="192" w:type="pct"/>
            <w:tcBorders>
              <w:top w:val="nil"/>
              <w:left w:val="single" w:sz="4" w:space="0" w:color="auto"/>
              <w:bottom w:val="single" w:sz="4" w:space="0" w:color="auto"/>
              <w:right w:val="single" w:sz="4" w:space="0" w:color="auto"/>
            </w:tcBorders>
            <w:shd w:val="clear" w:color="auto" w:fill="auto"/>
          </w:tcPr>
          <w:p w:rsidR="003763C5" w:rsidRPr="00D51AC1" w:rsidRDefault="003763C5" w:rsidP="00E41D2C">
            <w:pPr>
              <w:pStyle w:val="af1"/>
              <w:numPr>
                <w:ilvl w:val="0"/>
                <w:numId w:val="35"/>
              </w:numPr>
              <w:ind w:left="0" w:firstLine="0"/>
              <w:jc w:val="center"/>
              <w:rPr>
                <w:rFonts w:eastAsia="Calibri"/>
                <w:lang w:eastAsia="en-US"/>
              </w:rPr>
            </w:pPr>
          </w:p>
        </w:tc>
        <w:tc>
          <w:tcPr>
            <w:tcW w:w="1583" w:type="pct"/>
            <w:tcBorders>
              <w:top w:val="nil"/>
              <w:left w:val="nil"/>
              <w:bottom w:val="single" w:sz="4" w:space="0" w:color="auto"/>
              <w:right w:val="single" w:sz="4" w:space="0" w:color="auto"/>
            </w:tcBorders>
            <w:shd w:val="clear" w:color="auto" w:fill="auto"/>
          </w:tcPr>
          <w:p w:rsidR="003763C5" w:rsidRPr="00D51AC1" w:rsidRDefault="003763C5" w:rsidP="00E41D2C">
            <w:pPr>
              <w:jc w:val="both"/>
              <w:rPr>
                <w:bCs/>
              </w:rPr>
            </w:pPr>
            <w:r w:rsidRPr="00D51AC1">
              <w:rPr>
                <w:bCs/>
                <w:sz w:val="22"/>
                <w:szCs w:val="22"/>
              </w:rPr>
              <w:t>Муниципальная программа «Профилактика терроризма, а также минимизация и (или) ликвидация его проявлений на территории города Бердска»</w:t>
            </w:r>
          </w:p>
        </w:tc>
        <w:tc>
          <w:tcPr>
            <w:tcW w:w="632" w:type="pct"/>
            <w:tcBorders>
              <w:top w:val="single" w:sz="4" w:space="0" w:color="auto"/>
              <w:left w:val="nil"/>
              <w:bottom w:val="single" w:sz="4" w:space="0" w:color="auto"/>
              <w:right w:val="single" w:sz="4" w:space="0" w:color="auto"/>
            </w:tcBorders>
            <w:shd w:val="clear" w:color="auto" w:fill="auto"/>
            <w:vAlign w:val="center"/>
          </w:tcPr>
          <w:p w:rsidR="003763C5" w:rsidRPr="00D51AC1" w:rsidRDefault="003763C5" w:rsidP="00E41D2C">
            <w:pPr>
              <w:jc w:val="center"/>
              <w:rPr>
                <w:bCs/>
              </w:rPr>
            </w:pPr>
            <w:r w:rsidRPr="00D51AC1">
              <w:rPr>
                <w:bCs/>
                <w:sz w:val="22"/>
                <w:szCs w:val="22"/>
              </w:rPr>
              <w:t>х</w:t>
            </w: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3763C5" w:rsidRPr="00D51AC1" w:rsidRDefault="003763C5" w:rsidP="00E41D2C">
            <w:pPr>
              <w:jc w:val="center"/>
              <w:rPr>
                <w:rFonts w:eastAsia="Calibri"/>
                <w:bCs/>
                <w:lang w:eastAsia="en-US"/>
              </w:rPr>
            </w:pPr>
            <w:r w:rsidRPr="00D51AC1">
              <w:rPr>
                <w:rFonts w:eastAsia="Calibri"/>
                <w:bCs/>
                <w:sz w:val="22"/>
                <w:szCs w:val="22"/>
                <w:lang w:eastAsia="en-US"/>
              </w:rPr>
              <w:t>1</w:t>
            </w:r>
            <w:r w:rsidR="00685E7F">
              <w:rPr>
                <w:rFonts w:eastAsia="Calibri"/>
                <w:bCs/>
                <w:sz w:val="22"/>
                <w:szCs w:val="22"/>
                <w:lang w:eastAsia="en-US"/>
              </w:rPr>
              <w:t>5</w:t>
            </w:r>
            <w:r w:rsidRPr="00D51AC1">
              <w:rPr>
                <w:rFonts w:eastAsia="Calibri"/>
                <w:bCs/>
                <w:sz w:val="22"/>
                <w:szCs w:val="22"/>
                <w:lang w:eastAsia="en-US"/>
              </w:rPr>
              <w:t>,0</w:t>
            </w:r>
          </w:p>
        </w:tc>
        <w:tc>
          <w:tcPr>
            <w:tcW w:w="6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763C5" w:rsidRPr="00D51AC1" w:rsidRDefault="003763C5" w:rsidP="00E41D2C">
            <w:pPr>
              <w:jc w:val="center"/>
              <w:rPr>
                <w:rFonts w:eastAsia="Calibri"/>
                <w:bCs/>
                <w:lang w:eastAsia="en-US"/>
              </w:rPr>
            </w:pPr>
            <w:r w:rsidRPr="00D51AC1">
              <w:rPr>
                <w:rFonts w:eastAsia="Calibri"/>
                <w:bCs/>
                <w:sz w:val="22"/>
                <w:szCs w:val="22"/>
                <w:lang w:eastAsia="en-US"/>
              </w:rPr>
              <w:t>х</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3763C5" w:rsidRPr="00D51AC1" w:rsidRDefault="003763C5" w:rsidP="00E41D2C">
            <w:pPr>
              <w:jc w:val="center"/>
              <w:rPr>
                <w:rFonts w:eastAsia="Calibri"/>
                <w:bCs/>
                <w:lang w:eastAsia="en-US"/>
              </w:rPr>
            </w:pPr>
            <w:r w:rsidRPr="00D51AC1">
              <w:rPr>
                <w:rFonts w:eastAsia="Calibri"/>
                <w:bCs/>
                <w:sz w:val="22"/>
                <w:szCs w:val="22"/>
                <w:lang w:eastAsia="en-US"/>
              </w:rPr>
              <w:t>1</w:t>
            </w:r>
            <w:r w:rsidR="00685E7F">
              <w:rPr>
                <w:rFonts w:eastAsia="Calibri"/>
                <w:bCs/>
                <w:sz w:val="22"/>
                <w:szCs w:val="22"/>
                <w:lang w:eastAsia="en-US"/>
              </w:rPr>
              <w:t>5</w:t>
            </w:r>
            <w:r w:rsidRPr="00D51AC1">
              <w:rPr>
                <w:rFonts w:eastAsia="Calibri"/>
                <w:bCs/>
                <w:sz w:val="22"/>
                <w:szCs w:val="22"/>
                <w:lang w:eastAsia="en-US"/>
              </w:rPr>
              <w:t>,0</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3763C5" w:rsidRPr="00D51AC1" w:rsidRDefault="003763C5" w:rsidP="00E41D2C">
            <w:pPr>
              <w:jc w:val="center"/>
              <w:rPr>
                <w:rFonts w:eastAsia="Calibri"/>
                <w:bCs/>
                <w:lang w:eastAsia="en-US"/>
              </w:rPr>
            </w:pPr>
            <w:r w:rsidRPr="00D51AC1">
              <w:rPr>
                <w:rFonts w:eastAsia="Calibri"/>
                <w:bCs/>
                <w:sz w:val="22"/>
                <w:szCs w:val="22"/>
                <w:lang w:eastAsia="en-US"/>
              </w:rPr>
              <w:t>х</w:t>
            </w:r>
          </w:p>
        </w:tc>
        <w:tc>
          <w:tcPr>
            <w:tcW w:w="362" w:type="pct"/>
            <w:tcBorders>
              <w:top w:val="single" w:sz="4" w:space="0" w:color="auto"/>
              <w:left w:val="single" w:sz="4" w:space="0" w:color="auto"/>
              <w:bottom w:val="single" w:sz="4" w:space="0" w:color="auto"/>
              <w:right w:val="single" w:sz="4" w:space="0" w:color="000000"/>
            </w:tcBorders>
            <w:shd w:val="clear" w:color="auto" w:fill="auto"/>
            <w:vAlign w:val="center"/>
          </w:tcPr>
          <w:p w:rsidR="003763C5" w:rsidRPr="00D51AC1" w:rsidRDefault="003763C5" w:rsidP="00E41D2C">
            <w:pPr>
              <w:jc w:val="center"/>
              <w:rPr>
                <w:rFonts w:eastAsia="Calibri"/>
                <w:bCs/>
                <w:lang w:eastAsia="en-US"/>
              </w:rPr>
            </w:pPr>
            <w:r w:rsidRPr="00D51AC1">
              <w:rPr>
                <w:rFonts w:eastAsia="Calibri"/>
                <w:bCs/>
                <w:sz w:val="22"/>
                <w:szCs w:val="22"/>
                <w:lang w:eastAsia="en-US"/>
              </w:rPr>
              <w:t>100,0</w:t>
            </w:r>
          </w:p>
        </w:tc>
      </w:tr>
      <w:tr w:rsidR="003763C5" w:rsidRPr="00D51AC1" w:rsidTr="00AF32EE">
        <w:trPr>
          <w:trHeight w:val="504"/>
        </w:trPr>
        <w:tc>
          <w:tcPr>
            <w:tcW w:w="192" w:type="pct"/>
            <w:tcBorders>
              <w:top w:val="nil"/>
              <w:left w:val="single" w:sz="4" w:space="0" w:color="auto"/>
              <w:bottom w:val="single" w:sz="4" w:space="0" w:color="auto"/>
              <w:right w:val="single" w:sz="4" w:space="0" w:color="auto"/>
            </w:tcBorders>
            <w:shd w:val="clear" w:color="auto" w:fill="auto"/>
          </w:tcPr>
          <w:p w:rsidR="003763C5" w:rsidRPr="00D51AC1" w:rsidRDefault="003763C5" w:rsidP="00E41D2C">
            <w:pPr>
              <w:pStyle w:val="af1"/>
              <w:numPr>
                <w:ilvl w:val="0"/>
                <w:numId w:val="35"/>
              </w:numPr>
              <w:ind w:left="0" w:firstLine="0"/>
              <w:jc w:val="center"/>
              <w:rPr>
                <w:rFonts w:eastAsia="Calibri"/>
                <w:lang w:eastAsia="en-US"/>
              </w:rPr>
            </w:pPr>
          </w:p>
        </w:tc>
        <w:tc>
          <w:tcPr>
            <w:tcW w:w="1583" w:type="pct"/>
            <w:tcBorders>
              <w:top w:val="nil"/>
              <w:left w:val="nil"/>
              <w:bottom w:val="single" w:sz="4" w:space="0" w:color="auto"/>
              <w:right w:val="single" w:sz="4" w:space="0" w:color="auto"/>
            </w:tcBorders>
            <w:shd w:val="clear" w:color="auto" w:fill="auto"/>
          </w:tcPr>
          <w:p w:rsidR="003763C5" w:rsidRPr="00D51AC1" w:rsidRDefault="003763C5" w:rsidP="00E41D2C">
            <w:pPr>
              <w:jc w:val="both"/>
              <w:rPr>
                <w:bCs/>
              </w:rPr>
            </w:pPr>
            <w:r w:rsidRPr="00D51AC1">
              <w:rPr>
                <w:bCs/>
                <w:sz w:val="22"/>
                <w:szCs w:val="22"/>
              </w:rPr>
              <w:t>Муниципальная программа «Профилактика правонарушений на территории города Бердска»</w:t>
            </w:r>
          </w:p>
        </w:tc>
        <w:tc>
          <w:tcPr>
            <w:tcW w:w="632" w:type="pct"/>
            <w:tcBorders>
              <w:top w:val="single" w:sz="4" w:space="0" w:color="auto"/>
              <w:left w:val="nil"/>
              <w:bottom w:val="single" w:sz="4" w:space="0" w:color="auto"/>
              <w:right w:val="single" w:sz="4" w:space="0" w:color="auto"/>
            </w:tcBorders>
            <w:shd w:val="clear" w:color="auto" w:fill="auto"/>
            <w:vAlign w:val="center"/>
          </w:tcPr>
          <w:p w:rsidR="003763C5" w:rsidRPr="00D51AC1" w:rsidRDefault="003763C5" w:rsidP="00E41D2C">
            <w:pPr>
              <w:jc w:val="center"/>
              <w:rPr>
                <w:bCs/>
              </w:rPr>
            </w:pPr>
            <w:r w:rsidRPr="00D51AC1">
              <w:rPr>
                <w:bCs/>
                <w:sz w:val="22"/>
                <w:szCs w:val="22"/>
              </w:rPr>
              <w:t>х</w:t>
            </w: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3763C5" w:rsidRPr="00D51AC1" w:rsidRDefault="003E157B" w:rsidP="00E41D2C">
            <w:pPr>
              <w:jc w:val="center"/>
              <w:rPr>
                <w:rFonts w:eastAsia="Calibri"/>
                <w:bCs/>
                <w:lang w:eastAsia="en-US"/>
              </w:rPr>
            </w:pPr>
            <w:r>
              <w:rPr>
                <w:rFonts w:eastAsia="Calibri"/>
                <w:bCs/>
                <w:sz w:val="22"/>
                <w:szCs w:val="22"/>
                <w:lang w:eastAsia="en-US"/>
              </w:rPr>
              <w:t>92,8</w:t>
            </w:r>
          </w:p>
        </w:tc>
        <w:tc>
          <w:tcPr>
            <w:tcW w:w="6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763C5" w:rsidRPr="00D51AC1" w:rsidRDefault="003763C5" w:rsidP="00E41D2C">
            <w:pPr>
              <w:jc w:val="center"/>
              <w:rPr>
                <w:rFonts w:eastAsia="Calibri"/>
                <w:bCs/>
                <w:lang w:eastAsia="en-US"/>
              </w:rPr>
            </w:pPr>
            <w:r w:rsidRPr="00D51AC1">
              <w:rPr>
                <w:rFonts w:eastAsia="Calibri"/>
                <w:bCs/>
                <w:sz w:val="22"/>
                <w:szCs w:val="22"/>
                <w:lang w:eastAsia="en-US"/>
              </w:rPr>
              <w:t>х</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3763C5" w:rsidRPr="00D51AC1" w:rsidRDefault="003E157B" w:rsidP="00E41D2C">
            <w:pPr>
              <w:jc w:val="center"/>
              <w:rPr>
                <w:rFonts w:eastAsia="Calibri"/>
                <w:bCs/>
                <w:lang w:eastAsia="en-US"/>
              </w:rPr>
            </w:pPr>
            <w:r>
              <w:rPr>
                <w:rFonts w:eastAsia="Calibri"/>
                <w:bCs/>
                <w:sz w:val="22"/>
                <w:szCs w:val="22"/>
                <w:lang w:eastAsia="en-US"/>
              </w:rPr>
              <w:t>92,8</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3763C5" w:rsidRPr="00D51AC1" w:rsidRDefault="003763C5" w:rsidP="00E41D2C">
            <w:pPr>
              <w:jc w:val="center"/>
              <w:rPr>
                <w:rFonts w:eastAsia="Calibri"/>
                <w:bCs/>
                <w:lang w:eastAsia="en-US"/>
              </w:rPr>
            </w:pPr>
            <w:r w:rsidRPr="00D51AC1">
              <w:rPr>
                <w:rFonts w:eastAsia="Calibri"/>
                <w:bCs/>
                <w:sz w:val="22"/>
                <w:szCs w:val="22"/>
                <w:lang w:eastAsia="en-US"/>
              </w:rPr>
              <w:t>х</w:t>
            </w:r>
          </w:p>
        </w:tc>
        <w:tc>
          <w:tcPr>
            <w:tcW w:w="362" w:type="pct"/>
            <w:tcBorders>
              <w:top w:val="single" w:sz="4" w:space="0" w:color="auto"/>
              <w:left w:val="single" w:sz="4" w:space="0" w:color="auto"/>
              <w:bottom w:val="single" w:sz="4" w:space="0" w:color="auto"/>
              <w:right w:val="single" w:sz="4" w:space="0" w:color="000000"/>
            </w:tcBorders>
            <w:shd w:val="clear" w:color="auto" w:fill="auto"/>
            <w:vAlign w:val="center"/>
          </w:tcPr>
          <w:p w:rsidR="003763C5" w:rsidRPr="00D51AC1" w:rsidRDefault="003E157B" w:rsidP="00E41D2C">
            <w:pPr>
              <w:jc w:val="center"/>
              <w:rPr>
                <w:rFonts w:eastAsia="Calibri"/>
                <w:bCs/>
                <w:lang w:eastAsia="en-US"/>
              </w:rPr>
            </w:pPr>
            <w:r>
              <w:rPr>
                <w:rFonts w:eastAsia="Calibri"/>
                <w:bCs/>
                <w:sz w:val="22"/>
                <w:szCs w:val="22"/>
                <w:lang w:eastAsia="en-US"/>
              </w:rPr>
              <w:t>100,0</w:t>
            </w:r>
          </w:p>
        </w:tc>
      </w:tr>
      <w:tr w:rsidR="00911D2C" w:rsidRPr="00D51AC1" w:rsidTr="00AF32EE">
        <w:trPr>
          <w:trHeight w:val="227"/>
        </w:trPr>
        <w:tc>
          <w:tcPr>
            <w:tcW w:w="192" w:type="pct"/>
            <w:tcBorders>
              <w:top w:val="nil"/>
              <w:left w:val="single" w:sz="4" w:space="0" w:color="auto"/>
              <w:bottom w:val="single" w:sz="4" w:space="0" w:color="auto"/>
              <w:right w:val="single" w:sz="4" w:space="0" w:color="auto"/>
            </w:tcBorders>
            <w:shd w:val="clear" w:color="auto" w:fill="auto"/>
          </w:tcPr>
          <w:p w:rsidR="00911D2C" w:rsidRPr="00D51AC1" w:rsidRDefault="00911D2C" w:rsidP="00E41D2C">
            <w:pPr>
              <w:jc w:val="center"/>
              <w:rPr>
                <w:rFonts w:eastAsia="Calibri"/>
                <w:lang w:eastAsia="en-US"/>
              </w:rPr>
            </w:pPr>
          </w:p>
        </w:tc>
        <w:tc>
          <w:tcPr>
            <w:tcW w:w="1583" w:type="pct"/>
            <w:tcBorders>
              <w:top w:val="nil"/>
              <w:left w:val="nil"/>
              <w:bottom w:val="single" w:sz="4" w:space="0" w:color="auto"/>
              <w:right w:val="single" w:sz="4" w:space="0" w:color="auto"/>
            </w:tcBorders>
            <w:shd w:val="clear" w:color="auto" w:fill="auto"/>
            <w:vAlign w:val="center"/>
          </w:tcPr>
          <w:p w:rsidR="00911D2C" w:rsidRPr="00D51AC1" w:rsidRDefault="00911D2C" w:rsidP="00E41D2C">
            <w:pPr>
              <w:jc w:val="both"/>
              <w:rPr>
                <w:b/>
                <w:bCs/>
              </w:rPr>
            </w:pPr>
            <w:r w:rsidRPr="00D51AC1">
              <w:rPr>
                <w:b/>
                <w:sz w:val="22"/>
                <w:szCs w:val="22"/>
              </w:rPr>
              <w:t>Всего</w:t>
            </w:r>
          </w:p>
        </w:tc>
        <w:tc>
          <w:tcPr>
            <w:tcW w:w="632" w:type="pct"/>
            <w:tcBorders>
              <w:top w:val="single" w:sz="4" w:space="0" w:color="auto"/>
              <w:left w:val="nil"/>
              <w:bottom w:val="single" w:sz="4" w:space="0" w:color="auto"/>
              <w:right w:val="single" w:sz="4" w:space="0" w:color="auto"/>
            </w:tcBorders>
            <w:shd w:val="clear" w:color="auto" w:fill="auto"/>
            <w:vAlign w:val="center"/>
          </w:tcPr>
          <w:p w:rsidR="00911D2C" w:rsidRPr="00D51AC1" w:rsidRDefault="00911D2C" w:rsidP="00E41D2C">
            <w:pPr>
              <w:jc w:val="center"/>
              <w:rPr>
                <w:b/>
                <w:bCs/>
              </w:rPr>
            </w:pPr>
            <w:r>
              <w:rPr>
                <w:b/>
                <w:bCs/>
                <w:sz w:val="22"/>
                <w:szCs w:val="22"/>
              </w:rPr>
              <w:t>4 861,0</w:t>
            </w: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911D2C" w:rsidRPr="00D51AC1" w:rsidRDefault="00911D2C" w:rsidP="00E41D2C">
            <w:pPr>
              <w:jc w:val="center"/>
              <w:rPr>
                <w:rFonts w:eastAsia="Calibri"/>
                <w:b/>
                <w:bCs/>
                <w:lang w:eastAsia="en-US"/>
              </w:rPr>
            </w:pPr>
            <w:r>
              <w:rPr>
                <w:rFonts w:eastAsia="Calibri"/>
                <w:b/>
                <w:bCs/>
                <w:sz w:val="22"/>
                <w:szCs w:val="22"/>
                <w:lang w:eastAsia="en-US"/>
              </w:rPr>
              <w:t>74 521,6</w:t>
            </w:r>
          </w:p>
        </w:tc>
        <w:tc>
          <w:tcPr>
            <w:tcW w:w="6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11D2C" w:rsidRPr="00D51AC1" w:rsidRDefault="00911D2C" w:rsidP="00E41D2C">
            <w:pPr>
              <w:jc w:val="center"/>
              <w:rPr>
                <w:b/>
                <w:bCs/>
              </w:rPr>
            </w:pPr>
            <w:r>
              <w:rPr>
                <w:b/>
                <w:bCs/>
                <w:sz w:val="22"/>
                <w:szCs w:val="22"/>
              </w:rPr>
              <w:t>4 861,0</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911D2C" w:rsidRPr="00D51AC1" w:rsidRDefault="00911D2C" w:rsidP="00E41D2C">
            <w:pPr>
              <w:jc w:val="center"/>
              <w:rPr>
                <w:rFonts w:eastAsia="Calibri"/>
                <w:b/>
                <w:bCs/>
                <w:lang w:eastAsia="en-US"/>
              </w:rPr>
            </w:pPr>
            <w:r>
              <w:rPr>
                <w:rFonts w:eastAsia="Calibri"/>
                <w:b/>
                <w:bCs/>
                <w:sz w:val="22"/>
                <w:szCs w:val="22"/>
                <w:lang w:eastAsia="en-US"/>
              </w:rPr>
              <w:t>74 521,6</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911D2C" w:rsidRPr="00D51AC1" w:rsidRDefault="00911D2C" w:rsidP="00E41D2C">
            <w:pPr>
              <w:jc w:val="center"/>
              <w:rPr>
                <w:rFonts w:eastAsia="Calibri"/>
                <w:b/>
                <w:bCs/>
                <w:lang w:eastAsia="en-US"/>
              </w:rPr>
            </w:pPr>
            <w:r w:rsidRPr="00D51AC1">
              <w:rPr>
                <w:rFonts w:eastAsia="Calibri"/>
                <w:b/>
                <w:bCs/>
                <w:sz w:val="22"/>
                <w:szCs w:val="22"/>
                <w:lang w:eastAsia="en-US"/>
              </w:rPr>
              <w:t>100,0</w:t>
            </w:r>
          </w:p>
        </w:tc>
        <w:tc>
          <w:tcPr>
            <w:tcW w:w="362" w:type="pct"/>
            <w:tcBorders>
              <w:top w:val="single" w:sz="4" w:space="0" w:color="auto"/>
              <w:left w:val="single" w:sz="4" w:space="0" w:color="auto"/>
              <w:bottom w:val="single" w:sz="4" w:space="0" w:color="auto"/>
              <w:right w:val="single" w:sz="4" w:space="0" w:color="000000"/>
            </w:tcBorders>
            <w:shd w:val="clear" w:color="auto" w:fill="auto"/>
            <w:vAlign w:val="center"/>
          </w:tcPr>
          <w:p w:rsidR="00911D2C" w:rsidRPr="00D51AC1" w:rsidRDefault="00911D2C" w:rsidP="00E41D2C">
            <w:pPr>
              <w:jc w:val="center"/>
              <w:rPr>
                <w:rFonts w:eastAsia="Calibri"/>
                <w:b/>
                <w:bCs/>
                <w:lang w:eastAsia="en-US"/>
              </w:rPr>
            </w:pPr>
            <w:r w:rsidRPr="00D51AC1">
              <w:rPr>
                <w:rFonts w:eastAsia="Calibri"/>
                <w:b/>
                <w:bCs/>
                <w:sz w:val="22"/>
                <w:szCs w:val="22"/>
                <w:lang w:eastAsia="en-US"/>
              </w:rPr>
              <w:t>100,0</w:t>
            </w:r>
          </w:p>
        </w:tc>
      </w:tr>
      <w:tr w:rsidR="00911D2C" w:rsidRPr="00D51AC1" w:rsidTr="00AF32EE">
        <w:trPr>
          <w:trHeight w:val="232"/>
        </w:trPr>
        <w:tc>
          <w:tcPr>
            <w:tcW w:w="192" w:type="pct"/>
            <w:tcBorders>
              <w:top w:val="nil"/>
              <w:left w:val="single" w:sz="4" w:space="0" w:color="auto"/>
              <w:bottom w:val="single" w:sz="4" w:space="0" w:color="auto"/>
              <w:right w:val="single" w:sz="4" w:space="0" w:color="auto"/>
            </w:tcBorders>
            <w:shd w:val="clear" w:color="auto" w:fill="auto"/>
          </w:tcPr>
          <w:p w:rsidR="00911D2C" w:rsidRPr="00D51AC1" w:rsidRDefault="00911D2C" w:rsidP="00E41D2C">
            <w:pPr>
              <w:jc w:val="center"/>
              <w:rPr>
                <w:rFonts w:eastAsia="Calibri"/>
                <w:lang w:eastAsia="en-US"/>
              </w:rPr>
            </w:pPr>
          </w:p>
        </w:tc>
        <w:tc>
          <w:tcPr>
            <w:tcW w:w="1583" w:type="pct"/>
            <w:tcBorders>
              <w:top w:val="nil"/>
              <w:left w:val="nil"/>
              <w:bottom w:val="single" w:sz="4" w:space="0" w:color="auto"/>
              <w:right w:val="single" w:sz="4" w:space="0" w:color="auto"/>
            </w:tcBorders>
            <w:shd w:val="clear" w:color="auto" w:fill="auto"/>
            <w:vAlign w:val="center"/>
          </w:tcPr>
          <w:p w:rsidR="00911D2C" w:rsidRPr="00D51AC1" w:rsidRDefault="00911D2C" w:rsidP="00E41D2C">
            <w:pPr>
              <w:jc w:val="both"/>
              <w:rPr>
                <w:b/>
              </w:rPr>
            </w:pPr>
            <w:r w:rsidRPr="00D51AC1">
              <w:rPr>
                <w:b/>
                <w:sz w:val="22"/>
                <w:szCs w:val="22"/>
              </w:rPr>
              <w:t>Итого</w:t>
            </w:r>
          </w:p>
        </w:tc>
        <w:tc>
          <w:tcPr>
            <w:tcW w:w="1211" w:type="pct"/>
            <w:gridSpan w:val="2"/>
            <w:tcBorders>
              <w:top w:val="single" w:sz="4" w:space="0" w:color="auto"/>
              <w:left w:val="nil"/>
              <w:bottom w:val="single" w:sz="4" w:space="0" w:color="auto"/>
              <w:right w:val="single" w:sz="4" w:space="0" w:color="auto"/>
            </w:tcBorders>
            <w:shd w:val="clear" w:color="auto" w:fill="auto"/>
            <w:vAlign w:val="center"/>
          </w:tcPr>
          <w:p w:rsidR="00911D2C" w:rsidRPr="00D51AC1" w:rsidRDefault="00911D2C" w:rsidP="00E41D2C">
            <w:pPr>
              <w:jc w:val="center"/>
              <w:rPr>
                <w:rFonts w:eastAsia="Calibri"/>
                <w:b/>
                <w:bCs/>
                <w:lang w:eastAsia="en-US"/>
              </w:rPr>
            </w:pPr>
            <w:r>
              <w:rPr>
                <w:rFonts w:eastAsia="Calibri"/>
                <w:b/>
                <w:bCs/>
                <w:sz w:val="22"/>
                <w:szCs w:val="22"/>
                <w:lang w:eastAsia="en-US"/>
              </w:rPr>
              <w:t>79 382,6</w:t>
            </w:r>
          </w:p>
        </w:tc>
        <w:tc>
          <w:tcPr>
            <w:tcW w:w="127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11D2C" w:rsidRPr="00D51AC1" w:rsidRDefault="003E7D84" w:rsidP="00E41D2C">
            <w:pPr>
              <w:jc w:val="center"/>
              <w:rPr>
                <w:rFonts w:eastAsia="Calibri"/>
                <w:b/>
                <w:bCs/>
                <w:lang w:eastAsia="en-US"/>
              </w:rPr>
            </w:pPr>
            <w:r>
              <w:rPr>
                <w:rFonts w:eastAsia="Calibri"/>
                <w:b/>
                <w:bCs/>
                <w:sz w:val="22"/>
                <w:szCs w:val="22"/>
                <w:lang w:eastAsia="en-US"/>
              </w:rPr>
              <w:t>79 382,6</w:t>
            </w:r>
          </w:p>
        </w:tc>
        <w:tc>
          <w:tcPr>
            <w:tcW w:w="742" w:type="pct"/>
            <w:gridSpan w:val="2"/>
            <w:tcBorders>
              <w:top w:val="single" w:sz="4" w:space="0" w:color="auto"/>
              <w:left w:val="single" w:sz="4" w:space="0" w:color="auto"/>
              <w:bottom w:val="single" w:sz="4" w:space="0" w:color="auto"/>
              <w:right w:val="single" w:sz="4" w:space="0" w:color="000000"/>
            </w:tcBorders>
            <w:shd w:val="clear" w:color="auto" w:fill="auto"/>
            <w:vAlign w:val="center"/>
          </w:tcPr>
          <w:p w:rsidR="00911D2C" w:rsidRPr="00D51AC1" w:rsidRDefault="00911D2C" w:rsidP="00E41D2C">
            <w:pPr>
              <w:jc w:val="center"/>
              <w:rPr>
                <w:rFonts w:eastAsia="Calibri"/>
                <w:b/>
                <w:bCs/>
                <w:lang w:eastAsia="en-US"/>
              </w:rPr>
            </w:pPr>
            <w:r w:rsidRPr="00D51AC1">
              <w:rPr>
                <w:rFonts w:eastAsia="Calibri"/>
                <w:b/>
                <w:bCs/>
                <w:sz w:val="22"/>
                <w:szCs w:val="22"/>
                <w:lang w:eastAsia="en-US"/>
              </w:rPr>
              <w:t>100,0</w:t>
            </w:r>
          </w:p>
        </w:tc>
      </w:tr>
      <w:tr w:rsidR="003763C5" w:rsidRPr="00D57976" w:rsidTr="00233D3B">
        <w:trPr>
          <w:trHeight w:val="235"/>
        </w:trPr>
        <w:tc>
          <w:tcPr>
            <w:tcW w:w="5000" w:type="pct"/>
            <w:gridSpan w:val="9"/>
            <w:tcBorders>
              <w:top w:val="nil"/>
              <w:left w:val="single" w:sz="4" w:space="0" w:color="auto"/>
              <w:bottom w:val="single" w:sz="4" w:space="0" w:color="auto"/>
              <w:right w:val="single" w:sz="4" w:space="0" w:color="000000"/>
            </w:tcBorders>
            <w:shd w:val="clear" w:color="auto" w:fill="auto"/>
          </w:tcPr>
          <w:p w:rsidR="003763C5" w:rsidRPr="00D57976" w:rsidRDefault="003763C5" w:rsidP="00E41D2C">
            <w:pPr>
              <w:rPr>
                <w:rFonts w:eastAsia="Calibri"/>
                <w:bCs/>
                <w:lang w:eastAsia="en-US"/>
              </w:rPr>
            </w:pPr>
            <w:r w:rsidRPr="00D57976">
              <w:rPr>
                <w:b/>
                <w:bCs/>
                <w:sz w:val="22"/>
                <w:szCs w:val="22"/>
              </w:rPr>
              <w:t>ПО ВСЕМ СФЕРАМ ДЕЯТЕЛЬНОСТИ</w:t>
            </w:r>
          </w:p>
        </w:tc>
      </w:tr>
      <w:tr w:rsidR="003763C5" w:rsidRPr="00D57976" w:rsidTr="00AF32EE">
        <w:trPr>
          <w:trHeight w:val="254"/>
        </w:trPr>
        <w:tc>
          <w:tcPr>
            <w:tcW w:w="192" w:type="pct"/>
            <w:tcBorders>
              <w:top w:val="nil"/>
              <w:left w:val="single" w:sz="4" w:space="0" w:color="auto"/>
              <w:bottom w:val="single" w:sz="4" w:space="0" w:color="auto"/>
              <w:right w:val="single" w:sz="4" w:space="0" w:color="auto"/>
            </w:tcBorders>
            <w:shd w:val="clear" w:color="auto" w:fill="auto"/>
          </w:tcPr>
          <w:p w:rsidR="003763C5" w:rsidRPr="00D57976" w:rsidRDefault="003763C5" w:rsidP="00E41D2C">
            <w:pPr>
              <w:jc w:val="center"/>
              <w:rPr>
                <w:rFonts w:eastAsia="Calibri"/>
                <w:lang w:eastAsia="en-US"/>
              </w:rPr>
            </w:pPr>
          </w:p>
        </w:tc>
        <w:tc>
          <w:tcPr>
            <w:tcW w:w="1583" w:type="pct"/>
            <w:tcBorders>
              <w:top w:val="nil"/>
              <w:left w:val="nil"/>
              <w:bottom w:val="single" w:sz="4" w:space="0" w:color="auto"/>
              <w:right w:val="single" w:sz="4" w:space="0" w:color="auto"/>
            </w:tcBorders>
            <w:shd w:val="clear" w:color="auto" w:fill="auto"/>
            <w:vAlign w:val="center"/>
          </w:tcPr>
          <w:p w:rsidR="003763C5" w:rsidRPr="00D57976" w:rsidRDefault="003763C5" w:rsidP="00E41D2C">
            <w:pPr>
              <w:jc w:val="both"/>
              <w:rPr>
                <w:b/>
                <w:bCs/>
              </w:rPr>
            </w:pPr>
            <w:r w:rsidRPr="00D57976">
              <w:rPr>
                <w:b/>
                <w:sz w:val="22"/>
                <w:szCs w:val="22"/>
              </w:rPr>
              <w:t>Всего</w:t>
            </w:r>
          </w:p>
        </w:tc>
        <w:tc>
          <w:tcPr>
            <w:tcW w:w="632" w:type="pct"/>
            <w:tcBorders>
              <w:top w:val="single" w:sz="4" w:space="0" w:color="auto"/>
              <w:left w:val="nil"/>
              <w:bottom w:val="single" w:sz="4" w:space="0" w:color="auto"/>
              <w:right w:val="single" w:sz="4" w:space="0" w:color="auto"/>
            </w:tcBorders>
            <w:shd w:val="clear" w:color="auto" w:fill="auto"/>
            <w:vAlign w:val="center"/>
          </w:tcPr>
          <w:p w:rsidR="003763C5" w:rsidRPr="00D57976" w:rsidRDefault="003763C5" w:rsidP="00E41D2C">
            <w:pPr>
              <w:jc w:val="center"/>
              <w:rPr>
                <w:b/>
                <w:bCs/>
              </w:rPr>
            </w:pPr>
            <w:r w:rsidRPr="00D57976">
              <w:rPr>
                <w:b/>
                <w:bCs/>
                <w:sz w:val="22"/>
                <w:szCs w:val="22"/>
              </w:rPr>
              <w:t>1</w:t>
            </w:r>
            <w:r w:rsidR="00F358C1" w:rsidRPr="00D57976">
              <w:rPr>
                <w:b/>
                <w:bCs/>
                <w:sz w:val="22"/>
                <w:szCs w:val="22"/>
              </w:rPr>
              <w:t> 851 642,1</w:t>
            </w: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3763C5" w:rsidRPr="00D57976" w:rsidRDefault="003763C5" w:rsidP="00E41D2C">
            <w:pPr>
              <w:jc w:val="center"/>
              <w:rPr>
                <w:rFonts w:eastAsia="Calibri"/>
                <w:b/>
                <w:bCs/>
                <w:lang w:eastAsia="en-US"/>
              </w:rPr>
            </w:pPr>
            <w:r w:rsidRPr="00D57976">
              <w:rPr>
                <w:rFonts w:eastAsia="Calibri"/>
                <w:b/>
                <w:bCs/>
                <w:sz w:val="22"/>
                <w:szCs w:val="22"/>
                <w:lang w:eastAsia="en-US"/>
              </w:rPr>
              <w:t>1</w:t>
            </w:r>
            <w:r w:rsidR="00F358C1" w:rsidRPr="00D57976">
              <w:rPr>
                <w:rFonts w:eastAsia="Calibri"/>
                <w:b/>
                <w:bCs/>
                <w:sz w:val="22"/>
                <w:szCs w:val="22"/>
                <w:lang w:eastAsia="en-US"/>
              </w:rPr>
              <w:t> 234 418,3</w:t>
            </w:r>
          </w:p>
        </w:tc>
        <w:tc>
          <w:tcPr>
            <w:tcW w:w="6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763C5" w:rsidRPr="00D57976" w:rsidRDefault="003763C5" w:rsidP="00E41D2C">
            <w:pPr>
              <w:jc w:val="center"/>
              <w:rPr>
                <w:rFonts w:eastAsia="Calibri"/>
                <w:b/>
                <w:bCs/>
                <w:lang w:eastAsia="en-US"/>
              </w:rPr>
            </w:pPr>
            <w:r w:rsidRPr="00D57976">
              <w:rPr>
                <w:rFonts w:eastAsia="Calibri"/>
                <w:b/>
                <w:bCs/>
                <w:sz w:val="22"/>
                <w:szCs w:val="22"/>
                <w:lang w:eastAsia="en-US"/>
              </w:rPr>
              <w:t>1</w:t>
            </w:r>
            <w:r w:rsidR="00F358C1" w:rsidRPr="00D57976">
              <w:rPr>
                <w:rFonts w:eastAsia="Calibri"/>
                <w:b/>
                <w:bCs/>
                <w:sz w:val="22"/>
                <w:szCs w:val="22"/>
                <w:lang w:eastAsia="en-US"/>
              </w:rPr>
              <w:t> 785 152,7</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3763C5" w:rsidRPr="00D57976" w:rsidRDefault="003763C5" w:rsidP="00E41D2C">
            <w:pPr>
              <w:jc w:val="center"/>
              <w:rPr>
                <w:rFonts w:eastAsia="Calibri"/>
                <w:b/>
                <w:bCs/>
                <w:lang w:eastAsia="en-US"/>
              </w:rPr>
            </w:pPr>
            <w:r w:rsidRPr="00D57976">
              <w:rPr>
                <w:rFonts w:eastAsia="Calibri"/>
                <w:b/>
                <w:bCs/>
                <w:sz w:val="22"/>
                <w:szCs w:val="22"/>
                <w:lang w:eastAsia="en-US"/>
              </w:rPr>
              <w:t>1</w:t>
            </w:r>
            <w:r w:rsidR="00F358C1" w:rsidRPr="00D57976">
              <w:rPr>
                <w:rFonts w:eastAsia="Calibri"/>
                <w:b/>
                <w:bCs/>
                <w:sz w:val="22"/>
                <w:szCs w:val="22"/>
                <w:lang w:eastAsia="en-US"/>
              </w:rPr>
              <w:t> 231 958,7</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3763C5" w:rsidRPr="00D57976" w:rsidRDefault="003E7D84" w:rsidP="00E41D2C">
            <w:pPr>
              <w:jc w:val="center"/>
              <w:rPr>
                <w:rFonts w:eastAsia="Calibri"/>
                <w:b/>
                <w:bCs/>
                <w:lang w:eastAsia="en-US"/>
              </w:rPr>
            </w:pPr>
            <w:r>
              <w:rPr>
                <w:rFonts w:eastAsia="Calibri"/>
                <w:b/>
                <w:bCs/>
                <w:sz w:val="22"/>
                <w:szCs w:val="22"/>
                <w:lang w:eastAsia="en-US"/>
              </w:rPr>
              <w:t>99,0</w:t>
            </w:r>
          </w:p>
        </w:tc>
        <w:tc>
          <w:tcPr>
            <w:tcW w:w="362" w:type="pct"/>
            <w:tcBorders>
              <w:top w:val="single" w:sz="4" w:space="0" w:color="auto"/>
              <w:left w:val="single" w:sz="4" w:space="0" w:color="auto"/>
              <w:bottom w:val="single" w:sz="4" w:space="0" w:color="auto"/>
              <w:right w:val="single" w:sz="4" w:space="0" w:color="000000"/>
            </w:tcBorders>
            <w:shd w:val="clear" w:color="auto" w:fill="auto"/>
            <w:vAlign w:val="center"/>
          </w:tcPr>
          <w:p w:rsidR="003763C5" w:rsidRPr="00D57976" w:rsidRDefault="003E7D84" w:rsidP="00E41D2C">
            <w:pPr>
              <w:jc w:val="center"/>
              <w:rPr>
                <w:rFonts w:eastAsia="Calibri"/>
                <w:b/>
                <w:bCs/>
                <w:lang w:eastAsia="en-US"/>
              </w:rPr>
            </w:pPr>
            <w:r>
              <w:rPr>
                <w:rFonts w:eastAsia="Calibri"/>
                <w:b/>
                <w:bCs/>
                <w:sz w:val="22"/>
                <w:szCs w:val="22"/>
                <w:lang w:eastAsia="en-US"/>
              </w:rPr>
              <w:t>100,0</w:t>
            </w:r>
          </w:p>
        </w:tc>
      </w:tr>
      <w:tr w:rsidR="003763C5" w:rsidRPr="00D51AC1" w:rsidTr="00AF32EE">
        <w:trPr>
          <w:trHeight w:val="385"/>
        </w:trPr>
        <w:tc>
          <w:tcPr>
            <w:tcW w:w="192" w:type="pct"/>
            <w:tcBorders>
              <w:top w:val="nil"/>
              <w:left w:val="single" w:sz="4" w:space="0" w:color="auto"/>
              <w:bottom w:val="single" w:sz="4" w:space="0" w:color="auto"/>
              <w:right w:val="single" w:sz="4" w:space="0" w:color="auto"/>
            </w:tcBorders>
            <w:shd w:val="clear" w:color="auto" w:fill="auto"/>
          </w:tcPr>
          <w:p w:rsidR="003763C5" w:rsidRPr="00D57976" w:rsidRDefault="003763C5" w:rsidP="00E41D2C">
            <w:pPr>
              <w:jc w:val="center"/>
              <w:rPr>
                <w:rFonts w:eastAsia="Calibri"/>
                <w:lang w:eastAsia="en-US"/>
              </w:rPr>
            </w:pPr>
          </w:p>
        </w:tc>
        <w:tc>
          <w:tcPr>
            <w:tcW w:w="1583" w:type="pct"/>
            <w:tcBorders>
              <w:top w:val="nil"/>
              <w:left w:val="nil"/>
              <w:bottom w:val="single" w:sz="4" w:space="0" w:color="auto"/>
              <w:right w:val="single" w:sz="4" w:space="0" w:color="auto"/>
            </w:tcBorders>
            <w:shd w:val="clear" w:color="auto" w:fill="auto"/>
            <w:vAlign w:val="center"/>
          </w:tcPr>
          <w:p w:rsidR="003763C5" w:rsidRPr="00D57976" w:rsidRDefault="003763C5" w:rsidP="00E41D2C">
            <w:pPr>
              <w:jc w:val="both"/>
              <w:rPr>
                <w:b/>
                <w:i/>
              </w:rPr>
            </w:pPr>
            <w:r w:rsidRPr="00D57976">
              <w:rPr>
                <w:b/>
                <w:i/>
              </w:rPr>
              <w:t>Итого</w:t>
            </w:r>
          </w:p>
        </w:tc>
        <w:tc>
          <w:tcPr>
            <w:tcW w:w="1211" w:type="pct"/>
            <w:gridSpan w:val="2"/>
            <w:tcBorders>
              <w:top w:val="single" w:sz="4" w:space="0" w:color="auto"/>
              <w:left w:val="nil"/>
              <w:bottom w:val="single" w:sz="4" w:space="0" w:color="auto"/>
              <w:right w:val="single" w:sz="4" w:space="0" w:color="auto"/>
            </w:tcBorders>
            <w:shd w:val="clear" w:color="auto" w:fill="auto"/>
            <w:vAlign w:val="center"/>
          </w:tcPr>
          <w:p w:rsidR="003763C5" w:rsidRPr="00D57976" w:rsidRDefault="00F358C1" w:rsidP="003E7D84">
            <w:pPr>
              <w:jc w:val="center"/>
              <w:rPr>
                <w:rFonts w:eastAsia="Calibri"/>
                <w:b/>
                <w:bCs/>
                <w:i/>
                <w:lang w:eastAsia="en-US"/>
              </w:rPr>
            </w:pPr>
            <w:r w:rsidRPr="00D57976">
              <w:rPr>
                <w:rFonts w:eastAsia="Calibri"/>
                <w:b/>
                <w:bCs/>
                <w:i/>
                <w:lang w:eastAsia="en-US"/>
              </w:rPr>
              <w:t>3</w:t>
            </w:r>
            <w:r w:rsidR="003E7D84">
              <w:rPr>
                <w:rFonts w:eastAsia="Calibri"/>
                <w:b/>
                <w:bCs/>
                <w:i/>
                <w:lang w:eastAsia="en-US"/>
              </w:rPr>
              <w:t> 035 192,1</w:t>
            </w:r>
          </w:p>
        </w:tc>
        <w:tc>
          <w:tcPr>
            <w:tcW w:w="127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3763C5" w:rsidRPr="00D57976" w:rsidRDefault="00F358C1" w:rsidP="00E41D2C">
            <w:pPr>
              <w:jc w:val="center"/>
              <w:rPr>
                <w:rFonts w:eastAsia="Calibri"/>
                <w:b/>
                <w:bCs/>
                <w:i/>
                <w:lang w:eastAsia="en-US"/>
              </w:rPr>
            </w:pPr>
            <w:r w:rsidRPr="00D57976">
              <w:rPr>
                <w:rFonts w:eastAsia="Calibri"/>
                <w:b/>
                <w:bCs/>
                <w:i/>
                <w:lang w:eastAsia="en-US"/>
              </w:rPr>
              <w:t>3 017 111,4</w:t>
            </w:r>
          </w:p>
        </w:tc>
        <w:tc>
          <w:tcPr>
            <w:tcW w:w="742" w:type="pct"/>
            <w:gridSpan w:val="2"/>
            <w:tcBorders>
              <w:top w:val="single" w:sz="4" w:space="0" w:color="auto"/>
              <w:left w:val="single" w:sz="4" w:space="0" w:color="auto"/>
              <w:bottom w:val="single" w:sz="4" w:space="0" w:color="auto"/>
              <w:right w:val="single" w:sz="4" w:space="0" w:color="000000"/>
            </w:tcBorders>
            <w:shd w:val="clear" w:color="auto" w:fill="auto"/>
            <w:vAlign w:val="center"/>
          </w:tcPr>
          <w:p w:rsidR="003763C5" w:rsidRPr="00D57976" w:rsidRDefault="003E7D84" w:rsidP="00E41D2C">
            <w:pPr>
              <w:jc w:val="center"/>
              <w:rPr>
                <w:rFonts w:eastAsia="Calibri"/>
                <w:b/>
                <w:bCs/>
                <w:i/>
                <w:lang w:eastAsia="en-US"/>
              </w:rPr>
            </w:pPr>
            <w:r>
              <w:rPr>
                <w:rFonts w:eastAsia="Calibri"/>
                <w:b/>
                <w:bCs/>
                <w:i/>
                <w:lang w:eastAsia="en-US"/>
              </w:rPr>
              <w:t>99,4</w:t>
            </w:r>
          </w:p>
        </w:tc>
      </w:tr>
    </w:tbl>
    <w:p w:rsidR="00747E6E" w:rsidRPr="00D51AC1" w:rsidRDefault="00747E6E" w:rsidP="00E41D2C">
      <w:pPr>
        <w:jc w:val="both"/>
        <w:rPr>
          <w:color w:val="000000"/>
          <w:sz w:val="22"/>
          <w:szCs w:val="22"/>
        </w:rPr>
      </w:pPr>
    </w:p>
    <w:p w:rsidR="00747E6E" w:rsidRPr="00D51AC1" w:rsidRDefault="00747E6E" w:rsidP="00E41D2C">
      <w:pPr>
        <w:jc w:val="center"/>
      </w:pPr>
      <w:r w:rsidRPr="00D51AC1">
        <w:rPr>
          <w:color w:val="000000"/>
        </w:rPr>
        <w:t>___________________</w:t>
      </w:r>
      <w:r w:rsidR="00114A71" w:rsidRPr="00D51AC1">
        <w:rPr>
          <w:color w:val="000000"/>
        </w:rPr>
        <w:t xml:space="preserve"> .</w:t>
      </w:r>
    </w:p>
    <w:sectPr w:rsidR="00747E6E" w:rsidRPr="00D51AC1" w:rsidSect="00B52512">
      <w:pgSz w:w="11906" w:h="16838"/>
      <w:pgMar w:top="1134" w:right="567"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4792" w:rsidRDefault="00ED4792">
      <w:r>
        <w:separator/>
      </w:r>
    </w:p>
  </w:endnote>
  <w:endnote w:type="continuationSeparator" w:id="0">
    <w:p w:rsidR="00ED4792" w:rsidRDefault="00ED479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harterITC">
    <w:altName w:val="CharterITC"/>
    <w:panose1 w:val="00000000000000000000"/>
    <w:charset w:val="CC"/>
    <w:family w:val="roman"/>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6A8" w:rsidRDefault="00A13904" w:rsidP="00BC13C8">
    <w:pPr>
      <w:pStyle w:val="aa"/>
      <w:framePr w:wrap="around" w:vAnchor="text" w:hAnchor="margin" w:xAlign="right" w:y="1"/>
      <w:rPr>
        <w:rStyle w:val="ac"/>
      </w:rPr>
    </w:pPr>
    <w:r>
      <w:rPr>
        <w:rStyle w:val="ac"/>
      </w:rPr>
      <w:fldChar w:fldCharType="begin"/>
    </w:r>
    <w:r w:rsidR="000026A8">
      <w:rPr>
        <w:rStyle w:val="ac"/>
      </w:rPr>
      <w:instrText xml:space="preserve">PAGE  </w:instrText>
    </w:r>
    <w:r>
      <w:rPr>
        <w:rStyle w:val="ac"/>
      </w:rPr>
      <w:fldChar w:fldCharType="end"/>
    </w:r>
  </w:p>
  <w:p w:rsidR="000026A8" w:rsidRDefault="000026A8" w:rsidP="00BC13C8">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6A8" w:rsidRDefault="000026A8" w:rsidP="00BC13C8">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4792" w:rsidRDefault="00ED4792">
      <w:r>
        <w:separator/>
      </w:r>
    </w:p>
  </w:footnote>
  <w:footnote w:type="continuationSeparator" w:id="0">
    <w:p w:rsidR="00ED4792" w:rsidRDefault="00ED47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6A8" w:rsidRDefault="00A13904">
    <w:pPr>
      <w:pStyle w:val="af7"/>
      <w:jc w:val="center"/>
    </w:pPr>
    <w:r>
      <w:fldChar w:fldCharType="begin"/>
    </w:r>
    <w:r w:rsidR="000026A8">
      <w:instrText xml:space="preserve"> PAGE   \* MERGEFORMAT </w:instrText>
    </w:r>
    <w:r>
      <w:fldChar w:fldCharType="separate"/>
    </w:r>
    <w:r w:rsidR="00C22143">
      <w:rPr>
        <w:noProof/>
      </w:rPr>
      <w:t>50</w:t>
    </w:r>
    <w:r>
      <w:fldChar w:fldCharType="end"/>
    </w:r>
  </w:p>
  <w:p w:rsidR="000026A8" w:rsidRDefault="000026A8">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2394B"/>
    <w:multiLevelType w:val="hybridMultilevel"/>
    <w:tmpl w:val="E04C60FE"/>
    <w:lvl w:ilvl="0" w:tplc="04190001">
      <w:start w:val="1"/>
      <w:numFmt w:val="bullet"/>
      <w:lvlText w:val=""/>
      <w:lvlJc w:val="left"/>
      <w:pPr>
        <w:ind w:left="1605" w:hanging="360"/>
      </w:pPr>
      <w:rPr>
        <w:rFonts w:ascii="Symbol" w:hAnsi="Symbol" w:hint="default"/>
      </w:rPr>
    </w:lvl>
    <w:lvl w:ilvl="1" w:tplc="04190003" w:tentative="1">
      <w:start w:val="1"/>
      <w:numFmt w:val="bullet"/>
      <w:lvlText w:val="o"/>
      <w:lvlJc w:val="left"/>
      <w:pPr>
        <w:ind w:left="2325" w:hanging="360"/>
      </w:pPr>
      <w:rPr>
        <w:rFonts w:ascii="Courier New" w:hAnsi="Courier New" w:cs="Courier New" w:hint="default"/>
      </w:rPr>
    </w:lvl>
    <w:lvl w:ilvl="2" w:tplc="04190005" w:tentative="1">
      <w:start w:val="1"/>
      <w:numFmt w:val="bullet"/>
      <w:lvlText w:val=""/>
      <w:lvlJc w:val="left"/>
      <w:pPr>
        <w:ind w:left="3045" w:hanging="360"/>
      </w:pPr>
      <w:rPr>
        <w:rFonts w:ascii="Wingdings" w:hAnsi="Wingdings" w:hint="default"/>
      </w:rPr>
    </w:lvl>
    <w:lvl w:ilvl="3" w:tplc="04190001" w:tentative="1">
      <w:start w:val="1"/>
      <w:numFmt w:val="bullet"/>
      <w:lvlText w:val=""/>
      <w:lvlJc w:val="left"/>
      <w:pPr>
        <w:ind w:left="3765" w:hanging="360"/>
      </w:pPr>
      <w:rPr>
        <w:rFonts w:ascii="Symbol" w:hAnsi="Symbol" w:hint="default"/>
      </w:rPr>
    </w:lvl>
    <w:lvl w:ilvl="4" w:tplc="04190003" w:tentative="1">
      <w:start w:val="1"/>
      <w:numFmt w:val="bullet"/>
      <w:lvlText w:val="o"/>
      <w:lvlJc w:val="left"/>
      <w:pPr>
        <w:ind w:left="4485" w:hanging="360"/>
      </w:pPr>
      <w:rPr>
        <w:rFonts w:ascii="Courier New" w:hAnsi="Courier New" w:cs="Courier New" w:hint="default"/>
      </w:rPr>
    </w:lvl>
    <w:lvl w:ilvl="5" w:tplc="04190005" w:tentative="1">
      <w:start w:val="1"/>
      <w:numFmt w:val="bullet"/>
      <w:lvlText w:val=""/>
      <w:lvlJc w:val="left"/>
      <w:pPr>
        <w:ind w:left="5205" w:hanging="360"/>
      </w:pPr>
      <w:rPr>
        <w:rFonts w:ascii="Wingdings" w:hAnsi="Wingdings" w:hint="default"/>
      </w:rPr>
    </w:lvl>
    <w:lvl w:ilvl="6" w:tplc="04190001" w:tentative="1">
      <w:start w:val="1"/>
      <w:numFmt w:val="bullet"/>
      <w:lvlText w:val=""/>
      <w:lvlJc w:val="left"/>
      <w:pPr>
        <w:ind w:left="5925" w:hanging="360"/>
      </w:pPr>
      <w:rPr>
        <w:rFonts w:ascii="Symbol" w:hAnsi="Symbol" w:hint="default"/>
      </w:rPr>
    </w:lvl>
    <w:lvl w:ilvl="7" w:tplc="04190003" w:tentative="1">
      <w:start w:val="1"/>
      <w:numFmt w:val="bullet"/>
      <w:lvlText w:val="o"/>
      <w:lvlJc w:val="left"/>
      <w:pPr>
        <w:ind w:left="6645" w:hanging="360"/>
      </w:pPr>
      <w:rPr>
        <w:rFonts w:ascii="Courier New" w:hAnsi="Courier New" w:cs="Courier New" w:hint="default"/>
      </w:rPr>
    </w:lvl>
    <w:lvl w:ilvl="8" w:tplc="04190005" w:tentative="1">
      <w:start w:val="1"/>
      <w:numFmt w:val="bullet"/>
      <w:lvlText w:val=""/>
      <w:lvlJc w:val="left"/>
      <w:pPr>
        <w:ind w:left="7365" w:hanging="360"/>
      </w:pPr>
      <w:rPr>
        <w:rFonts w:ascii="Wingdings" w:hAnsi="Wingdings" w:hint="default"/>
      </w:rPr>
    </w:lvl>
  </w:abstractNum>
  <w:abstractNum w:abstractNumId="1">
    <w:nsid w:val="05250920"/>
    <w:multiLevelType w:val="hybridMultilevel"/>
    <w:tmpl w:val="7AFA45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99D7BA3"/>
    <w:multiLevelType w:val="hybridMultilevel"/>
    <w:tmpl w:val="171C0E72"/>
    <w:lvl w:ilvl="0" w:tplc="EACC4D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1122601"/>
    <w:multiLevelType w:val="multilevel"/>
    <w:tmpl w:val="45C4BBDA"/>
    <w:lvl w:ilvl="0">
      <w:start w:val="1"/>
      <w:numFmt w:val="decimal"/>
      <w:suff w:val="space"/>
      <w:lvlText w:val="%1."/>
      <w:lvlJc w:val="left"/>
      <w:pPr>
        <w:ind w:left="1211" w:hanging="360"/>
      </w:pPr>
      <w:rPr>
        <w:rFonts w:hint="default"/>
      </w:rPr>
    </w:lvl>
    <w:lvl w:ilvl="1">
      <w:start w:val="4"/>
      <w:numFmt w:val="decimal"/>
      <w:isLgl/>
      <w:lvlText w:val="%1.%2."/>
      <w:lvlJc w:val="left"/>
      <w:pPr>
        <w:ind w:left="2063" w:hanging="1212"/>
      </w:pPr>
      <w:rPr>
        <w:rFonts w:hint="default"/>
      </w:rPr>
    </w:lvl>
    <w:lvl w:ilvl="2">
      <w:start w:val="1"/>
      <w:numFmt w:val="decimal"/>
      <w:isLgl/>
      <w:lvlText w:val="%1.%2.%3."/>
      <w:lvlJc w:val="left"/>
      <w:pPr>
        <w:ind w:left="2063" w:hanging="1212"/>
      </w:pPr>
      <w:rPr>
        <w:rFonts w:hint="default"/>
      </w:rPr>
    </w:lvl>
    <w:lvl w:ilvl="3">
      <w:start w:val="1"/>
      <w:numFmt w:val="decimal"/>
      <w:isLgl/>
      <w:lvlText w:val="%1.%2.%3.%4."/>
      <w:lvlJc w:val="left"/>
      <w:pPr>
        <w:ind w:left="2063" w:hanging="1212"/>
      </w:pPr>
      <w:rPr>
        <w:rFonts w:hint="default"/>
      </w:rPr>
    </w:lvl>
    <w:lvl w:ilvl="4">
      <w:start w:val="1"/>
      <w:numFmt w:val="decimal"/>
      <w:isLgl/>
      <w:lvlText w:val="%1.%2.%3.%4.%5."/>
      <w:lvlJc w:val="left"/>
      <w:pPr>
        <w:ind w:left="2063" w:hanging="1212"/>
      </w:pPr>
      <w:rPr>
        <w:rFonts w:hint="default"/>
      </w:rPr>
    </w:lvl>
    <w:lvl w:ilvl="5">
      <w:start w:val="1"/>
      <w:numFmt w:val="decimal"/>
      <w:isLgl/>
      <w:lvlText w:val="%1.%2.%3.%4.%5.%6."/>
      <w:lvlJc w:val="left"/>
      <w:pPr>
        <w:ind w:left="2063" w:hanging="1212"/>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nsid w:val="15CB4B96"/>
    <w:multiLevelType w:val="hybridMultilevel"/>
    <w:tmpl w:val="73309474"/>
    <w:lvl w:ilvl="0" w:tplc="A3A09D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806437D"/>
    <w:multiLevelType w:val="multilevel"/>
    <w:tmpl w:val="32147048"/>
    <w:lvl w:ilvl="0">
      <w:start w:val="1"/>
      <w:numFmt w:val="decimal"/>
      <w:suff w:val="space"/>
      <w:lvlText w:val="%1."/>
      <w:lvlJc w:val="left"/>
      <w:pPr>
        <w:ind w:left="1211" w:hanging="360"/>
      </w:pPr>
      <w:rPr>
        <w:rFonts w:hint="default"/>
      </w:rPr>
    </w:lvl>
    <w:lvl w:ilvl="1">
      <w:start w:val="4"/>
      <w:numFmt w:val="decimal"/>
      <w:isLgl/>
      <w:lvlText w:val="%1.%2."/>
      <w:lvlJc w:val="left"/>
      <w:pPr>
        <w:ind w:left="2063" w:hanging="1212"/>
      </w:pPr>
      <w:rPr>
        <w:rFonts w:hint="default"/>
        <w:i w:val="0"/>
      </w:rPr>
    </w:lvl>
    <w:lvl w:ilvl="2">
      <w:start w:val="1"/>
      <w:numFmt w:val="decimal"/>
      <w:isLgl/>
      <w:lvlText w:val="%1.%2.%3."/>
      <w:lvlJc w:val="left"/>
      <w:pPr>
        <w:ind w:left="2063" w:hanging="1212"/>
      </w:pPr>
      <w:rPr>
        <w:rFonts w:hint="default"/>
      </w:rPr>
    </w:lvl>
    <w:lvl w:ilvl="3">
      <w:start w:val="1"/>
      <w:numFmt w:val="decimal"/>
      <w:isLgl/>
      <w:lvlText w:val="%1.%2.%3.%4."/>
      <w:lvlJc w:val="left"/>
      <w:pPr>
        <w:ind w:left="2063" w:hanging="1212"/>
      </w:pPr>
      <w:rPr>
        <w:rFonts w:hint="default"/>
      </w:rPr>
    </w:lvl>
    <w:lvl w:ilvl="4">
      <w:start w:val="1"/>
      <w:numFmt w:val="decimal"/>
      <w:isLgl/>
      <w:lvlText w:val="%1.%2.%3.%4.%5."/>
      <w:lvlJc w:val="left"/>
      <w:pPr>
        <w:ind w:left="2063" w:hanging="1212"/>
      </w:pPr>
      <w:rPr>
        <w:rFonts w:hint="default"/>
      </w:rPr>
    </w:lvl>
    <w:lvl w:ilvl="5">
      <w:start w:val="1"/>
      <w:numFmt w:val="decimal"/>
      <w:isLgl/>
      <w:lvlText w:val="%1.%2.%3.%4.%5.%6."/>
      <w:lvlJc w:val="left"/>
      <w:pPr>
        <w:ind w:left="2063" w:hanging="1212"/>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nsid w:val="19F3271C"/>
    <w:multiLevelType w:val="hybridMultilevel"/>
    <w:tmpl w:val="A2BA4DF8"/>
    <w:lvl w:ilvl="0" w:tplc="3A8A0914">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B5950CC"/>
    <w:multiLevelType w:val="hybridMultilevel"/>
    <w:tmpl w:val="D4C4083A"/>
    <w:lvl w:ilvl="0" w:tplc="DDA6BC5A">
      <w:start w:val="1"/>
      <w:numFmt w:val="bullet"/>
      <w:lvlText w:val="•"/>
      <w:lvlJc w:val="left"/>
      <w:pPr>
        <w:ind w:left="1778" w:hanging="360"/>
      </w:pPr>
      <w:rPr>
        <w:rFonts w:ascii="Arial" w:hAnsi="Aria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8">
    <w:nsid w:val="1D7E1F53"/>
    <w:multiLevelType w:val="hybridMultilevel"/>
    <w:tmpl w:val="C8F63CF8"/>
    <w:lvl w:ilvl="0" w:tplc="66E02A70">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1FA81AB6"/>
    <w:multiLevelType w:val="hybridMultilevel"/>
    <w:tmpl w:val="0A941CF0"/>
    <w:lvl w:ilvl="0" w:tplc="EDB03A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0034690"/>
    <w:multiLevelType w:val="hybridMultilevel"/>
    <w:tmpl w:val="A50C6ED0"/>
    <w:lvl w:ilvl="0" w:tplc="E654A3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11556A3"/>
    <w:multiLevelType w:val="hybridMultilevel"/>
    <w:tmpl w:val="E07CB850"/>
    <w:lvl w:ilvl="0" w:tplc="EDFC98F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21560C08"/>
    <w:multiLevelType w:val="hybridMultilevel"/>
    <w:tmpl w:val="7EA60D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69F6750"/>
    <w:multiLevelType w:val="hybridMultilevel"/>
    <w:tmpl w:val="4CE0B6B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27117628"/>
    <w:multiLevelType w:val="hybridMultilevel"/>
    <w:tmpl w:val="F10014AC"/>
    <w:lvl w:ilvl="0" w:tplc="B91ACB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2798386D"/>
    <w:multiLevelType w:val="hybridMultilevel"/>
    <w:tmpl w:val="7E5AAB26"/>
    <w:lvl w:ilvl="0" w:tplc="BD4814A0">
      <w:start w:val="1"/>
      <w:numFmt w:val="decimal"/>
      <w:lvlText w:val="%1."/>
      <w:lvlJc w:val="left"/>
      <w:pPr>
        <w:ind w:left="714" w:hanging="360"/>
      </w:pPr>
      <w:rPr>
        <w:rFonts w:hint="default"/>
      </w:rPr>
    </w:lvl>
    <w:lvl w:ilvl="1" w:tplc="04190019" w:tentative="1">
      <w:start w:val="1"/>
      <w:numFmt w:val="lowerLetter"/>
      <w:lvlText w:val="%2."/>
      <w:lvlJc w:val="left"/>
      <w:pPr>
        <w:ind w:left="1434" w:hanging="360"/>
      </w:pPr>
    </w:lvl>
    <w:lvl w:ilvl="2" w:tplc="0419001B" w:tentative="1">
      <w:start w:val="1"/>
      <w:numFmt w:val="lowerRoman"/>
      <w:lvlText w:val="%3."/>
      <w:lvlJc w:val="right"/>
      <w:pPr>
        <w:ind w:left="2154" w:hanging="180"/>
      </w:pPr>
    </w:lvl>
    <w:lvl w:ilvl="3" w:tplc="0419000F" w:tentative="1">
      <w:start w:val="1"/>
      <w:numFmt w:val="decimal"/>
      <w:lvlText w:val="%4."/>
      <w:lvlJc w:val="left"/>
      <w:pPr>
        <w:ind w:left="2874" w:hanging="360"/>
      </w:pPr>
    </w:lvl>
    <w:lvl w:ilvl="4" w:tplc="04190019" w:tentative="1">
      <w:start w:val="1"/>
      <w:numFmt w:val="lowerLetter"/>
      <w:lvlText w:val="%5."/>
      <w:lvlJc w:val="left"/>
      <w:pPr>
        <w:ind w:left="3594" w:hanging="360"/>
      </w:pPr>
    </w:lvl>
    <w:lvl w:ilvl="5" w:tplc="0419001B" w:tentative="1">
      <w:start w:val="1"/>
      <w:numFmt w:val="lowerRoman"/>
      <w:lvlText w:val="%6."/>
      <w:lvlJc w:val="right"/>
      <w:pPr>
        <w:ind w:left="4314" w:hanging="180"/>
      </w:pPr>
    </w:lvl>
    <w:lvl w:ilvl="6" w:tplc="0419000F" w:tentative="1">
      <w:start w:val="1"/>
      <w:numFmt w:val="decimal"/>
      <w:lvlText w:val="%7."/>
      <w:lvlJc w:val="left"/>
      <w:pPr>
        <w:ind w:left="5034" w:hanging="360"/>
      </w:pPr>
    </w:lvl>
    <w:lvl w:ilvl="7" w:tplc="04190019" w:tentative="1">
      <w:start w:val="1"/>
      <w:numFmt w:val="lowerLetter"/>
      <w:lvlText w:val="%8."/>
      <w:lvlJc w:val="left"/>
      <w:pPr>
        <w:ind w:left="5754" w:hanging="360"/>
      </w:pPr>
    </w:lvl>
    <w:lvl w:ilvl="8" w:tplc="0419001B" w:tentative="1">
      <w:start w:val="1"/>
      <w:numFmt w:val="lowerRoman"/>
      <w:lvlText w:val="%9."/>
      <w:lvlJc w:val="right"/>
      <w:pPr>
        <w:ind w:left="6474" w:hanging="180"/>
      </w:pPr>
    </w:lvl>
  </w:abstractNum>
  <w:abstractNum w:abstractNumId="16">
    <w:nsid w:val="28E758CF"/>
    <w:multiLevelType w:val="hybridMultilevel"/>
    <w:tmpl w:val="2CC4CAF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29B95E2F"/>
    <w:multiLevelType w:val="multilevel"/>
    <w:tmpl w:val="8A2432CA"/>
    <w:lvl w:ilvl="0">
      <w:start w:val="5"/>
      <w:numFmt w:val="decimal"/>
      <w:lvlText w:val="%1"/>
      <w:lvlJc w:val="left"/>
      <w:pPr>
        <w:ind w:left="360" w:hanging="360"/>
      </w:pPr>
      <w:rPr>
        <w:rFonts w:hint="default"/>
        <w:i w:val="0"/>
      </w:rPr>
    </w:lvl>
    <w:lvl w:ilvl="1">
      <w:start w:val="4"/>
      <w:numFmt w:val="decimal"/>
      <w:lvlText w:val="%1.%2"/>
      <w:lvlJc w:val="left"/>
      <w:pPr>
        <w:ind w:left="1211" w:hanging="360"/>
      </w:pPr>
      <w:rPr>
        <w:rFonts w:hint="default"/>
        <w:i w:val="0"/>
      </w:rPr>
    </w:lvl>
    <w:lvl w:ilvl="2">
      <w:start w:val="1"/>
      <w:numFmt w:val="decimal"/>
      <w:lvlText w:val="%1.%2.%3"/>
      <w:lvlJc w:val="left"/>
      <w:pPr>
        <w:ind w:left="2422" w:hanging="720"/>
      </w:pPr>
      <w:rPr>
        <w:rFonts w:hint="default"/>
        <w:i w:val="0"/>
      </w:rPr>
    </w:lvl>
    <w:lvl w:ilvl="3">
      <w:start w:val="1"/>
      <w:numFmt w:val="decimal"/>
      <w:lvlText w:val="%1.%2.%3.%4"/>
      <w:lvlJc w:val="left"/>
      <w:pPr>
        <w:ind w:left="3273" w:hanging="720"/>
      </w:pPr>
      <w:rPr>
        <w:rFonts w:hint="default"/>
        <w:i w:val="0"/>
      </w:rPr>
    </w:lvl>
    <w:lvl w:ilvl="4">
      <w:start w:val="1"/>
      <w:numFmt w:val="decimal"/>
      <w:lvlText w:val="%1.%2.%3.%4.%5"/>
      <w:lvlJc w:val="left"/>
      <w:pPr>
        <w:ind w:left="4484" w:hanging="1080"/>
      </w:pPr>
      <w:rPr>
        <w:rFonts w:hint="default"/>
        <w:i w:val="0"/>
      </w:rPr>
    </w:lvl>
    <w:lvl w:ilvl="5">
      <w:start w:val="1"/>
      <w:numFmt w:val="decimal"/>
      <w:lvlText w:val="%1.%2.%3.%4.%5.%6"/>
      <w:lvlJc w:val="left"/>
      <w:pPr>
        <w:ind w:left="5335" w:hanging="1080"/>
      </w:pPr>
      <w:rPr>
        <w:rFonts w:hint="default"/>
        <w:i w:val="0"/>
      </w:rPr>
    </w:lvl>
    <w:lvl w:ilvl="6">
      <w:start w:val="1"/>
      <w:numFmt w:val="decimal"/>
      <w:lvlText w:val="%1.%2.%3.%4.%5.%6.%7"/>
      <w:lvlJc w:val="left"/>
      <w:pPr>
        <w:ind w:left="6546" w:hanging="1440"/>
      </w:pPr>
      <w:rPr>
        <w:rFonts w:hint="default"/>
        <w:i w:val="0"/>
      </w:rPr>
    </w:lvl>
    <w:lvl w:ilvl="7">
      <w:start w:val="1"/>
      <w:numFmt w:val="decimal"/>
      <w:lvlText w:val="%1.%2.%3.%4.%5.%6.%7.%8"/>
      <w:lvlJc w:val="left"/>
      <w:pPr>
        <w:ind w:left="7397" w:hanging="1440"/>
      </w:pPr>
      <w:rPr>
        <w:rFonts w:hint="default"/>
        <w:i w:val="0"/>
      </w:rPr>
    </w:lvl>
    <w:lvl w:ilvl="8">
      <w:start w:val="1"/>
      <w:numFmt w:val="decimal"/>
      <w:lvlText w:val="%1.%2.%3.%4.%5.%6.%7.%8.%9"/>
      <w:lvlJc w:val="left"/>
      <w:pPr>
        <w:ind w:left="8608" w:hanging="1800"/>
      </w:pPr>
      <w:rPr>
        <w:rFonts w:hint="default"/>
        <w:i w:val="0"/>
      </w:rPr>
    </w:lvl>
  </w:abstractNum>
  <w:abstractNum w:abstractNumId="18">
    <w:nsid w:val="320114F6"/>
    <w:multiLevelType w:val="hybridMultilevel"/>
    <w:tmpl w:val="E1004966"/>
    <w:lvl w:ilvl="0" w:tplc="FE3285D6">
      <w:start w:val="1"/>
      <w:numFmt w:val="bullet"/>
      <w:lvlText w:val="-"/>
      <w:lvlJc w:val="left"/>
      <w:pPr>
        <w:ind w:left="1428" w:hanging="360"/>
      </w:pPr>
      <w:rPr>
        <w:rFonts w:ascii="Courier New" w:hAnsi="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3FD1F19"/>
    <w:multiLevelType w:val="multilevel"/>
    <w:tmpl w:val="4D0C2E6C"/>
    <w:lvl w:ilvl="0">
      <w:start w:val="5"/>
      <w:numFmt w:val="decimal"/>
      <w:lvlText w:val="%1."/>
      <w:lvlJc w:val="left"/>
      <w:pPr>
        <w:ind w:left="360" w:hanging="360"/>
      </w:pPr>
      <w:rPr>
        <w:rFonts w:hint="default"/>
        <w:i w:val="0"/>
      </w:rPr>
    </w:lvl>
    <w:lvl w:ilvl="1">
      <w:start w:val="4"/>
      <w:numFmt w:val="decimal"/>
      <w:lvlText w:val="%1.%2."/>
      <w:lvlJc w:val="left"/>
      <w:pPr>
        <w:ind w:left="1068" w:hanging="360"/>
      </w:pPr>
      <w:rPr>
        <w:rFonts w:hint="default"/>
        <w:i w:val="0"/>
      </w:rPr>
    </w:lvl>
    <w:lvl w:ilvl="2">
      <w:start w:val="1"/>
      <w:numFmt w:val="decimal"/>
      <w:lvlText w:val="%1.%2.%3."/>
      <w:lvlJc w:val="left"/>
      <w:pPr>
        <w:ind w:left="2136" w:hanging="720"/>
      </w:pPr>
      <w:rPr>
        <w:rFonts w:hint="default"/>
        <w:i w:val="0"/>
      </w:rPr>
    </w:lvl>
    <w:lvl w:ilvl="3">
      <w:start w:val="1"/>
      <w:numFmt w:val="decimal"/>
      <w:lvlText w:val="%1.%2.%3.%4."/>
      <w:lvlJc w:val="left"/>
      <w:pPr>
        <w:ind w:left="2844" w:hanging="720"/>
      </w:pPr>
      <w:rPr>
        <w:rFonts w:hint="default"/>
        <w:i w:val="0"/>
      </w:rPr>
    </w:lvl>
    <w:lvl w:ilvl="4">
      <w:start w:val="1"/>
      <w:numFmt w:val="decimal"/>
      <w:lvlText w:val="%1.%2.%3.%4.%5."/>
      <w:lvlJc w:val="left"/>
      <w:pPr>
        <w:ind w:left="3912" w:hanging="1080"/>
      </w:pPr>
      <w:rPr>
        <w:rFonts w:hint="default"/>
        <w:i w:val="0"/>
      </w:rPr>
    </w:lvl>
    <w:lvl w:ilvl="5">
      <w:start w:val="1"/>
      <w:numFmt w:val="decimal"/>
      <w:lvlText w:val="%1.%2.%3.%4.%5.%6."/>
      <w:lvlJc w:val="left"/>
      <w:pPr>
        <w:ind w:left="4620" w:hanging="1080"/>
      </w:pPr>
      <w:rPr>
        <w:rFonts w:hint="default"/>
        <w:i w:val="0"/>
      </w:rPr>
    </w:lvl>
    <w:lvl w:ilvl="6">
      <w:start w:val="1"/>
      <w:numFmt w:val="decimal"/>
      <w:lvlText w:val="%1.%2.%3.%4.%5.%6.%7."/>
      <w:lvlJc w:val="left"/>
      <w:pPr>
        <w:ind w:left="5688" w:hanging="1440"/>
      </w:pPr>
      <w:rPr>
        <w:rFonts w:hint="default"/>
        <w:i w:val="0"/>
      </w:rPr>
    </w:lvl>
    <w:lvl w:ilvl="7">
      <w:start w:val="1"/>
      <w:numFmt w:val="decimal"/>
      <w:lvlText w:val="%1.%2.%3.%4.%5.%6.%7.%8."/>
      <w:lvlJc w:val="left"/>
      <w:pPr>
        <w:ind w:left="6396" w:hanging="1440"/>
      </w:pPr>
      <w:rPr>
        <w:rFonts w:hint="default"/>
        <w:i w:val="0"/>
      </w:rPr>
    </w:lvl>
    <w:lvl w:ilvl="8">
      <w:start w:val="1"/>
      <w:numFmt w:val="decimal"/>
      <w:lvlText w:val="%1.%2.%3.%4.%5.%6.%7.%8.%9."/>
      <w:lvlJc w:val="left"/>
      <w:pPr>
        <w:ind w:left="7464" w:hanging="1800"/>
      </w:pPr>
      <w:rPr>
        <w:rFonts w:hint="default"/>
        <w:i w:val="0"/>
      </w:rPr>
    </w:lvl>
  </w:abstractNum>
  <w:abstractNum w:abstractNumId="20">
    <w:nsid w:val="376A12E1"/>
    <w:multiLevelType w:val="multilevel"/>
    <w:tmpl w:val="F5928320"/>
    <w:lvl w:ilvl="0">
      <w:start w:val="1"/>
      <w:numFmt w:val="decimal"/>
      <w:lvlText w:val="%1."/>
      <w:lvlJc w:val="left"/>
      <w:pPr>
        <w:ind w:left="927" w:hanging="360"/>
      </w:pPr>
      <w:rPr>
        <w:rFonts w:hint="default"/>
        <w:b/>
        <w:sz w:val="24"/>
      </w:rPr>
    </w:lvl>
    <w:lvl w:ilvl="1">
      <w:start w:val="14"/>
      <w:numFmt w:val="decimal"/>
      <w:isLgl/>
      <w:lvlText w:val="%1.%2."/>
      <w:lvlJc w:val="left"/>
      <w:pPr>
        <w:ind w:left="1249" w:hanging="540"/>
      </w:pPr>
      <w:rPr>
        <w:rFonts w:eastAsia="Times New Roman" w:hint="default"/>
        <w:b/>
        <w:color w:val="000000"/>
      </w:rPr>
    </w:lvl>
    <w:lvl w:ilvl="2">
      <w:start w:val="1"/>
      <w:numFmt w:val="decimal"/>
      <w:isLgl/>
      <w:lvlText w:val="%1.%2.%3."/>
      <w:lvlJc w:val="left"/>
      <w:pPr>
        <w:ind w:left="1571" w:hanging="720"/>
      </w:pPr>
      <w:rPr>
        <w:rFonts w:eastAsia="Times New Roman" w:hint="default"/>
        <w:b/>
        <w:color w:val="000000"/>
      </w:rPr>
    </w:lvl>
    <w:lvl w:ilvl="3">
      <w:start w:val="1"/>
      <w:numFmt w:val="decimal"/>
      <w:isLgl/>
      <w:lvlText w:val="%1.%2.%3.%4."/>
      <w:lvlJc w:val="left"/>
      <w:pPr>
        <w:ind w:left="1713" w:hanging="720"/>
      </w:pPr>
      <w:rPr>
        <w:rFonts w:eastAsia="Times New Roman" w:hint="default"/>
        <w:b/>
        <w:color w:val="000000"/>
      </w:rPr>
    </w:lvl>
    <w:lvl w:ilvl="4">
      <w:start w:val="1"/>
      <w:numFmt w:val="decimal"/>
      <w:isLgl/>
      <w:lvlText w:val="%1.%2.%3.%4.%5."/>
      <w:lvlJc w:val="left"/>
      <w:pPr>
        <w:ind w:left="2215" w:hanging="1080"/>
      </w:pPr>
      <w:rPr>
        <w:rFonts w:eastAsia="Times New Roman" w:hint="default"/>
        <w:b/>
        <w:color w:val="000000"/>
      </w:rPr>
    </w:lvl>
    <w:lvl w:ilvl="5">
      <w:start w:val="1"/>
      <w:numFmt w:val="decimal"/>
      <w:isLgl/>
      <w:lvlText w:val="%1.%2.%3.%4.%5.%6."/>
      <w:lvlJc w:val="left"/>
      <w:pPr>
        <w:ind w:left="2357" w:hanging="1080"/>
      </w:pPr>
      <w:rPr>
        <w:rFonts w:eastAsia="Times New Roman" w:hint="default"/>
        <w:b/>
        <w:color w:val="000000"/>
      </w:rPr>
    </w:lvl>
    <w:lvl w:ilvl="6">
      <w:start w:val="1"/>
      <w:numFmt w:val="decimal"/>
      <w:isLgl/>
      <w:lvlText w:val="%1.%2.%3.%4.%5.%6.%7."/>
      <w:lvlJc w:val="left"/>
      <w:pPr>
        <w:ind w:left="2859" w:hanging="1440"/>
      </w:pPr>
      <w:rPr>
        <w:rFonts w:eastAsia="Times New Roman" w:hint="default"/>
        <w:b/>
        <w:color w:val="000000"/>
      </w:rPr>
    </w:lvl>
    <w:lvl w:ilvl="7">
      <w:start w:val="1"/>
      <w:numFmt w:val="decimal"/>
      <w:isLgl/>
      <w:lvlText w:val="%1.%2.%3.%4.%5.%6.%7.%8."/>
      <w:lvlJc w:val="left"/>
      <w:pPr>
        <w:ind w:left="3001" w:hanging="1440"/>
      </w:pPr>
      <w:rPr>
        <w:rFonts w:eastAsia="Times New Roman" w:hint="default"/>
        <w:b/>
        <w:color w:val="000000"/>
      </w:rPr>
    </w:lvl>
    <w:lvl w:ilvl="8">
      <w:start w:val="1"/>
      <w:numFmt w:val="decimal"/>
      <w:isLgl/>
      <w:lvlText w:val="%1.%2.%3.%4.%5.%6.%7.%8.%9."/>
      <w:lvlJc w:val="left"/>
      <w:pPr>
        <w:ind w:left="3503" w:hanging="1800"/>
      </w:pPr>
      <w:rPr>
        <w:rFonts w:eastAsia="Times New Roman" w:hint="default"/>
        <w:b/>
        <w:color w:val="000000"/>
      </w:rPr>
    </w:lvl>
  </w:abstractNum>
  <w:abstractNum w:abstractNumId="21">
    <w:nsid w:val="390539E8"/>
    <w:multiLevelType w:val="multilevel"/>
    <w:tmpl w:val="CA88582E"/>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2">
    <w:nsid w:val="3EA87FC3"/>
    <w:multiLevelType w:val="hybridMultilevel"/>
    <w:tmpl w:val="4CE0B6B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nsid w:val="41E53374"/>
    <w:multiLevelType w:val="hybridMultilevel"/>
    <w:tmpl w:val="295628C8"/>
    <w:lvl w:ilvl="0" w:tplc="0CE061BE">
      <w:start w:val="1"/>
      <w:numFmt w:val="bullet"/>
      <w:suff w:val="space"/>
      <w:lvlText w:val=""/>
      <w:lvlJc w:val="left"/>
      <w:pPr>
        <w:ind w:left="2629" w:hanging="360"/>
      </w:pPr>
      <w:rPr>
        <w:rFonts w:ascii="Symbol" w:hAnsi="Symbol" w:hint="default"/>
      </w:rPr>
    </w:lvl>
    <w:lvl w:ilvl="1" w:tplc="04190003" w:tentative="1">
      <w:start w:val="1"/>
      <w:numFmt w:val="bullet"/>
      <w:lvlText w:val="o"/>
      <w:lvlJc w:val="left"/>
      <w:pPr>
        <w:ind w:left="2836" w:hanging="360"/>
      </w:pPr>
      <w:rPr>
        <w:rFonts w:ascii="Courier New" w:hAnsi="Courier New" w:cs="Courier New" w:hint="default"/>
      </w:rPr>
    </w:lvl>
    <w:lvl w:ilvl="2" w:tplc="04190005" w:tentative="1">
      <w:start w:val="1"/>
      <w:numFmt w:val="bullet"/>
      <w:lvlText w:val=""/>
      <w:lvlJc w:val="left"/>
      <w:pPr>
        <w:ind w:left="3556" w:hanging="360"/>
      </w:pPr>
      <w:rPr>
        <w:rFonts w:ascii="Wingdings" w:hAnsi="Wingdings" w:hint="default"/>
      </w:rPr>
    </w:lvl>
    <w:lvl w:ilvl="3" w:tplc="04190001" w:tentative="1">
      <w:start w:val="1"/>
      <w:numFmt w:val="bullet"/>
      <w:lvlText w:val=""/>
      <w:lvlJc w:val="left"/>
      <w:pPr>
        <w:ind w:left="4276" w:hanging="360"/>
      </w:pPr>
      <w:rPr>
        <w:rFonts w:ascii="Symbol" w:hAnsi="Symbol" w:hint="default"/>
      </w:rPr>
    </w:lvl>
    <w:lvl w:ilvl="4" w:tplc="04190003" w:tentative="1">
      <w:start w:val="1"/>
      <w:numFmt w:val="bullet"/>
      <w:lvlText w:val="o"/>
      <w:lvlJc w:val="left"/>
      <w:pPr>
        <w:ind w:left="4996" w:hanging="360"/>
      </w:pPr>
      <w:rPr>
        <w:rFonts w:ascii="Courier New" w:hAnsi="Courier New" w:cs="Courier New" w:hint="default"/>
      </w:rPr>
    </w:lvl>
    <w:lvl w:ilvl="5" w:tplc="04190005" w:tentative="1">
      <w:start w:val="1"/>
      <w:numFmt w:val="bullet"/>
      <w:lvlText w:val=""/>
      <w:lvlJc w:val="left"/>
      <w:pPr>
        <w:ind w:left="5716" w:hanging="360"/>
      </w:pPr>
      <w:rPr>
        <w:rFonts w:ascii="Wingdings" w:hAnsi="Wingdings" w:hint="default"/>
      </w:rPr>
    </w:lvl>
    <w:lvl w:ilvl="6" w:tplc="04190001" w:tentative="1">
      <w:start w:val="1"/>
      <w:numFmt w:val="bullet"/>
      <w:lvlText w:val=""/>
      <w:lvlJc w:val="left"/>
      <w:pPr>
        <w:ind w:left="6436" w:hanging="360"/>
      </w:pPr>
      <w:rPr>
        <w:rFonts w:ascii="Symbol" w:hAnsi="Symbol" w:hint="default"/>
      </w:rPr>
    </w:lvl>
    <w:lvl w:ilvl="7" w:tplc="04190003" w:tentative="1">
      <w:start w:val="1"/>
      <w:numFmt w:val="bullet"/>
      <w:lvlText w:val="o"/>
      <w:lvlJc w:val="left"/>
      <w:pPr>
        <w:ind w:left="7156" w:hanging="360"/>
      </w:pPr>
      <w:rPr>
        <w:rFonts w:ascii="Courier New" w:hAnsi="Courier New" w:cs="Courier New" w:hint="default"/>
      </w:rPr>
    </w:lvl>
    <w:lvl w:ilvl="8" w:tplc="04190005" w:tentative="1">
      <w:start w:val="1"/>
      <w:numFmt w:val="bullet"/>
      <w:lvlText w:val=""/>
      <w:lvlJc w:val="left"/>
      <w:pPr>
        <w:ind w:left="7876" w:hanging="360"/>
      </w:pPr>
      <w:rPr>
        <w:rFonts w:ascii="Wingdings" w:hAnsi="Wingdings" w:hint="default"/>
      </w:rPr>
    </w:lvl>
  </w:abstractNum>
  <w:abstractNum w:abstractNumId="24">
    <w:nsid w:val="440F3829"/>
    <w:multiLevelType w:val="multilevel"/>
    <w:tmpl w:val="5900DD68"/>
    <w:lvl w:ilvl="0">
      <w:start w:val="2"/>
      <w:numFmt w:val="decimal"/>
      <w:lvlText w:val="%1."/>
      <w:lvlJc w:val="left"/>
      <w:pPr>
        <w:ind w:left="480" w:hanging="480"/>
      </w:pPr>
      <w:rPr>
        <w:rFonts w:hint="default"/>
      </w:rPr>
    </w:lvl>
    <w:lvl w:ilvl="1">
      <w:start w:val="14"/>
      <w:numFmt w:val="decimal"/>
      <w:lvlText w:val="%1.%2."/>
      <w:lvlJc w:val="left"/>
      <w:pPr>
        <w:ind w:left="1407" w:hanging="48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5">
    <w:nsid w:val="4E9277A1"/>
    <w:multiLevelType w:val="hybridMultilevel"/>
    <w:tmpl w:val="52A264BE"/>
    <w:lvl w:ilvl="0" w:tplc="FE3285D6">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2F71387"/>
    <w:multiLevelType w:val="hybridMultilevel"/>
    <w:tmpl w:val="A66CFA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nsid w:val="5539433C"/>
    <w:multiLevelType w:val="hybridMultilevel"/>
    <w:tmpl w:val="38602192"/>
    <w:lvl w:ilvl="0" w:tplc="8E4EAA90">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56CB7298"/>
    <w:multiLevelType w:val="hybridMultilevel"/>
    <w:tmpl w:val="2DBE29DE"/>
    <w:lvl w:ilvl="0" w:tplc="053072D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69570E8E"/>
    <w:multiLevelType w:val="hybridMultilevel"/>
    <w:tmpl w:val="02CEE1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B2D5929"/>
    <w:multiLevelType w:val="hybridMultilevel"/>
    <w:tmpl w:val="61A8E7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B3F0CCA"/>
    <w:multiLevelType w:val="hybridMultilevel"/>
    <w:tmpl w:val="33E2DBCA"/>
    <w:lvl w:ilvl="0" w:tplc="4F249C0C">
      <w:start w:val="1"/>
      <w:numFmt w:val="bullet"/>
      <w:pStyle w:val="1"/>
      <w:lvlText w:val="-"/>
      <w:lvlJc w:val="left"/>
      <w:pPr>
        <w:tabs>
          <w:tab w:val="num" w:pos="720"/>
        </w:tabs>
        <w:ind w:left="720" w:hanging="360"/>
      </w:pPr>
      <w:rPr>
        <w:rFonts w:ascii="Courier New" w:hAnsi="Courier New"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CEE2B90"/>
    <w:multiLevelType w:val="hybridMultilevel"/>
    <w:tmpl w:val="A0D6DA6E"/>
    <w:lvl w:ilvl="0" w:tplc="5F54A91C">
      <w:start w:val="1"/>
      <w:numFmt w:val="decimal"/>
      <w:lvlText w:val="%1)"/>
      <w:lvlJc w:val="left"/>
      <w:pPr>
        <w:ind w:left="1353" w:hanging="360"/>
      </w:pPr>
      <w:rPr>
        <w:rFonts w:hint="default"/>
        <w:b/>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3">
    <w:nsid w:val="709F5AC0"/>
    <w:multiLevelType w:val="multilevel"/>
    <w:tmpl w:val="772E9776"/>
    <w:lvl w:ilvl="0">
      <w:start w:val="1"/>
      <w:numFmt w:val="decimal"/>
      <w:lvlText w:val="%1."/>
      <w:lvlJc w:val="left"/>
      <w:pPr>
        <w:ind w:left="480" w:hanging="480"/>
      </w:pPr>
      <w:rPr>
        <w:rFonts w:eastAsia="Times New Roman" w:hint="default"/>
        <w:b/>
        <w:color w:val="000000"/>
      </w:rPr>
    </w:lvl>
    <w:lvl w:ilvl="1">
      <w:start w:val="16"/>
      <w:numFmt w:val="decimal"/>
      <w:lvlText w:val="%1.%2."/>
      <w:lvlJc w:val="left"/>
      <w:pPr>
        <w:ind w:left="1189" w:hanging="480"/>
      </w:pPr>
      <w:rPr>
        <w:rFonts w:eastAsia="Times New Roman" w:hint="default"/>
        <w:b/>
        <w:color w:val="000000"/>
      </w:rPr>
    </w:lvl>
    <w:lvl w:ilvl="2">
      <w:start w:val="1"/>
      <w:numFmt w:val="decimal"/>
      <w:lvlText w:val="%1.%2.%3."/>
      <w:lvlJc w:val="left"/>
      <w:pPr>
        <w:ind w:left="2138" w:hanging="720"/>
      </w:pPr>
      <w:rPr>
        <w:rFonts w:eastAsia="Times New Roman" w:hint="default"/>
        <w:b/>
        <w:color w:val="000000"/>
      </w:rPr>
    </w:lvl>
    <w:lvl w:ilvl="3">
      <w:start w:val="1"/>
      <w:numFmt w:val="decimal"/>
      <w:lvlText w:val="%1.%2.%3.%4."/>
      <w:lvlJc w:val="left"/>
      <w:pPr>
        <w:ind w:left="2847" w:hanging="720"/>
      </w:pPr>
      <w:rPr>
        <w:rFonts w:eastAsia="Times New Roman" w:hint="default"/>
        <w:b/>
        <w:color w:val="000000"/>
      </w:rPr>
    </w:lvl>
    <w:lvl w:ilvl="4">
      <w:start w:val="1"/>
      <w:numFmt w:val="decimal"/>
      <w:lvlText w:val="%1.%2.%3.%4.%5."/>
      <w:lvlJc w:val="left"/>
      <w:pPr>
        <w:ind w:left="3916" w:hanging="1080"/>
      </w:pPr>
      <w:rPr>
        <w:rFonts w:eastAsia="Times New Roman" w:hint="default"/>
        <w:b/>
        <w:color w:val="000000"/>
      </w:rPr>
    </w:lvl>
    <w:lvl w:ilvl="5">
      <w:start w:val="1"/>
      <w:numFmt w:val="decimal"/>
      <w:lvlText w:val="%1.%2.%3.%4.%5.%6."/>
      <w:lvlJc w:val="left"/>
      <w:pPr>
        <w:ind w:left="4625" w:hanging="1080"/>
      </w:pPr>
      <w:rPr>
        <w:rFonts w:eastAsia="Times New Roman" w:hint="default"/>
        <w:b/>
        <w:color w:val="000000"/>
      </w:rPr>
    </w:lvl>
    <w:lvl w:ilvl="6">
      <w:start w:val="1"/>
      <w:numFmt w:val="decimal"/>
      <w:lvlText w:val="%1.%2.%3.%4.%5.%6.%7."/>
      <w:lvlJc w:val="left"/>
      <w:pPr>
        <w:ind w:left="5694" w:hanging="1440"/>
      </w:pPr>
      <w:rPr>
        <w:rFonts w:eastAsia="Times New Roman" w:hint="default"/>
        <w:b/>
        <w:color w:val="000000"/>
      </w:rPr>
    </w:lvl>
    <w:lvl w:ilvl="7">
      <w:start w:val="1"/>
      <w:numFmt w:val="decimal"/>
      <w:lvlText w:val="%1.%2.%3.%4.%5.%6.%7.%8."/>
      <w:lvlJc w:val="left"/>
      <w:pPr>
        <w:ind w:left="6403" w:hanging="1440"/>
      </w:pPr>
      <w:rPr>
        <w:rFonts w:eastAsia="Times New Roman" w:hint="default"/>
        <w:b/>
        <w:color w:val="000000"/>
      </w:rPr>
    </w:lvl>
    <w:lvl w:ilvl="8">
      <w:start w:val="1"/>
      <w:numFmt w:val="decimal"/>
      <w:lvlText w:val="%1.%2.%3.%4.%5.%6.%7.%8.%9."/>
      <w:lvlJc w:val="left"/>
      <w:pPr>
        <w:ind w:left="7472" w:hanging="1800"/>
      </w:pPr>
      <w:rPr>
        <w:rFonts w:eastAsia="Times New Roman" w:hint="default"/>
        <w:b/>
        <w:color w:val="000000"/>
      </w:rPr>
    </w:lvl>
  </w:abstractNum>
  <w:abstractNum w:abstractNumId="34">
    <w:nsid w:val="71A3400D"/>
    <w:multiLevelType w:val="hybridMultilevel"/>
    <w:tmpl w:val="F530C058"/>
    <w:lvl w:ilvl="0" w:tplc="FE3285D6">
      <w:start w:val="1"/>
      <w:numFmt w:val="bullet"/>
      <w:lvlText w:val="-"/>
      <w:lvlJc w:val="left"/>
      <w:pPr>
        <w:ind w:left="1571" w:hanging="360"/>
      </w:pPr>
      <w:rPr>
        <w:rFonts w:ascii="Courier New" w:hAnsi="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
    <w:nsid w:val="77BA6736"/>
    <w:multiLevelType w:val="hybridMultilevel"/>
    <w:tmpl w:val="2CC4CAFE"/>
    <w:lvl w:ilvl="0" w:tplc="0419000F">
      <w:start w:val="1"/>
      <w:numFmt w:val="decimal"/>
      <w:lvlText w:val="%1."/>
      <w:lvlJc w:val="left"/>
      <w:pPr>
        <w:ind w:left="786"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nsid w:val="7A7A7CCD"/>
    <w:multiLevelType w:val="hybridMultilevel"/>
    <w:tmpl w:val="9FE83398"/>
    <w:lvl w:ilvl="0" w:tplc="D730C4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1"/>
  </w:num>
  <w:num w:numId="2">
    <w:abstractNumId w:val="5"/>
  </w:num>
  <w:num w:numId="3">
    <w:abstractNumId w:val="20"/>
  </w:num>
  <w:num w:numId="4">
    <w:abstractNumId w:val="11"/>
  </w:num>
  <w:num w:numId="5">
    <w:abstractNumId w:val="21"/>
  </w:num>
  <w:num w:numId="6">
    <w:abstractNumId w:val="18"/>
  </w:num>
  <w:num w:numId="7">
    <w:abstractNumId w:val="4"/>
  </w:num>
  <w:num w:numId="8">
    <w:abstractNumId w:val="34"/>
  </w:num>
  <w:num w:numId="9">
    <w:abstractNumId w:val="23"/>
  </w:num>
  <w:num w:numId="10">
    <w:abstractNumId w:val="9"/>
  </w:num>
  <w:num w:numId="11">
    <w:abstractNumId w:val="33"/>
  </w:num>
  <w:num w:numId="12">
    <w:abstractNumId w:val="22"/>
  </w:num>
  <w:num w:numId="13">
    <w:abstractNumId w:val="13"/>
  </w:num>
  <w:num w:numId="14">
    <w:abstractNumId w:val="0"/>
  </w:num>
  <w:num w:numId="15">
    <w:abstractNumId w:val="2"/>
  </w:num>
  <w:num w:numId="16">
    <w:abstractNumId w:val="6"/>
  </w:num>
  <w:num w:numId="17">
    <w:abstractNumId w:val="14"/>
  </w:num>
  <w:num w:numId="18">
    <w:abstractNumId w:val="12"/>
  </w:num>
  <w:num w:numId="19">
    <w:abstractNumId w:val="26"/>
  </w:num>
  <w:num w:numId="20">
    <w:abstractNumId w:val="3"/>
  </w:num>
  <w:num w:numId="21">
    <w:abstractNumId w:val="8"/>
  </w:num>
  <w:num w:numId="22">
    <w:abstractNumId w:val="1"/>
  </w:num>
  <w:num w:numId="23">
    <w:abstractNumId w:val="36"/>
  </w:num>
  <w:num w:numId="24">
    <w:abstractNumId w:val="32"/>
  </w:num>
  <w:num w:numId="25">
    <w:abstractNumId w:val="7"/>
  </w:num>
  <w:num w:numId="26">
    <w:abstractNumId w:val="35"/>
  </w:num>
  <w:num w:numId="27">
    <w:abstractNumId w:val="16"/>
  </w:num>
  <w:num w:numId="28">
    <w:abstractNumId w:val="25"/>
  </w:num>
  <w:num w:numId="29">
    <w:abstractNumId w:val="17"/>
  </w:num>
  <w:num w:numId="30">
    <w:abstractNumId w:val="15"/>
  </w:num>
  <w:num w:numId="31">
    <w:abstractNumId w:val="27"/>
  </w:num>
  <w:num w:numId="32">
    <w:abstractNumId w:val="28"/>
  </w:num>
  <w:num w:numId="33">
    <w:abstractNumId w:val="19"/>
  </w:num>
  <w:num w:numId="34">
    <w:abstractNumId w:val="24"/>
  </w:num>
  <w:num w:numId="35">
    <w:abstractNumId w:val="30"/>
  </w:num>
  <w:num w:numId="36">
    <w:abstractNumId w:val="29"/>
  </w:num>
  <w:num w:numId="3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643658"/>
    <w:rsid w:val="000026A8"/>
    <w:rsid w:val="000075BF"/>
    <w:rsid w:val="000114B3"/>
    <w:rsid w:val="000117BE"/>
    <w:rsid w:val="00016549"/>
    <w:rsid w:val="000212F3"/>
    <w:rsid w:val="00022852"/>
    <w:rsid w:val="0002476F"/>
    <w:rsid w:val="000258E1"/>
    <w:rsid w:val="000323BE"/>
    <w:rsid w:val="0003424C"/>
    <w:rsid w:val="0003670A"/>
    <w:rsid w:val="0003780B"/>
    <w:rsid w:val="000400EB"/>
    <w:rsid w:val="00046113"/>
    <w:rsid w:val="000620BF"/>
    <w:rsid w:val="0006425B"/>
    <w:rsid w:val="0006536A"/>
    <w:rsid w:val="00067CD0"/>
    <w:rsid w:val="00074D88"/>
    <w:rsid w:val="00075C7F"/>
    <w:rsid w:val="00081A3C"/>
    <w:rsid w:val="00081F38"/>
    <w:rsid w:val="000858C8"/>
    <w:rsid w:val="00086A48"/>
    <w:rsid w:val="0009181F"/>
    <w:rsid w:val="00092582"/>
    <w:rsid w:val="00092CD2"/>
    <w:rsid w:val="00096C7C"/>
    <w:rsid w:val="00096D53"/>
    <w:rsid w:val="000A69DD"/>
    <w:rsid w:val="000B066B"/>
    <w:rsid w:val="000C03AE"/>
    <w:rsid w:val="000C0464"/>
    <w:rsid w:val="000C2226"/>
    <w:rsid w:val="000C49BD"/>
    <w:rsid w:val="000C631E"/>
    <w:rsid w:val="000E1B77"/>
    <w:rsid w:val="000E27B4"/>
    <w:rsid w:val="000E346A"/>
    <w:rsid w:val="0010164D"/>
    <w:rsid w:val="00112D94"/>
    <w:rsid w:val="001132D9"/>
    <w:rsid w:val="00114A71"/>
    <w:rsid w:val="00120CDB"/>
    <w:rsid w:val="0013386A"/>
    <w:rsid w:val="00136ECF"/>
    <w:rsid w:val="00144AEC"/>
    <w:rsid w:val="00144D7A"/>
    <w:rsid w:val="00146239"/>
    <w:rsid w:val="00154DFF"/>
    <w:rsid w:val="001553E9"/>
    <w:rsid w:val="0016140E"/>
    <w:rsid w:val="001741EF"/>
    <w:rsid w:val="001800F4"/>
    <w:rsid w:val="0018036A"/>
    <w:rsid w:val="00185D29"/>
    <w:rsid w:val="00190A62"/>
    <w:rsid w:val="001A0E1F"/>
    <w:rsid w:val="001B525D"/>
    <w:rsid w:val="001B6C96"/>
    <w:rsid w:val="001B7C8C"/>
    <w:rsid w:val="001C3A79"/>
    <w:rsid w:val="001C4D95"/>
    <w:rsid w:val="001D3298"/>
    <w:rsid w:val="001D503D"/>
    <w:rsid w:val="001E1CCE"/>
    <w:rsid w:val="001E346B"/>
    <w:rsid w:val="001E3AD3"/>
    <w:rsid w:val="001E782A"/>
    <w:rsid w:val="001F181D"/>
    <w:rsid w:val="001F332D"/>
    <w:rsid w:val="001F3DB7"/>
    <w:rsid w:val="001F493B"/>
    <w:rsid w:val="0020053D"/>
    <w:rsid w:val="00201AF0"/>
    <w:rsid w:val="00211ECE"/>
    <w:rsid w:val="00211FEC"/>
    <w:rsid w:val="002230A7"/>
    <w:rsid w:val="0022752B"/>
    <w:rsid w:val="00233D3B"/>
    <w:rsid w:val="00247559"/>
    <w:rsid w:val="002478CD"/>
    <w:rsid w:val="00251B01"/>
    <w:rsid w:val="00256C81"/>
    <w:rsid w:val="00262998"/>
    <w:rsid w:val="00270394"/>
    <w:rsid w:val="00280683"/>
    <w:rsid w:val="00283604"/>
    <w:rsid w:val="00283616"/>
    <w:rsid w:val="002836C3"/>
    <w:rsid w:val="00291963"/>
    <w:rsid w:val="00292B1E"/>
    <w:rsid w:val="002A1484"/>
    <w:rsid w:val="002A797D"/>
    <w:rsid w:val="002B540D"/>
    <w:rsid w:val="002B6BB0"/>
    <w:rsid w:val="002B6C5D"/>
    <w:rsid w:val="002C4EC8"/>
    <w:rsid w:val="002D2788"/>
    <w:rsid w:val="002D2A0A"/>
    <w:rsid w:val="002D578B"/>
    <w:rsid w:val="002D640C"/>
    <w:rsid w:val="002E090A"/>
    <w:rsid w:val="002E58F4"/>
    <w:rsid w:val="002E78E9"/>
    <w:rsid w:val="002F6325"/>
    <w:rsid w:val="003031A1"/>
    <w:rsid w:val="00314BF7"/>
    <w:rsid w:val="00320B0A"/>
    <w:rsid w:val="00321F1C"/>
    <w:rsid w:val="00325193"/>
    <w:rsid w:val="00333289"/>
    <w:rsid w:val="003339FB"/>
    <w:rsid w:val="00347373"/>
    <w:rsid w:val="0036456D"/>
    <w:rsid w:val="00367666"/>
    <w:rsid w:val="0037593A"/>
    <w:rsid w:val="003763C5"/>
    <w:rsid w:val="00377935"/>
    <w:rsid w:val="00377B85"/>
    <w:rsid w:val="0038141C"/>
    <w:rsid w:val="00383D89"/>
    <w:rsid w:val="00386B11"/>
    <w:rsid w:val="00387F58"/>
    <w:rsid w:val="00395C2F"/>
    <w:rsid w:val="00396B9C"/>
    <w:rsid w:val="003A210E"/>
    <w:rsid w:val="003A39FF"/>
    <w:rsid w:val="003A4FC3"/>
    <w:rsid w:val="003A6F22"/>
    <w:rsid w:val="003B3979"/>
    <w:rsid w:val="003B48E0"/>
    <w:rsid w:val="003B5D91"/>
    <w:rsid w:val="003D2629"/>
    <w:rsid w:val="003D3C43"/>
    <w:rsid w:val="003D7570"/>
    <w:rsid w:val="003E157B"/>
    <w:rsid w:val="003E72D3"/>
    <w:rsid w:val="003E778E"/>
    <w:rsid w:val="003E7D84"/>
    <w:rsid w:val="00404515"/>
    <w:rsid w:val="004152E7"/>
    <w:rsid w:val="004237DC"/>
    <w:rsid w:val="00434E03"/>
    <w:rsid w:val="004374AB"/>
    <w:rsid w:val="00437DA0"/>
    <w:rsid w:val="00437DD0"/>
    <w:rsid w:val="00445069"/>
    <w:rsid w:val="0045312E"/>
    <w:rsid w:val="00453F90"/>
    <w:rsid w:val="0046454C"/>
    <w:rsid w:val="00465411"/>
    <w:rsid w:val="00467FD5"/>
    <w:rsid w:val="00470A1A"/>
    <w:rsid w:val="0048372F"/>
    <w:rsid w:val="00486DF7"/>
    <w:rsid w:val="004922C8"/>
    <w:rsid w:val="004B4328"/>
    <w:rsid w:val="004B5EE1"/>
    <w:rsid w:val="004B7A10"/>
    <w:rsid w:val="004B7AE2"/>
    <w:rsid w:val="004C184E"/>
    <w:rsid w:val="004C71F0"/>
    <w:rsid w:val="004E264A"/>
    <w:rsid w:val="004E3ECF"/>
    <w:rsid w:val="004E55DB"/>
    <w:rsid w:val="004F0439"/>
    <w:rsid w:val="004F0A26"/>
    <w:rsid w:val="004F0DEB"/>
    <w:rsid w:val="004F5D74"/>
    <w:rsid w:val="0050118C"/>
    <w:rsid w:val="0050328F"/>
    <w:rsid w:val="0050334F"/>
    <w:rsid w:val="00507200"/>
    <w:rsid w:val="00521CCB"/>
    <w:rsid w:val="005246C3"/>
    <w:rsid w:val="005352AA"/>
    <w:rsid w:val="0054190D"/>
    <w:rsid w:val="00550508"/>
    <w:rsid w:val="00557120"/>
    <w:rsid w:val="00557B3A"/>
    <w:rsid w:val="00557EC9"/>
    <w:rsid w:val="0057065B"/>
    <w:rsid w:val="00570F97"/>
    <w:rsid w:val="00571521"/>
    <w:rsid w:val="00575B4C"/>
    <w:rsid w:val="00577076"/>
    <w:rsid w:val="005831C6"/>
    <w:rsid w:val="00595ECB"/>
    <w:rsid w:val="00596866"/>
    <w:rsid w:val="005A2C35"/>
    <w:rsid w:val="005B62A9"/>
    <w:rsid w:val="005B7862"/>
    <w:rsid w:val="005C28F1"/>
    <w:rsid w:val="005C67CF"/>
    <w:rsid w:val="005D3B63"/>
    <w:rsid w:val="005D7045"/>
    <w:rsid w:val="00600866"/>
    <w:rsid w:val="00602D0A"/>
    <w:rsid w:val="00610CF5"/>
    <w:rsid w:val="0062305F"/>
    <w:rsid w:val="006237FF"/>
    <w:rsid w:val="006246EC"/>
    <w:rsid w:val="006276E0"/>
    <w:rsid w:val="0063740E"/>
    <w:rsid w:val="00637492"/>
    <w:rsid w:val="0064030D"/>
    <w:rsid w:val="00640CD4"/>
    <w:rsid w:val="00642CAE"/>
    <w:rsid w:val="00643658"/>
    <w:rsid w:val="00644E5E"/>
    <w:rsid w:val="00647899"/>
    <w:rsid w:val="006506B3"/>
    <w:rsid w:val="00651AD3"/>
    <w:rsid w:val="006602C2"/>
    <w:rsid w:val="0066092B"/>
    <w:rsid w:val="00670CED"/>
    <w:rsid w:val="006737E5"/>
    <w:rsid w:val="006822E4"/>
    <w:rsid w:val="00685E7F"/>
    <w:rsid w:val="006958A3"/>
    <w:rsid w:val="00695B9A"/>
    <w:rsid w:val="006B1C8C"/>
    <w:rsid w:val="006B2217"/>
    <w:rsid w:val="006B6EF1"/>
    <w:rsid w:val="006C03C9"/>
    <w:rsid w:val="006C4292"/>
    <w:rsid w:val="006C7CFD"/>
    <w:rsid w:val="006D1B81"/>
    <w:rsid w:val="006D3342"/>
    <w:rsid w:val="006E28EE"/>
    <w:rsid w:val="006E47B6"/>
    <w:rsid w:val="006E5F3E"/>
    <w:rsid w:val="006F2816"/>
    <w:rsid w:val="006F2F77"/>
    <w:rsid w:val="00700972"/>
    <w:rsid w:val="00703110"/>
    <w:rsid w:val="00703763"/>
    <w:rsid w:val="0071368E"/>
    <w:rsid w:val="0072477E"/>
    <w:rsid w:val="00735A9E"/>
    <w:rsid w:val="007463EF"/>
    <w:rsid w:val="00747E6E"/>
    <w:rsid w:val="0076398D"/>
    <w:rsid w:val="0076768A"/>
    <w:rsid w:val="00773117"/>
    <w:rsid w:val="00776BBA"/>
    <w:rsid w:val="0078787D"/>
    <w:rsid w:val="007910E0"/>
    <w:rsid w:val="00793C88"/>
    <w:rsid w:val="007A2256"/>
    <w:rsid w:val="007A2525"/>
    <w:rsid w:val="007A5027"/>
    <w:rsid w:val="007A5D62"/>
    <w:rsid w:val="007A64A0"/>
    <w:rsid w:val="007B2FFF"/>
    <w:rsid w:val="007B4963"/>
    <w:rsid w:val="007B7547"/>
    <w:rsid w:val="007D65A3"/>
    <w:rsid w:val="007E3018"/>
    <w:rsid w:val="007E7EB0"/>
    <w:rsid w:val="007F2F83"/>
    <w:rsid w:val="007F7E3C"/>
    <w:rsid w:val="008003F1"/>
    <w:rsid w:val="008023B0"/>
    <w:rsid w:val="00804899"/>
    <w:rsid w:val="00804AB9"/>
    <w:rsid w:val="00806EE0"/>
    <w:rsid w:val="00814863"/>
    <w:rsid w:val="008155BF"/>
    <w:rsid w:val="008207F9"/>
    <w:rsid w:val="00822F69"/>
    <w:rsid w:val="008231B3"/>
    <w:rsid w:val="008262F8"/>
    <w:rsid w:val="008263EB"/>
    <w:rsid w:val="00826E25"/>
    <w:rsid w:val="00833DEC"/>
    <w:rsid w:val="008432D9"/>
    <w:rsid w:val="008560E5"/>
    <w:rsid w:val="0085646B"/>
    <w:rsid w:val="008570A1"/>
    <w:rsid w:val="00867AB5"/>
    <w:rsid w:val="008723DD"/>
    <w:rsid w:val="00880AA0"/>
    <w:rsid w:val="00880C19"/>
    <w:rsid w:val="008819AF"/>
    <w:rsid w:val="008829C0"/>
    <w:rsid w:val="00892D6C"/>
    <w:rsid w:val="008A7752"/>
    <w:rsid w:val="008B2035"/>
    <w:rsid w:val="008B2130"/>
    <w:rsid w:val="008B21F8"/>
    <w:rsid w:val="008B6B31"/>
    <w:rsid w:val="008C020F"/>
    <w:rsid w:val="008D3A44"/>
    <w:rsid w:val="008D3EAB"/>
    <w:rsid w:val="008D5B68"/>
    <w:rsid w:val="008F3B6A"/>
    <w:rsid w:val="008F4AB9"/>
    <w:rsid w:val="0090486B"/>
    <w:rsid w:val="009054F4"/>
    <w:rsid w:val="00911D2C"/>
    <w:rsid w:val="009161D1"/>
    <w:rsid w:val="009172C2"/>
    <w:rsid w:val="0092144F"/>
    <w:rsid w:val="00936CCE"/>
    <w:rsid w:val="0094071C"/>
    <w:rsid w:val="009474B9"/>
    <w:rsid w:val="00950037"/>
    <w:rsid w:val="0095024B"/>
    <w:rsid w:val="00955AA3"/>
    <w:rsid w:val="00962CAB"/>
    <w:rsid w:val="00963197"/>
    <w:rsid w:val="009648EE"/>
    <w:rsid w:val="00974700"/>
    <w:rsid w:val="00975E68"/>
    <w:rsid w:val="00987BEC"/>
    <w:rsid w:val="00993ED8"/>
    <w:rsid w:val="00996B75"/>
    <w:rsid w:val="009B1E64"/>
    <w:rsid w:val="009B2D4F"/>
    <w:rsid w:val="009B4411"/>
    <w:rsid w:val="009C2BDC"/>
    <w:rsid w:val="009D6521"/>
    <w:rsid w:val="009E085A"/>
    <w:rsid w:val="009E1665"/>
    <w:rsid w:val="009E5194"/>
    <w:rsid w:val="009F735E"/>
    <w:rsid w:val="00A02792"/>
    <w:rsid w:val="00A07726"/>
    <w:rsid w:val="00A07EE4"/>
    <w:rsid w:val="00A1080A"/>
    <w:rsid w:val="00A13904"/>
    <w:rsid w:val="00A15305"/>
    <w:rsid w:val="00A20F02"/>
    <w:rsid w:val="00A30ABC"/>
    <w:rsid w:val="00A378E0"/>
    <w:rsid w:val="00A42BF7"/>
    <w:rsid w:val="00A433AB"/>
    <w:rsid w:val="00A43A49"/>
    <w:rsid w:val="00A45ED7"/>
    <w:rsid w:val="00A61AAD"/>
    <w:rsid w:val="00A70CCD"/>
    <w:rsid w:val="00A9045B"/>
    <w:rsid w:val="00A962D6"/>
    <w:rsid w:val="00A96579"/>
    <w:rsid w:val="00AA36B2"/>
    <w:rsid w:val="00AB32A4"/>
    <w:rsid w:val="00AB335B"/>
    <w:rsid w:val="00AB40C6"/>
    <w:rsid w:val="00AC0F15"/>
    <w:rsid w:val="00AC2B3F"/>
    <w:rsid w:val="00AC7244"/>
    <w:rsid w:val="00AD6A96"/>
    <w:rsid w:val="00AD72C5"/>
    <w:rsid w:val="00AD76FD"/>
    <w:rsid w:val="00AF32EE"/>
    <w:rsid w:val="00AF5FCF"/>
    <w:rsid w:val="00AF7CEA"/>
    <w:rsid w:val="00B157D6"/>
    <w:rsid w:val="00B166CC"/>
    <w:rsid w:val="00B20272"/>
    <w:rsid w:val="00B25D1A"/>
    <w:rsid w:val="00B27287"/>
    <w:rsid w:val="00B45A7E"/>
    <w:rsid w:val="00B512E7"/>
    <w:rsid w:val="00B52512"/>
    <w:rsid w:val="00B546D9"/>
    <w:rsid w:val="00B60D86"/>
    <w:rsid w:val="00B63C8F"/>
    <w:rsid w:val="00B67B58"/>
    <w:rsid w:val="00B713E4"/>
    <w:rsid w:val="00B74F95"/>
    <w:rsid w:val="00B77A3D"/>
    <w:rsid w:val="00B814C0"/>
    <w:rsid w:val="00B83CED"/>
    <w:rsid w:val="00B84458"/>
    <w:rsid w:val="00BA7721"/>
    <w:rsid w:val="00BB374F"/>
    <w:rsid w:val="00BB5088"/>
    <w:rsid w:val="00BC13C8"/>
    <w:rsid w:val="00BC38E6"/>
    <w:rsid w:val="00BC3992"/>
    <w:rsid w:val="00BD3108"/>
    <w:rsid w:val="00BE5BE2"/>
    <w:rsid w:val="00C04EAC"/>
    <w:rsid w:val="00C07938"/>
    <w:rsid w:val="00C119C0"/>
    <w:rsid w:val="00C158B5"/>
    <w:rsid w:val="00C169B4"/>
    <w:rsid w:val="00C20928"/>
    <w:rsid w:val="00C22143"/>
    <w:rsid w:val="00C37085"/>
    <w:rsid w:val="00C40AA9"/>
    <w:rsid w:val="00C4122A"/>
    <w:rsid w:val="00C64268"/>
    <w:rsid w:val="00C64F88"/>
    <w:rsid w:val="00C70B9E"/>
    <w:rsid w:val="00C75E61"/>
    <w:rsid w:val="00C82C2C"/>
    <w:rsid w:val="00C83912"/>
    <w:rsid w:val="00C83F7C"/>
    <w:rsid w:val="00C90D39"/>
    <w:rsid w:val="00C95460"/>
    <w:rsid w:val="00C964FD"/>
    <w:rsid w:val="00CA405A"/>
    <w:rsid w:val="00CA6828"/>
    <w:rsid w:val="00CA7DA8"/>
    <w:rsid w:val="00CB04E3"/>
    <w:rsid w:val="00CB1B9B"/>
    <w:rsid w:val="00CB4EF5"/>
    <w:rsid w:val="00CC6B8F"/>
    <w:rsid w:val="00CD2B44"/>
    <w:rsid w:val="00CD5759"/>
    <w:rsid w:val="00CD7A2F"/>
    <w:rsid w:val="00CE36C5"/>
    <w:rsid w:val="00CF12A1"/>
    <w:rsid w:val="00CF5468"/>
    <w:rsid w:val="00CF7081"/>
    <w:rsid w:val="00CF768D"/>
    <w:rsid w:val="00D10A6A"/>
    <w:rsid w:val="00D21FAC"/>
    <w:rsid w:val="00D2608A"/>
    <w:rsid w:val="00D2691A"/>
    <w:rsid w:val="00D3019D"/>
    <w:rsid w:val="00D31288"/>
    <w:rsid w:val="00D322D2"/>
    <w:rsid w:val="00D3268D"/>
    <w:rsid w:val="00D35596"/>
    <w:rsid w:val="00D35EA1"/>
    <w:rsid w:val="00D5182B"/>
    <w:rsid w:val="00D51AC1"/>
    <w:rsid w:val="00D5600E"/>
    <w:rsid w:val="00D57976"/>
    <w:rsid w:val="00D660A8"/>
    <w:rsid w:val="00D70383"/>
    <w:rsid w:val="00D83575"/>
    <w:rsid w:val="00D93870"/>
    <w:rsid w:val="00D97111"/>
    <w:rsid w:val="00DA5868"/>
    <w:rsid w:val="00DA59E4"/>
    <w:rsid w:val="00DB15C1"/>
    <w:rsid w:val="00DB33B2"/>
    <w:rsid w:val="00DB36D1"/>
    <w:rsid w:val="00DB502C"/>
    <w:rsid w:val="00DC2313"/>
    <w:rsid w:val="00DD10F0"/>
    <w:rsid w:val="00DD3311"/>
    <w:rsid w:val="00DD7FDD"/>
    <w:rsid w:val="00DE5D59"/>
    <w:rsid w:val="00DF37F1"/>
    <w:rsid w:val="00E022B5"/>
    <w:rsid w:val="00E047B2"/>
    <w:rsid w:val="00E04FE6"/>
    <w:rsid w:val="00E05CE3"/>
    <w:rsid w:val="00E06002"/>
    <w:rsid w:val="00E070CE"/>
    <w:rsid w:val="00E116A7"/>
    <w:rsid w:val="00E1255D"/>
    <w:rsid w:val="00E135B8"/>
    <w:rsid w:val="00E15620"/>
    <w:rsid w:val="00E202C0"/>
    <w:rsid w:val="00E23287"/>
    <w:rsid w:val="00E30B28"/>
    <w:rsid w:val="00E33AEE"/>
    <w:rsid w:val="00E41D2C"/>
    <w:rsid w:val="00E42BA7"/>
    <w:rsid w:val="00E45169"/>
    <w:rsid w:val="00E503EA"/>
    <w:rsid w:val="00E538DA"/>
    <w:rsid w:val="00E641F7"/>
    <w:rsid w:val="00E6780E"/>
    <w:rsid w:val="00E70CDE"/>
    <w:rsid w:val="00E7265D"/>
    <w:rsid w:val="00E77DF4"/>
    <w:rsid w:val="00E86A7E"/>
    <w:rsid w:val="00E877D9"/>
    <w:rsid w:val="00EA6614"/>
    <w:rsid w:val="00EB1B86"/>
    <w:rsid w:val="00EB527A"/>
    <w:rsid w:val="00EC3286"/>
    <w:rsid w:val="00ED0889"/>
    <w:rsid w:val="00ED1693"/>
    <w:rsid w:val="00ED4792"/>
    <w:rsid w:val="00ED55D1"/>
    <w:rsid w:val="00ED7232"/>
    <w:rsid w:val="00EE1B2F"/>
    <w:rsid w:val="00EF12BE"/>
    <w:rsid w:val="00EF1CC1"/>
    <w:rsid w:val="00EF2619"/>
    <w:rsid w:val="00EF7CEA"/>
    <w:rsid w:val="00F030A1"/>
    <w:rsid w:val="00F23C80"/>
    <w:rsid w:val="00F358C1"/>
    <w:rsid w:val="00F444C7"/>
    <w:rsid w:val="00F63EC6"/>
    <w:rsid w:val="00F84389"/>
    <w:rsid w:val="00F86DC6"/>
    <w:rsid w:val="00F93530"/>
    <w:rsid w:val="00F935B9"/>
    <w:rsid w:val="00F94534"/>
    <w:rsid w:val="00F97E2A"/>
    <w:rsid w:val="00FA55BD"/>
    <w:rsid w:val="00FA7C0B"/>
    <w:rsid w:val="00FB1755"/>
    <w:rsid w:val="00FB20C0"/>
    <w:rsid w:val="00FC666F"/>
    <w:rsid w:val="00FD0B12"/>
    <w:rsid w:val="00FD3DBD"/>
    <w:rsid w:val="00FD4679"/>
    <w:rsid w:val="00FD7AB9"/>
    <w:rsid w:val="00FE3355"/>
    <w:rsid w:val="00FE4DA0"/>
    <w:rsid w:val="00FE5C2B"/>
    <w:rsid w:val="00FE6DBE"/>
    <w:rsid w:val="00FF08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82A"/>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qFormat/>
    <w:rsid w:val="00B5251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B52512"/>
    <w:pPr>
      <w:keepNext/>
      <w:spacing w:before="240" w:after="60"/>
      <w:outlineLvl w:val="1"/>
    </w:pPr>
    <w:rPr>
      <w:rFonts w:ascii="Arial" w:hAnsi="Arial"/>
      <w:b/>
      <w:i/>
      <w:szCs w:val="20"/>
    </w:rPr>
  </w:style>
  <w:style w:type="paragraph" w:styleId="3">
    <w:name w:val="heading 3"/>
    <w:basedOn w:val="a"/>
    <w:next w:val="a"/>
    <w:link w:val="30"/>
    <w:unhideWhenUsed/>
    <w:qFormat/>
    <w:rsid w:val="00747E6E"/>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B52512"/>
    <w:rPr>
      <w:rFonts w:ascii="Arial" w:eastAsia="Times New Roman" w:hAnsi="Arial" w:cs="Arial"/>
      <w:b/>
      <w:bCs/>
      <w:kern w:val="32"/>
      <w:sz w:val="32"/>
      <w:szCs w:val="32"/>
      <w:lang w:eastAsia="ru-RU"/>
    </w:rPr>
  </w:style>
  <w:style w:type="character" w:customStyle="1" w:styleId="20">
    <w:name w:val="Заголовок 2 Знак"/>
    <w:basedOn w:val="a0"/>
    <w:link w:val="2"/>
    <w:rsid w:val="00B52512"/>
    <w:rPr>
      <w:rFonts w:ascii="Arial" w:eastAsia="Times New Roman" w:hAnsi="Arial" w:cs="Times New Roman"/>
      <w:b/>
      <w:i/>
      <w:sz w:val="24"/>
      <w:szCs w:val="20"/>
    </w:rPr>
  </w:style>
  <w:style w:type="paragraph" w:styleId="a3">
    <w:name w:val="Title"/>
    <w:basedOn w:val="a"/>
    <w:link w:val="a4"/>
    <w:qFormat/>
    <w:rsid w:val="00B52512"/>
    <w:pPr>
      <w:ind w:firstLine="851"/>
      <w:jc w:val="center"/>
    </w:pPr>
    <w:rPr>
      <w:sz w:val="28"/>
      <w:szCs w:val="20"/>
    </w:rPr>
  </w:style>
  <w:style w:type="character" w:customStyle="1" w:styleId="a4">
    <w:name w:val="Название Знак"/>
    <w:basedOn w:val="a0"/>
    <w:link w:val="a3"/>
    <w:rsid w:val="00B52512"/>
    <w:rPr>
      <w:rFonts w:ascii="Times New Roman" w:eastAsia="Times New Roman" w:hAnsi="Times New Roman" w:cs="Times New Roman"/>
      <w:sz w:val="28"/>
      <w:szCs w:val="20"/>
      <w:lang w:eastAsia="ru-RU"/>
    </w:rPr>
  </w:style>
  <w:style w:type="paragraph" w:styleId="a5">
    <w:name w:val="Balloon Text"/>
    <w:basedOn w:val="a"/>
    <w:link w:val="a6"/>
    <w:unhideWhenUsed/>
    <w:rsid w:val="001B7C8C"/>
    <w:rPr>
      <w:rFonts w:ascii="Tahoma" w:hAnsi="Tahoma" w:cs="Tahoma"/>
      <w:sz w:val="16"/>
      <w:szCs w:val="16"/>
    </w:rPr>
  </w:style>
  <w:style w:type="character" w:customStyle="1" w:styleId="a6">
    <w:name w:val="Текст выноски Знак"/>
    <w:basedOn w:val="a0"/>
    <w:link w:val="a5"/>
    <w:rsid w:val="001B7C8C"/>
    <w:rPr>
      <w:rFonts w:ascii="Tahoma" w:eastAsia="Times New Roman" w:hAnsi="Tahoma" w:cs="Tahoma"/>
      <w:sz w:val="16"/>
      <w:szCs w:val="16"/>
      <w:lang w:eastAsia="ru-RU"/>
    </w:rPr>
  </w:style>
  <w:style w:type="character" w:customStyle="1" w:styleId="30">
    <w:name w:val="Заголовок 3 Знак"/>
    <w:basedOn w:val="a0"/>
    <w:link w:val="3"/>
    <w:rsid w:val="00747E6E"/>
    <w:rPr>
      <w:rFonts w:ascii="Cambria" w:eastAsia="Times New Roman" w:hAnsi="Cambria" w:cs="Times New Roman"/>
      <w:b/>
      <w:bCs/>
      <w:sz w:val="26"/>
      <w:szCs w:val="26"/>
    </w:rPr>
  </w:style>
  <w:style w:type="paragraph" w:styleId="a7">
    <w:name w:val="Body Text Indent"/>
    <w:aliases w:val="Мой Заголовок 1,Основной текст 1,Нумерованный список !!,Надин стиль,Основной текст с отступом1,Основной текст с отступом11,Body Text Indent,Body Text Indent1"/>
    <w:basedOn w:val="a"/>
    <w:link w:val="a8"/>
    <w:rsid w:val="00747E6E"/>
    <w:pPr>
      <w:spacing w:after="120"/>
      <w:ind w:left="283"/>
    </w:pPr>
  </w:style>
  <w:style w:type="character" w:customStyle="1" w:styleId="a8">
    <w:name w:val="Основной текст с отступом Знак"/>
    <w:aliases w:val="Мой Заголовок 1 Знак,Основной текст 1 Знак,Нумерованный список !! Знак,Надин стиль Знак,Основной текст с отступом1 Знак,Основной текст с отступом11 Знак,Body Text Indent Знак,Body Text Indent1 Знак"/>
    <w:basedOn w:val="a0"/>
    <w:link w:val="a7"/>
    <w:rsid w:val="00747E6E"/>
    <w:rPr>
      <w:rFonts w:ascii="Times New Roman" w:eastAsia="Times New Roman" w:hAnsi="Times New Roman" w:cs="Times New Roman"/>
      <w:sz w:val="24"/>
      <w:szCs w:val="24"/>
      <w:lang w:eastAsia="ru-RU"/>
    </w:rPr>
  </w:style>
  <w:style w:type="paragraph" w:customStyle="1" w:styleId="Pa7">
    <w:name w:val="Pa7"/>
    <w:basedOn w:val="a"/>
    <w:next w:val="a"/>
    <w:rsid w:val="00747E6E"/>
    <w:pPr>
      <w:autoSpaceDE w:val="0"/>
      <w:autoSpaceDN w:val="0"/>
      <w:adjustRightInd w:val="0"/>
      <w:spacing w:line="201" w:lineRule="atLeast"/>
    </w:pPr>
    <w:rPr>
      <w:rFonts w:ascii="CharterITC" w:hAnsi="CharterITC"/>
    </w:rPr>
  </w:style>
  <w:style w:type="paragraph" w:customStyle="1" w:styleId="a9">
    <w:name w:val="Знак"/>
    <w:basedOn w:val="a"/>
    <w:rsid w:val="00747E6E"/>
    <w:pPr>
      <w:spacing w:after="160" w:line="240" w:lineRule="exact"/>
    </w:pPr>
    <w:rPr>
      <w:rFonts w:ascii="Verdana" w:hAnsi="Verdana" w:cs="Verdana"/>
      <w:sz w:val="20"/>
      <w:szCs w:val="20"/>
      <w:lang w:val="en-US" w:eastAsia="en-US"/>
    </w:rPr>
  </w:style>
  <w:style w:type="paragraph" w:customStyle="1" w:styleId="ConsPlusNormal">
    <w:name w:val="ConsPlusNormal"/>
    <w:link w:val="ConsPlusNormal0"/>
    <w:uiPriority w:val="99"/>
    <w:rsid w:val="00747E6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747E6E"/>
    <w:rPr>
      <w:rFonts w:ascii="Arial" w:eastAsia="Times New Roman" w:hAnsi="Arial" w:cs="Arial"/>
      <w:sz w:val="20"/>
      <w:szCs w:val="20"/>
      <w:lang w:eastAsia="ru-RU"/>
    </w:rPr>
  </w:style>
  <w:style w:type="paragraph" w:styleId="aa">
    <w:name w:val="footer"/>
    <w:basedOn w:val="a"/>
    <w:link w:val="ab"/>
    <w:uiPriority w:val="99"/>
    <w:rsid w:val="00747E6E"/>
    <w:pPr>
      <w:tabs>
        <w:tab w:val="center" w:pos="4677"/>
        <w:tab w:val="right" w:pos="9355"/>
      </w:tabs>
    </w:pPr>
  </w:style>
  <w:style w:type="character" w:customStyle="1" w:styleId="ab">
    <w:name w:val="Нижний колонтитул Знак"/>
    <w:basedOn w:val="a0"/>
    <w:link w:val="aa"/>
    <w:uiPriority w:val="99"/>
    <w:rsid w:val="00747E6E"/>
    <w:rPr>
      <w:rFonts w:ascii="Times New Roman" w:eastAsia="Times New Roman" w:hAnsi="Times New Roman" w:cs="Times New Roman"/>
      <w:sz w:val="24"/>
      <w:szCs w:val="24"/>
    </w:rPr>
  </w:style>
  <w:style w:type="character" w:styleId="ac">
    <w:name w:val="page number"/>
    <w:basedOn w:val="a0"/>
    <w:rsid w:val="00747E6E"/>
  </w:style>
  <w:style w:type="paragraph" w:customStyle="1" w:styleId="ad">
    <w:name w:val="Осн.текст"/>
    <w:basedOn w:val="a"/>
    <w:link w:val="ae"/>
    <w:rsid w:val="00747E6E"/>
    <w:pPr>
      <w:spacing w:line="288" w:lineRule="auto"/>
      <w:ind w:right="792" w:firstLine="720"/>
      <w:jc w:val="both"/>
    </w:pPr>
    <w:rPr>
      <w:rFonts w:ascii="Arial" w:hAnsi="Arial"/>
      <w:sz w:val="22"/>
      <w:szCs w:val="20"/>
    </w:rPr>
  </w:style>
  <w:style w:type="character" w:customStyle="1" w:styleId="ae">
    <w:name w:val="Осн.текст Знак"/>
    <w:link w:val="ad"/>
    <w:rsid w:val="00747E6E"/>
    <w:rPr>
      <w:rFonts w:ascii="Arial" w:eastAsia="Times New Roman" w:hAnsi="Arial" w:cs="Times New Roman"/>
      <w:szCs w:val="20"/>
      <w:lang w:eastAsia="ru-RU"/>
    </w:rPr>
  </w:style>
  <w:style w:type="character" w:customStyle="1" w:styleId="rvts690072">
    <w:name w:val="rvts690072"/>
    <w:rsid w:val="00747E6E"/>
    <w:rPr>
      <w:rFonts w:ascii="Arial" w:hAnsi="Arial" w:cs="Arial"/>
      <w:i/>
      <w:iCs/>
      <w:color w:val="000000"/>
      <w:sz w:val="15"/>
      <w:szCs w:val="15"/>
      <w:u w:val="none"/>
      <w:effect w:val="none"/>
      <w:shd w:val="clear" w:color="auto" w:fill="auto"/>
    </w:rPr>
  </w:style>
  <w:style w:type="paragraph" w:styleId="af">
    <w:name w:val="Normal (Web)"/>
    <w:aliases w:val="Обычный (Web), Знак Знак10,Знак Знак10"/>
    <w:basedOn w:val="a"/>
    <w:link w:val="af0"/>
    <w:uiPriority w:val="99"/>
    <w:rsid w:val="00747E6E"/>
  </w:style>
  <w:style w:type="character" w:customStyle="1" w:styleId="af0">
    <w:name w:val="Обычный (веб) Знак"/>
    <w:aliases w:val="Обычный (Web) Знак, Знак Знак10 Знак,Знак Знак10 Знак"/>
    <w:link w:val="af"/>
    <w:uiPriority w:val="99"/>
    <w:rsid w:val="00747E6E"/>
    <w:rPr>
      <w:rFonts w:ascii="Times New Roman" w:eastAsia="Times New Roman" w:hAnsi="Times New Roman" w:cs="Times New Roman"/>
      <w:sz w:val="24"/>
      <w:szCs w:val="24"/>
      <w:lang w:eastAsia="ru-RU"/>
    </w:rPr>
  </w:style>
  <w:style w:type="paragraph" w:customStyle="1" w:styleId="FR1">
    <w:name w:val="FR1"/>
    <w:rsid w:val="00747E6E"/>
    <w:pPr>
      <w:widowControl w:val="0"/>
      <w:autoSpaceDE w:val="0"/>
      <w:autoSpaceDN w:val="0"/>
      <w:adjustRightInd w:val="0"/>
      <w:spacing w:after="0" w:line="260" w:lineRule="auto"/>
      <w:ind w:firstLine="720"/>
      <w:jc w:val="both"/>
    </w:pPr>
    <w:rPr>
      <w:rFonts w:ascii="Times New Roman" w:eastAsia="Times New Roman" w:hAnsi="Times New Roman" w:cs="Times New Roman"/>
      <w:sz w:val="28"/>
      <w:szCs w:val="20"/>
      <w:lang w:eastAsia="ru-RU"/>
    </w:rPr>
  </w:style>
  <w:style w:type="paragraph" w:styleId="31">
    <w:name w:val="Body Text Indent 3"/>
    <w:basedOn w:val="a"/>
    <w:link w:val="32"/>
    <w:rsid w:val="00747E6E"/>
    <w:pPr>
      <w:spacing w:after="120"/>
      <w:ind w:left="283"/>
    </w:pPr>
    <w:rPr>
      <w:sz w:val="16"/>
      <w:szCs w:val="16"/>
    </w:rPr>
  </w:style>
  <w:style w:type="character" w:customStyle="1" w:styleId="32">
    <w:name w:val="Основной текст с отступом 3 Знак"/>
    <w:basedOn w:val="a0"/>
    <w:link w:val="31"/>
    <w:rsid w:val="00747E6E"/>
    <w:rPr>
      <w:rFonts w:ascii="Times New Roman" w:eastAsia="Times New Roman" w:hAnsi="Times New Roman" w:cs="Times New Roman"/>
      <w:sz w:val="16"/>
      <w:szCs w:val="16"/>
      <w:lang w:eastAsia="ru-RU"/>
    </w:rPr>
  </w:style>
  <w:style w:type="paragraph" w:styleId="af1">
    <w:name w:val="List Paragraph"/>
    <w:basedOn w:val="a"/>
    <w:link w:val="af2"/>
    <w:uiPriority w:val="34"/>
    <w:qFormat/>
    <w:rsid w:val="00747E6E"/>
    <w:pPr>
      <w:ind w:left="720"/>
      <w:contextualSpacing/>
    </w:pPr>
  </w:style>
  <w:style w:type="character" w:customStyle="1" w:styleId="af2">
    <w:name w:val="Абзац списка Знак"/>
    <w:link w:val="af1"/>
    <w:uiPriority w:val="34"/>
    <w:locked/>
    <w:rsid w:val="00747E6E"/>
    <w:rPr>
      <w:rFonts w:ascii="Times New Roman" w:eastAsia="Times New Roman" w:hAnsi="Times New Roman" w:cs="Times New Roman"/>
      <w:sz w:val="24"/>
      <w:szCs w:val="24"/>
      <w:lang w:eastAsia="ru-RU"/>
    </w:rPr>
  </w:style>
  <w:style w:type="character" w:styleId="af3">
    <w:name w:val="Emphasis"/>
    <w:uiPriority w:val="20"/>
    <w:qFormat/>
    <w:rsid w:val="00747E6E"/>
    <w:rPr>
      <w:i/>
      <w:iCs/>
    </w:rPr>
  </w:style>
  <w:style w:type="paragraph" w:styleId="af4">
    <w:name w:val="No Spacing"/>
    <w:link w:val="af5"/>
    <w:uiPriority w:val="1"/>
    <w:qFormat/>
    <w:rsid w:val="00747E6E"/>
    <w:pPr>
      <w:spacing w:after="0" w:line="240" w:lineRule="auto"/>
    </w:pPr>
    <w:rPr>
      <w:rFonts w:ascii="Times New Roman" w:eastAsia="Times New Roman" w:hAnsi="Times New Roman" w:cs="Times New Roman"/>
      <w:sz w:val="24"/>
      <w:szCs w:val="24"/>
      <w:lang w:eastAsia="ru-RU"/>
    </w:rPr>
  </w:style>
  <w:style w:type="character" w:customStyle="1" w:styleId="af5">
    <w:name w:val="Без интервала Знак"/>
    <w:link w:val="af4"/>
    <w:uiPriority w:val="1"/>
    <w:rsid w:val="00747E6E"/>
    <w:rPr>
      <w:rFonts w:ascii="Times New Roman" w:eastAsia="Times New Roman" w:hAnsi="Times New Roman" w:cs="Times New Roman"/>
      <w:sz w:val="24"/>
      <w:szCs w:val="24"/>
      <w:lang w:eastAsia="ru-RU"/>
    </w:rPr>
  </w:style>
  <w:style w:type="paragraph" w:customStyle="1" w:styleId="12">
    <w:name w:val="Обычный1"/>
    <w:rsid w:val="00747E6E"/>
    <w:pPr>
      <w:widowControl w:val="0"/>
      <w:spacing w:after="0" w:line="300" w:lineRule="auto"/>
      <w:ind w:left="160" w:right="200" w:hanging="80"/>
      <w:jc w:val="both"/>
    </w:pPr>
    <w:rPr>
      <w:rFonts w:ascii="Arial" w:eastAsia="Times New Roman" w:hAnsi="Arial" w:cs="Times New Roman"/>
      <w:sz w:val="24"/>
      <w:szCs w:val="20"/>
      <w:lang w:eastAsia="ru-RU"/>
    </w:rPr>
  </w:style>
  <w:style w:type="paragraph" w:customStyle="1" w:styleId="af6">
    <w:name w:val="Таблицы (моноширинный)"/>
    <w:basedOn w:val="a"/>
    <w:next w:val="a"/>
    <w:rsid w:val="00747E6E"/>
    <w:pPr>
      <w:widowControl w:val="0"/>
      <w:autoSpaceDE w:val="0"/>
      <w:autoSpaceDN w:val="0"/>
      <w:adjustRightInd w:val="0"/>
      <w:jc w:val="both"/>
    </w:pPr>
    <w:rPr>
      <w:rFonts w:ascii="Courier New" w:hAnsi="Courier New" w:cs="Courier New"/>
      <w:sz w:val="20"/>
      <w:szCs w:val="20"/>
    </w:rPr>
  </w:style>
  <w:style w:type="character" w:customStyle="1" w:styleId="highlight">
    <w:name w:val="highlight"/>
    <w:basedOn w:val="a0"/>
    <w:rsid w:val="00747E6E"/>
  </w:style>
  <w:style w:type="paragraph" w:styleId="21">
    <w:name w:val="Body Text First Indent 2"/>
    <w:basedOn w:val="a7"/>
    <w:link w:val="22"/>
    <w:rsid w:val="00747E6E"/>
    <w:pPr>
      <w:ind w:firstLine="210"/>
    </w:pPr>
  </w:style>
  <w:style w:type="character" w:customStyle="1" w:styleId="22">
    <w:name w:val="Красная строка 2 Знак"/>
    <w:basedOn w:val="a8"/>
    <w:link w:val="21"/>
    <w:rsid w:val="00747E6E"/>
    <w:rPr>
      <w:rFonts w:ascii="Times New Roman" w:eastAsia="Times New Roman" w:hAnsi="Times New Roman" w:cs="Times New Roman"/>
      <w:sz w:val="24"/>
      <w:szCs w:val="24"/>
      <w:lang w:eastAsia="ru-RU"/>
    </w:rPr>
  </w:style>
  <w:style w:type="paragraph" w:styleId="23">
    <w:name w:val="Body Text 2"/>
    <w:basedOn w:val="a"/>
    <w:link w:val="24"/>
    <w:rsid w:val="00747E6E"/>
    <w:pPr>
      <w:spacing w:after="120" w:line="480" w:lineRule="auto"/>
    </w:pPr>
  </w:style>
  <w:style w:type="character" w:customStyle="1" w:styleId="24">
    <w:name w:val="Основной текст 2 Знак"/>
    <w:basedOn w:val="a0"/>
    <w:link w:val="23"/>
    <w:rsid w:val="00747E6E"/>
    <w:rPr>
      <w:rFonts w:ascii="Times New Roman" w:eastAsia="Times New Roman" w:hAnsi="Times New Roman" w:cs="Times New Roman"/>
      <w:sz w:val="24"/>
      <w:szCs w:val="24"/>
    </w:rPr>
  </w:style>
  <w:style w:type="paragraph" w:styleId="33">
    <w:name w:val="Body Text 3"/>
    <w:basedOn w:val="a"/>
    <w:link w:val="34"/>
    <w:rsid w:val="00747E6E"/>
    <w:pPr>
      <w:spacing w:after="120"/>
    </w:pPr>
    <w:rPr>
      <w:sz w:val="16"/>
      <w:szCs w:val="16"/>
    </w:rPr>
  </w:style>
  <w:style w:type="character" w:customStyle="1" w:styleId="34">
    <w:name w:val="Основной текст 3 Знак"/>
    <w:basedOn w:val="a0"/>
    <w:link w:val="33"/>
    <w:rsid w:val="00747E6E"/>
    <w:rPr>
      <w:rFonts w:ascii="Times New Roman" w:eastAsia="Times New Roman" w:hAnsi="Times New Roman" w:cs="Times New Roman"/>
      <w:sz w:val="16"/>
      <w:szCs w:val="16"/>
    </w:rPr>
  </w:style>
  <w:style w:type="paragraph" w:styleId="af7">
    <w:name w:val="header"/>
    <w:aliases w:val="Знак,ВерхКолонтитул"/>
    <w:basedOn w:val="a"/>
    <w:link w:val="af8"/>
    <w:rsid w:val="00747E6E"/>
    <w:pPr>
      <w:tabs>
        <w:tab w:val="center" w:pos="4677"/>
        <w:tab w:val="right" w:pos="9355"/>
      </w:tabs>
    </w:pPr>
    <w:rPr>
      <w:sz w:val="20"/>
      <w:szCs w:val="20"/>
    </w:rPr>
  </w:style>
  <w:style w:type="character" w:customStyle="1" w:styleId="af8">
    <w:name w:val="Верхний колонтитул Знак"/>
    <w:aliases w:val="Знак Знак,ВерхКолонтитул Знак"/>
    <w:basedOn w:val="a0"/>
    <w:link w:val="af7"/>
    <w:rsid w:val="00747E6E"/>
    <w:rPr>
      <w:rFonts w:ascii="Times New Roman" w:eastAsia="Times New Roman" w:hAnsi="Times New Roman" w:cs="Times New Roman"/>
      <w:sz w:val="20"/>
      <w:szCs w:val="20"/>
      <w:lang w:eastAsia="ru-RU"/>
    </w:rPr>
  </w:style>
  <w:style w:type="paragraph" w:customStyle="1" w:styleId="13">
    <w:name w:val="Знак1"/>
    <w:basedOn w:val="a"/>
    <w:rsid w:val="00747E6E"/>
    <w:pPr>
      <w:spacing w:before="100" w:beforeAutospacing="1" w:after="100" w:afterAutospacing="1"/>
    </w:pPr>
    <w:rPr>
      <w:rFonts w:ascii="Tahoma" w:hAnsi="Tahoma"/>
      <w:sz w:val="20"/>
      <w:szCs w:val="20"/>
      <w:lang w:val="en-US" w:eastAsia="en-US"/>
    </w:rPr>
  </w:style>
  <w:style w:type="paragraph" w:styleId="af9">
    <w:name w:val="Body Text"/>
    <w:aliases w:val="Основной текст1,bt,Основной текст Знак1,Основной текст Знак Знак"/>
    <w:basedOn w:val="a"/>
    <w:link w:val="25"/>
    <w:rsid w:val="00747E6E"/>
    <w:pPr>
      <w:spacing w:after="120"/>
    </w:pPr>
  </w:style>
  <w:style w:type="character" w:customStyle="1" w:styleId="afa">
    <w:name w:val="Основной текст Знак"/>
    <w:basedOn w:val="a0"/>
    <w:uiPriority w:val="99"/>
    <w:semiHidden/>
    <w:rsid w:val="00747E6E"/>
    <w:rPr>
      <w:rFonts w:ascii="Times New Roman" w:eastAsia="Times New Roman" w:hAnsi="Times New Roman" w:cs="Times New Roman"/>
      <w:sz w:val="24"/>
      <w:szCs w:val="24"/>
      <w:lang w:eastAsia="ru-RU"/>
    </w:rPr>
  </w:style>
  <w:style w:type="character" w:customStyle="1" w:styleId="25">
    <w:name w:val="Основной текст Знак2"/>
    <w:aliases w:val="Основной текст1 Знак,bt Знак,Основной текст Знак1 Знак,Основной текст Знак Знак Знак"/>
    <w:link w:val="af9"/>
    <w:locked/>
    <w:rsid w:val="00747E6E"/>
    <w:rPr>
      <w:rFonts w:ascii="Times New Roman" w:eastAsia="Times New Roman" w:hAnsi="Times New Roman" w:cs="Times New Roman"/>
      <w:sz w:val="24"/>
      <w:szCs w:val="24"/>
      <w:lang w:eastAsia="ru-RU"/>
    </w:rPr>
  </w:style>
  <w:style w:type="character" w:customStyle="1" w:styleId="apple-style-span">
    <w:name w:val="apple-style-span"/>
    <w:basedOn w:val="a0"/>
    <w:rsid w:val="00747E6E"/>
  </w:style>
  <w:style w:type="character" w:customStyle="1" w:styleId="apple-converted-space">
    <w:name w:val="apple-converted-space"/>
    <w:basedOn w:val="a0"/>
    <w:rsid w:val="00747E6E"/>
  </w:style>
  <w:style w:type="paragraph" w:customStyle="1" w:styleId="BodyText211BodyTextIndent">
    <w:name w:val="Body Text 2.Мой Заголовок 1.Основной текст 1.Нумерованный список !!.Надин стиль.Body Text Indent"/>
    <w:basedOn w:val="a"/>
    <w:rsid w:val="00747E6E"/>
    <w:pPr>
      <w:autoSpaceDE w:val="0"/>
      <w:autoSpaceDN w:val="0"/>
      <w:jc w:val="both"/>
    </w:pPr>
    <w:rPr>
      <w:sz w:val="28"/>
      <w:szCs w:val="28"/>
    </w:rPr>
  </w:style>
  <w:style w:type="character" w:styleId="afb">
    <w:name w:val="Strong"/>
    <w:uiPriority w:val="22"/>
    <w:qFormat/>
    <w:rsid w:val="00747E6E"/>
    <w:rPr>
      <w:b/>
      <w:bCs/>
    </w:rPr>
  </w:style>
  <w:style w:type="paragraph" w:customStyle="1" w:styleId="14">
    <w:name w:val="Без интервала1"/>
    <w:rsid w:val="00747E6E"/>
    <w:pPr>
      <w:spacing w:after="0" w:line="240" w:lineRule="auto"/>
    </w:pPr>
    <w:rPr>
      <w:rFonts w:ascii="Calibri" w:eastAsia="Times New Roman" w:hAnsi="Calibri" w:cs="Times New Roman"/>
    </w:rPr>
  </w:style>
  <w:style w:type="paragraph" w:styleId="26">
    <w:name w:val="Body Text Indent 2"/>
    <w:basedOn w:val="a"/>
    <w:link w:val="27"/>
    <w:rsid w:val="00747E6E"/>
    <w:pPr>
      <w:overflowPunct w:val="0"/>
      <w:autoSpaceDE w:val="0"/>
      <w:autoSpaceDN w:val="0"/>
      <w:adjustRightInd w:val="0"/>
      <w:spacing w:after="120" w:line="480" w:lineRule="auto"/>
      <w:ind w:left="283"/>
      <w:textAlignment w:val="baseline"/>
    </w:pPr>
    <w:rPr>
      <w:sz w:val="20"/>
      <w:szCs w:val="20"/>
    </w:rPr>
  </w:style>
  <w:style w:type="character" w:customStyle="1" w:styleId="27">
    <w:name w:val="Основной текст с отступом 2 Знак"/>
    <w:basedOn w:val="a0"/>
    <w:link w:val="26"/>
    <w:rsid w:val="00747E6E"/>
    <w:rPr>
      <w:rFonts w:ascii="Times New Roman" w:eastAsia="Times New Roman" w:hAnsi="Times New Roman" w:cs="Times New Roman"/>
      <w:sz w:val="20"/>
      <w:szCs w:val="20"/>
      <w:lang w:eastAsia="ru-RU"/>
    </w:rPr>
  </w:style>
  <w:style w:type="paragraph" w:customStyle="1" w:styleId="28">
    <w:name w:val="Обычный2"/>
    <w:rsid w:val="00747E6E"/>
    <w:pPr>
      <w:spacing w:after="0" w:line="240" w:lineRule="auto"/>
    </w:pPr>
    <w:rPr>
      <w:rFonts w:ascii="Times New Roman" w:eastAsia="Times New Roman" w:hAnsi="Times New Roman" w:cs="Times New Roman"/>
      <w:snapToGrid w:val="0"/>
      <w:sz w:val="20"/>
      <w:szCs w:val="20"/>
      <w:lang w:val="en-US" w:eastAsia="ru-RU"/>
    </w:rPr>
  </w:style>
  <w:style w:type="character" w:customStyle="1" w:styleId="FontStyle12">
    <w:name w:val="Font Style12"/>
    <w:rsid w:val="00747E6E"/>
    <w:rPr>
      <w:rFonts w:ascii="Times New Roman" w:hAnsi="Times New Roman" w:cs="Times New Roman"/>
      <w:sz w:val="26"/>
      <w:szCs w:val="26"/>
    </w:rPr>
  </w:style>
  <w:style w:type="paragraph" w:customStyle="1" w:styleId="ConsPlusTitle">
    <w:name w:val="ConsPlusTitle"/>
    <w:rsid w:val="00747E6E"/>
    <w:pPr>
      <w:autoSpaceDE w:val="0"/>
      <w:autoSpaceDN w:val="0"/>
      <w:adjustRightInd w:val="0"/>
      <w:spacing w:after="0" w:line="240" w:lineRule="auto"/>
    </w:pPr>
    <w:rPr>
      <w:rFonts w:ascii="Calibri" w:eastAsia="Times New Roman" w:hAnsi="Calibri" w:cs="Calibri"/>
      <w:b/>
      <w:bCs/>
      <w:sz w:val="28"/>
      <w:szCs w:val="28"/>
      <w:lang w:eastAsia="ru-RU"/>
    </w:rPr>
  </w:style>
  <w:style w:type="paragraph" w:customStyle="1" w:styleId="310">
    <w:name w:val="Основной текст с отступом 31"/>
    <w:basedOn w:val="a"/>
    <w:rsid w:val="00747E6E"/>
    <w:pPr>
      <w:overflowPunct w:val="0"/>
      <w:autoSpaceDE w:val="0"/>
      <w:autoSpaceDN w:val="0"/>
      <w:adjustRightInd w:val="0"/>
      <w:ind w:firstLine="709"/>
      <w:jc w:val="both"/>
      <w:textAlignment w:val="baseline"/>
    </w:pPr>
    <w:rPr>
      <w:sz w:val="28"/>
      <w:szCs w:val="20"/>
    </w:rPr>
  </w:style>
  <w:style w:type="paragraph" w:customStyle="1" w:styleId="bodytext">
    <w:name w:val="bodytext"/>
    <w:basedOn w:val="a"/>
    <w:rsid w:val="00747E6E"/>
    <w:pPr>
      <w:spacing w:before="100" w:beforeAutospacing="1" w:after="100" w:afterAutospacing="1"/>
    </w:pPr>
    <w:rPr>
      <w:color w:val="000000"/>
    </w:rPr>
  </w:style>
  <w:style w:type="paragraph" w:styleId="afc">
    <w:name w:val="Plain Text"/>
    <w:basedOn w:val="a"/>
    <w:link w:val="afd"/>
    <w:rsid w:val="00747E6E"/>
    <w:rPr>
      <w:rFonts w:ascii="Courier New" w:hAnsi="Courier New" w:cs="Tahoma"/>
      <w:sz w:val="20"/>
      <w:szCs w:val="20"/>
    </w:rPr>
  </w:style>
  <w:style w:type="character" w:customStyle="1" w:styleId="afd">
    <w:name w:val="Текст Знак"/>
    <w:basedOn w:val="a0"/>
    <w:link w:val="afc"/>
    <w:rsid w:val="00747E6E"/>
    <w:rPr>
      <w:rFonts w:ascii="Courier New" w:eastAsia="Times New Roman" w:hAnsi="Courier New" w:cs="Tahoma"/>
      <w:sz w:val="20"/>
      <w:szCs w:val="20"/>
      <w:lang w:eastAsia="ru-RU"/>
    </w:rPr>
  </w:style>
  <w:style w:type="paragraph" w:customStyle="1" w:styleId="afe">
    <w:name w:val="ÎÒÑÒÓÏ"/>
    <w:basedOn w:val="a"/>
    <w:rsid w:val="00747E6E"/>
    <w:pPr>
      <w:widowControl w:val="0"/>
      <w:overflowPunct w:val="0"/>
      <w:autoSpaceDE w:val="0"/>
      <w:autoSpaceDN w:val="0"/>
      <w:adjustRightInd w:val="0"/>
      <w:ind w:firstLine="709"/>
      <w:jc w:val="center"/>
    </w:pPr>
    <w:rPr>
      <w:b/>
      <w:szCs w:val="20"/>
    </w:rPr>
  </w:style>
  <w:style w:type="paragraph" w:styleId="aff">
    <w:name w:val="Block Text"/>
    <w:basedOn w:val="a"/>
    <w:rsid w:val="00747E6E"/>
    <w:pPr>
      <w:ind w:left="113" w:right="113"/>
      <w:jc w:val="center"/>
    </w:pPr>
    <w:rPr>
      <w:sz w:val="22"/>
      <w:lang w:eastAsia="en-US"/>
    </w:rPr>
  </w:style>
  <w:style w:type="table" w:styleId="aff0">
    <w:name w:val="Table Grid"/>
    <w:basedOn w:val="a1"/>
    <w:uiPriority w:val="59"/>
    <w:rsid w:val="00747E6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Абзац списка1"/>
    <w:basedOn w:val="a"/>
    <w:rsid w:val="00747E6E"/>
    <w:pPr>
      <w:ind w:left="720"/>
      <w:contextualSpacing/>
    </w:pPr>
    <w:rPr>
      <w:rFonts w:eastAsia="Calibri"/>
    </w:rPr>
  </w:style>
  <w:style w:type="character" w:styleId="aff1">
    <w:name w:val="Hyperlink"/>
    <w:uiPriority w:val="99"/>
    <w:rsid w:val="00747E6E"/>
    <w:rPr>
      <w:color w:val="0000FF"/>
      <w:u w:val="single"/>
    </w:rPr>
  </w:style>
  <w:style w:type="paragraph" w:styleId="1">
    <w:name w:val="toc 1"/>
    <w:basedOn w:val="a"/>
    <w:next w:val="a"/>
    <w:autoRedefine/>
    <w:semiHidden/>
    <w:rsid w:val="00747E6E"/>
    <w:pPr>
      <w:numPr>
        <w:numId w:val="1"/>
      </w:numPr>
      <w:tabs>
        <w:tab w:val="clear" w:pos="720"/>
      </w:tabs>
      <w:spacing w:before="120" w:after="120"/>
      <w:ind w:left="0" w:firstLine="0"/>
    </w:pPr>
    <w:rPr>
      <w:b/>
      <w:bCs/>
      <w:caps/>
      <w:sz w:val="20"/>
      <w:szCs w:val="20"/>
    </w:rPr>
  </w:style>
  <w:style w:type="paragraph" w:customStyle="1" w:styleId="311">
    <w:name w:val="Основной текст 31"/>
    <w:basedOn w:val="a"/>
    <w:rsid w:val="00747E6E"/>
    <w:rPr>
      <w:rFonts w:ascii="Arial" w:hAnsi="Arial"/>
      <w:color w:val="FF0000"/>
      <w:sz w:val="28"/>
      <w:szCs w:val="20"/>
    </w:rPr>
  </w:style>
  <w:style w:type="paragraph" w:customStyle="1" w:styleId="16">
    <w:name w:val="Знак Знак Знак Знак Знак1 Знак Знак Знак Знак Знак Знак Знак"/>
    <w:basedOn w:val="a"/>
    <w:rsid w:val="00747E6E"/>
    <w:pPr>
      <w:spacing w:after="160" w:line="240" w:lineRule="exact"/>
    </w:pPr>
    <w:rPr>
      <w:rFonts w:ascii="Verdana" w:hAnsi="Verdana" w:cs="Verdana"/>
      <w:sz w:val="20"/>
      <w:szCs w:val="20"/>
      <w:lang w:val="en-US" w:eastAsia="en-US"/>
    </w:rPr>
  </w:style>
  <w:style w:type="paragraph" w:customStyle="1" w:styleId="Default">
    <w:name w:val="Default"/>
    <w:rsid w:val="00747E6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9">
    <w:name w:val="Абзац списка2"/>
    <w:basedOn w:val="a"/>
    <w:link w:val="ListParagraphChar"/>
    <w:rsid w:val="00747E6E"/>
    <w:pPr>
      <w:autoSpaceDE w:val="0"/>
      <w:autoSpaceDN w:val="0"/>
      <w:ind w:left="720"/>
      <w:contextualSpacing/>
    </w:pPr>
    <w:rPr>
      <w:rFonts w:eastAsia="Calibri"/>
      <w:sz w:val="28"/>
      <w:szCs w:val="28"/>
    </w:rPr>
  </w:style>
  <w:style w:type="character" w:customStyle="1" w:styleId="ListParagraphChar">
    <w:name w:val="List Paragraph Char"/>
    <w:link w:val="29"/>
    <w:locked/>
    <w:rsid w:val="00747E6E"/>
    <w:rPr>
      <w:rFonts w:ascii="Times New Roman" w:eastAsia="Calibri" w:hAnsi="Times New Roman" w:cs="Times New Roman"/>
      <w:sz w:val="28"/>
      <w:szCs w:val="28"/>
    </w:rPr>
  </w:style>
  <w:style w:type="paragraph" w:customStyle="1" w:styleId="ConsPlusNonformat">
    <w:name w:val="ConsPlusNonformat"/>
    <w:rsid w:val="00747E6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13206418860000000578a">
    <w:name w:val="style_13206418860000000578a"/>
    <w:basedOn w:val="a"/>
    <w:rsid w:val="00747E6E"/>
    <w:pPr>
      <w:spacing w:before="100" w:beforeAutospacing="1" w:after="100" w:afterAutospacing="1"/>
    </w:pPr>
  </w:style>
  <w:style w:type="paragraph" w:customStyle="1" w:styleId="ConsNormal">
    <w:name w:val="ConsNormal"/>
    <w:rsid w:val="00747E6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andard">
    <w:name w:val="Standard"/>
    <w:rsid w:val="00747E6E"/>
    <w:pPr>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17">
    <w:name w:val="Обычный1"/>
    <w:rsid w:val="00747E6E"/>
    <w:pPr>
      <w:spacing w:after="0" w:line="240" w:lineRule="auto"/>
      <w:jc w:val="both"/>
    </w:pPr>
    <w:rPr>
      <w:rFonts w:ascii="Times New Roman" w:eastAsia="Times New Roman" w:hAnsi="Times New Roman" w:cs="Times New Roman"/>
      <w:sz w:val="28"/>
      <w:szCs w:val="20"/>
      <w:lang w:eastAsia="ru-RU"/>
    </w:rPr>
  </w:style>
  <w:style w:type="paragraph" w:customStyle="1" w:styleId="Char">
    <w:name w:val="Char Знак Знак Знак"/>
    <w:basedOn w:val="a"/>
    <w:rsid w:val="00747E6E"/>
    <w:pPr>
      <w:widowControl w:val="0"/>
      <w:adjustRightInd w:val="0"/>
      <w:spacing w:before="100" w:beforeAutospacing="1" w:after="100" w:afterAutospacing="1" w:line="360" w:lineRule="atLeast"/>
      <w:jc w:val="both"/>
      <w:textAlignment w:val="baseline"/>
    </w:pPr>
    <w:rPr>
      <w:rFonts w:ascii="Tahoma" w:hAnsi="Tahoma"/>
      <w:sz w:val="20"/>
      <w:szCs w:val="20"/>
      <w:lang w:val="en-US" w:eastAsia="en-US"/>
    </w:rPr>
  </w:style>
  <w:style w:type="character" w:customStyle="1" w:styleId="s2">
    <w:name w:val="s2"/>
    <w:rsid w:val="00747E6E"/>
  </w:style>
  <w:style w:type="character" w:customStyle="1" w:styleId="s3">
    <w:name w:val="s3"/>
    <w:rsid w:val="00747E6E"/>
  </w:style>
  <w:style w:type="paragraph" w:customStyle="1" w:styleId="p3">
    <w:name w:val="p3"/>
    <w:basedOn w:val="a"/>
    <w:rsid w:val="00747E6E"/>
    <w:pPr>
      <w:spacing w:before="100" w:beforeAutospacing="1" w:after="100" w:afterAutospacing="1"/>
    </w:pPr>
  </w:style>
  <w:style w:type="character" w:customStyle="1" w:styleId="blk">
    <w:name w:val="blk"/>
    <w:rsid w:val="00747E6E"/>
  </w:style>
  <w:style w:type="character" w:customStyle="1" w:styleId="FontStyle15">
    <w:name w:val="Font Style15"/>
    <w:rsid w:val="00747E6E"/>
    <w:rPr>
      <w:rFonts w:ascii="Times New Roman" w:hAnsi="Times New Roman" w:cs="Times New Roman"/>
      <w:sz w:val="26"/>
      <w:szCs w:val="26"/>
    </w:rPr>
  </w:style>
  <w:style w:type="paragraph" w:customStyle="1" w:styleId="ConsPlusCell">
    <w:name w:val="ConsPlusCell"/>
    <w:rsid w:val="00747E6E"/>
    <w:pPr>
      <w:widowControl w:val="0"/>
      <w:autoSpaceDE w:val="0"/>
      <w:autoSpaceDN w:val="0"/>
      <w:adjustRightInd w:val="0"/>
      <w:spacing w:after="0" w:line="240" w:lineRule="auto"/>
    </w:pPr>
    <w:rPr>
      <w:rFonts w:ascii="Arial" w:eastAsia="Calibri" w:hAnsi="Arial" w:cs="Arial"/>
      <w:sz w:val="20"/>
      <w:szCs w:val="20"/>
      <w:lang w:eastAsia="ru-RU"/>
    </w:rPr>
  </w:style>
  <w:style w:type="character" w:styleId="aff2">
    <w:name w:val="FollowedHyperlink"/>
    <w:uiPriority w:val="99"/>
    <w:unhideWhenUsed/>
    <w:rsid w:val="00747E6E"/>
    <w:rPr>
      <w:color w:val="800080"/>
      <w:u w:val="single"/>
    </w:rPr>
  </w:style>
  <w:style w:type="paragraph" w:styleId="HTML">
    <w:name w:val="HTML Preformatted"/>
    <w:basedOn w:val="a"/>
    <w:link w:val="HTML0"/>
    <w:rsid w:val="00747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0"/>
    <w:link w:val="HTML"/>
    <w:rsid w:val="00747E6E"/>
    <w:rPr>
      <w:rFonts w:ascii="Courier New" w:eastAsia="Times New Roman" w:hAnsi="Courier New" w:cs="Times New Roman"/>
      <w:sz w:val="20"/>
      <w:szCs w:val="20"/>
      <w:lang w:eastAsia="ar-SA"/>
    </w:rPr>
  </w:style>
  <w:style w:type="paragraph" w:customStyle="1" w:styleId="BodyText21">
    <w:name w:val="Body Text 21"/>
    <w:basedOn w:val="a"/>
    <w:uiPriority w:val="99"/>
    <w:rsid w:val="00747E6E"/>
    <w:pPr>
      <w:overflowPunct w:val="0"/>
      <w:autoSpaceDE w:val="0"/>
      <w:autoSpaceDN w:val="0"/>
      <w:adjustRightInd w:val="0"/>
      <w:ind w:firstLine="709"/>
      <w:textAlignment w:val="baseline"/>
    </w:pPr>
    <w:rPr>
      <w:sz w:val="28"/>
      <w:szCs w:val="20"/>
    </w:rPr>
  </w:style>
  <w:style w:type="paragraph" w:customStyle="1" w:styleId="aff3">
    <w:name w:val="Знак Знак Знак"/>
    <w:basedOn w:val="a"/>
    <w:rsid w:val="00747E6E"/>
    <w:pPr>
      <w:spacing w:after="160" w:line="240" w:lineRule="exact"/>
    </w:pPr>
    <w:rPr>
      <w:rFonts w:ascii="Verdana" w:hAnsi="Verdana" w:cs="Verdana"/>
      <w:sz w:val="20"/>
      <w:szCs w:val="20"/>
      <w:lang w:val="en-US" w:eastAsia="en-US"/>
    </w:rPr>
  </w:style>
  <w:style w:type="paragraph" w:customStyle="1" w:styleId="ConsNonformat">
    <w:name w:val="ConsNonformat"/>
    <w:rsid w:val="00747E6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ff4">
    <w:name w:val="Стиль"/>
    <w:rsid w:val="00747E6E"/>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western">
    <w:name w:val="western"/>
    <w:basedOn w:val="a"/>
    <w:rsid w:val="00747E6E"/>
    <w:pPr>
      <w:spacing w:before="100" w:beforeAutospacing="1" w:after="100" w:afterAutospacing="1"/>
    </w:pPr>
  </w:style>
  <w:style w:type="character" w:customStyle="1" w:styleId="dirty-clipboard">
    <w:name w:val="dirty-clipboard"/>
    <w:rsid w:val="00747E6E"/>
  </w:style>
  <w:style w:type="table" w:customStyle="1" w:styleId="18">
    <w:name w:val="Сетка таблицы1"/>
    <w:basedOn w:val="a1"/>
    <w:next w:val="aff0"/>
    <w:uiPriority w:val="59"/>
    <w:rsid w:val="00747E6E"/>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9">
    <w:name w:val="Дата1"/>
    <w:basedOn w:val="a"/>
    <w:rsid w:val="008C020F"/>
    <w:pPr>
      <w:spacing w:before="100" w:beforeAutospacing="1" w:after="100" w:afterAutospacing="1"/>
    </w:pPr>
  </w:style>
  <w:style w:type="character" w:customStyle="1" w:styleId="2a">
    <w:name w:val="Основной текст (2)_"/>
    <w:link w:val="2b"/>
    <w:rsid w:val="00C83912"/>
    <w:rPr>
      <w:b/>
      <w:bCs/>
      <w:shd w:val="clear" w:color="auto" w:fill="FFFFFF"/>
    </w:rPr>
  </w:style>
  <w:style w:type="paragraph" w:customStyle="1" w:styleId="2b">
    <w:name w:val="Основной текст (2)"/>
    <w:basedOn w:val="a"/>
    <w:link w:val="2a"/>
    <w:rsid w:val="00C83912"/>
    <w:pPr>
      <w:widowControl w:val="0"/>
      <w:shd w:val="clear" w:color="auto" w:fill="FFFFFF"/>
      <w:spacing w:after="600" w:line="264" w:lineRule="exact"/>
      <w:jc w:val="center"/>
    </w:pPr>
    <w:rPr>
      <w:rFonts w:asciiTheme="minorHAnsi" w:eastAsiaTheme="minorHAnsi" w:hAnsiTheme="minorHAnsi" w:cstheme="minorBidi"/>
      <w:b/>
      <w:bCs/>
      <w:sz w:val="22"/>
      <w:szCs w:val="22"/>
      <w:lang w:eastAsia="en-US"/>
    </w:rPr>
  </w:style>
</w:styles>
</file>

<file path=word/webSettings.xml><?xml version="1.0" encoding="utf-8"?>
<w:webSettings xmlns:r="http://schemas.openxmlformats.org/officeDocument/2006/relationships" xmlns:w="http://schemas.openxmlformats.org/wordprocessingml/2006/main">
  <w:divs>
    <w:div w:id="322928294">
      <w:bodyDiv w:val="1"/>
      <w:marLeft w:val="0"/>
      <w:marRight w:val="0"/>
      <w:marTop w:val="0"/>
      <w:marBottom w:val="0"/>
      <w:divBdr>
        <w:top w:val="none" w:sz="0" w:space="0" w:color="auto"/>
        <w:left w:val="none" w:sz="0" w:space="0" w:color="auto"/>
        <w:bottom w:val="none" w:sz="0" w:space="0" w:color="auto"/>
        <w:right w:val="none" w:sz="0" w:space="0" w:color="auto"/>
      </w:divBdr>
    </w:div>
    <w:div w:id="697701042">
      <w:bodyDiv w:val="1"/>
      <w:marLeft w:val="0"/>
      <w:marRight w:val="0"/>
      <w:marTop w:val="0"/>
      <w:marBottom w:val="0"/>
      <w:divBdr>
        <w:top w:val="none" w:sz="0" w:space="0" w:color="auto"/>
        <w:left w:val="none" w:sz="0" w:space="0" w:color="auto"/>
        <w:bottom w:val="none" w:sz="0" w:space="0" w:color="auto"/>
        <w:right w:val="none" w:sz="0" w:space="0" w:color="auto"/>
      </w:divBdr>
    </w:div>
    <w:div w:id="1266116893">
      <w:bodyDiv w:val="1"/>
      <w:marLeft w:val="0"/>
      <w:marRight w:val="0"/>
      <w:marTop w:val="0"/>
      <w:marBottom w:val="0"/>
      <w:divBdr>
        <w:top w:val="none" w:sz="0" w:space="0" w:color="auto"/>
        <w:left w:val="none" w:sz="0" w:space="0" w:color="auto"/>
        <w:bottom w:val="none" w:sz="0" w:space="0" w:color="auto"/>
        <w:right w:val="none" w:sz="0" w:space="0" w:color="auto"/>
      </w:divBdr>
    </w:div>
    <w:div w:id="1295479586">
      <w:bodyDiv w:val="1"/>
      <w:marLeft w:val="0"/>
      <w:marRight w:val="0"/>
      <w:marTop w:val="0"/>
      <w:marBottom w:val="0"/>
      <w:divBdr>
        <w:top w:val="none" w:sz="0" w:space="0" w:color="auto"/>
        <w:left w:val="none" w:sz="0" w:space="0" w:color="auto"/>
        <w:bottom w:val="none" w:sz="0" w:space="0" w:color="auto"/>
        <w:right w:val="none" w:sz="0" w:space="0" w:color="auto"/>
      </w:divBdr>
    </w:div>
    <w:div w:id="1300568670">
      <w:bodyDiv w:val="1"/>
      <w:marLeft w:val="0"/>
      <w:marRight w:val="0"/>
      <w:marTop w:val="0"/>
      <w:marBottom w:val="0"/>
      <w:divBdr>
        <w:top w:val="none" w:sz="0" w:space="0" w:color="auto"/>
        <w:left w:val="none" w:sz="0" w:space="0" w:color="auto"/>
        <w:bottom w:val="none" w:sz="0" w:space="0" w:color="auto"/>
        <w:right w:val="none" w:sz="0" w:space="0" w:color="auto"/>
      </w:divBdr>
    </w:div>
    <w:div w:id="1307735690">
      <w:bodyDiv w:val="1"/>
      <w:marLeft w:val="0"/>
      <w:marRight w:val="0"/>
      <w:marTop w:val="0"/>
      <w:marBottom w:val="0"/>
      <w:divBdr>
        <w:top w:val="none" w:sz="0" w:space="0" w:color="auto"/>
        <w:left w:val="none" w:sz="0" w:space="0" w:color="auto"/>
        <w:bottom w:val="none" w:sz="0" w:space="0" w:color="auto"/>
        <w:right w:val="none" w:sz="0" w:space="0" w:color="auto"/>
      </w:divBdr>
    </w:div>
    <w:div w:id="1316378788">
      <w:bodyDiv w:val="1"/>
      <w:marLeft w:val="0"/>
      <w:marRight w:val="0"/>
      <w:marTop w:val="0"/>
      <w:marBottom w:val="0"/>
      <w:divBdr>
        <w:top w:val="none" w:sz="0" w:space="0" w:color="auto"/>
        <w:left w:val="none" w:sz="0" w:space="0" w:color="auto"/>
        <w:bottom w:val="none" w:sz="0" w:space="0" w:color="auto"/>
        <w:right w:val="none" w:sz="0" w:space="0" w:color="auto"/>
      </w:divBdr>
    </w:div>
    <w:div w:id="1455250970">
      <w:bodyDiv w:val="1"/>
      <w:marLeft w:val="0"/>
      <w:marRight w:val="0"/>
      <w:marTop w:val="0"/>
      <w:marBottom w:val="0"/>
      <w:divBdr>
        <w:top w:val="none" w:sz="0" w:space="0" w:color="auto"/>
        <w:left w:val="none" w:sz="0" w:space="0" w:color="auto"/>
        <w:bottom w:val="none" w:sz="0" w:space="0" w:color="auto"/>
        <w:right w:val="none" w:sz="0" w:space="0" w:color="auto"/>
      </w:divBdr>
      <w:divsChild>
        <w:div w:id="647128718">
          <w:marLeft w:val="0"/>
          <w:marRight w:val="0"/>
          <w:marTop w:val="0"/>
          <w:marBottom w:val="0"/>
          <w:divBdr>
            <w:top w:val="none" w:sz="0" w:space="0" w:color="auto"/>
            <w:left w:val="none" w:sz="0" w:space="0" w:color="auto"/>
            <w:bottom w:val="none" w:sz="0" w:space="0" w:color="auto"/>
            <w:right w:val="none" w:sz="0" w:space="0" w:color="auto"/>
          </w:divBdr>
        </w:div>
        <w:div w:id="217865351">
          <w:marLeft w:val="0"/>
          <w:marRight w:val="0"/>
          <w:marTop w:val="0"/>
          <w:marBottom w:val="0"/>
          <w:divBdr>
            <w:top w:val="none" w:sz="0" w:space="0" w:color="auto"/>
            <w:left w:val="none" w:sz="0" w:space="0" w:color="auto"/>
            <w:bottom w:val="none" w:sz="0" w:space="0" w:color="auto"/>
            <w:right w:val="none" w:sz="0" w:space="0" w:color="auto"/>
          </w:divBdr>
        </w:div>
      </w:divsChild>
    </w:div>
    <w:div w:id="1571647053">
      <w:bodyDiv w:val="1"/>
      <w:marLeft w:val="0"/>
      <w:marRight w:val="0"/>
      <w:marTop w:val="0"/>
      <w:marBottom w:val="0"/>
      <w:divBdr>
        <w:top w:val="none" w:sz="0" w:space="0" w:color="auto"/>
        <w:left w:val="none" w:sz="0" w:space="0" w:color="auto"/>
        <w:bottom w:val="none" w:sz="0" w:space="0" w:color="auto"/>
        <w:right w:val="none" w:sz="0" w:space="0" w:color="auto"/>
      </w:divBdr>
    </w:div>
    <w:div w:id="1819372086">
      <w:bodyDiv w:val="1"/>
      <w:marLeft w:val="0"/>
      <w:marRight w:val="0"/>
      <w:marTop w:val="0"/>
      <w:marBottom w:val="0"/>
      <w:divBdr>
        <w:top w:val="none" w:sz="0" w:space="0" w:color="auto"/>
        <w:left w:val="none" w:sz="0" w:space="0" w:color="auto"/>
        <w:bottom w:val="none" w:sz="0" w:space="0" w:color="auto"/>
        <w:right w:val="none" w:sz="0" w:space="0" w:color="auto"/>
      </w:divBdr>
      <w:divsChild>
        <w:div w:id="13305941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EDA100-222A-4B11-849A-E1749B3FC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60</Pages>
  <Words>28251</Words>
  <Characters>161037</Characters>
  <Application>Microsoft Office Word</Application>
  <DocSecurity>0</DocSecurity>
  <Lines>1341</Lines>
  <Paragraphs>377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188911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k11-Rozanova</dc:creator>
  <cp:lastModifiedBy>ivanova</cp:lastModifiedBy>
  <cp:revision>6</cp:revision>
  <cp:lastPrinted>2022-03-28T04:16:00Z</cp:lastPrinted>
  <dcterms:created xsi:type="dcterms:W3CDTF">2022-04-14T09:36:00Z</dcterms:created>
  <dcterms:modified xsi:type="dcterms:W3CDTF">2022-04-15T07:42:00Z</dcterms:modified>
</cp:coreProperties>
</file>