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54:32:010276:302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54:32:010276:302, площадью 339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Гоголя</w:t>
      </w:r>
      <w:r>
        <w:rPr>
          <w:rFonts w:cs="Times New Roman"/>
          <w:sz w:val="28"/>
          <w:szCs w:val="28"/>
        </w:rPr>
        <w:t xml:space="preserve">, в части уменьшения отступов с восточной границы земельного участка до 0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 xml:space="preserve">   </w:t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54:32:010276:302, площадью 339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Гоголя</w:t>
      </w:r>
      <w:r>
        <w:rPr>
          <w:rFonts w:cs="Times New Roman"/>
          <w:sz w:val="28"/>
          <w:szCs w:val="28"/>
        </w:rPr>
        <w:t>, в части уменьшения отступов с восточной границы земельного участка до 0 метров, согласно прилагаемой схеме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1024255</wp:posOffset>
            </wp:positionH>
            <wp:positionV relativeFrom="paragraph">
              <wp:posOffset>63500</wp:posOffset>
            </wp:positionV>
            <wp:extent cx="4432935" cy="419735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935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LibreOffice/24.2.4.2$Linux_X86_64 LibreOffice_project/51a6219feb6075d9a4c46691dcfe0cd9c4fff3c2</Application>
  <AppVersion>15.0000</AppVersion>
  <Pages>2</Pages>
  <Words>282</Words>
  <Characters>2213</Characters>
  <CharactersWithSpaces>2578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2025-01-16T09:56:12Z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