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54606" w:rsidRDefault="007B736A">
      <w:pPr>
        <w:pStyle w:val="ConsTitle"/>
        <w:widowControl/>
        <w:jc w:val="center"/>
        <w:outlineLvl w:val="0"/>
        <w:rPr>
          <w:rFonts w:ascii="Times New Roman" w:hAnsi="Times New Roman"/>
          <w:sz w:val="24"/>
          <w:szCs w:val="24"/>
        </w:rPr>
      </w:pPr>
      <w:bookmarkStart w:id="0" w:name="_GoBack"/>
      <w:bookmarkEnd w:id="0"/>
      <w:r>
        <w:rPr>
          <w:noProof/>
        </w:rPr>
        <w:drawing>
          <wp:anchor distT="0" distB="0" distL="0" distR="0" simplePos="0" relativeHeight="3" behindDoc="0" locked="0" layoutInCell="0" allowOverlap="1">
            <wp:simplePos x="0" y="0"/>
            <wp:positionH relativeFrom="page">
              <wp:posOffset>5400040</wp:posOffset>
            </wp:positionH>
            <wp:positionV relativeFrom="page">
              <wp:posOffset>0</wp:posOffset>
            </wp:positionV>
            <wp:extent cx="2893695" cy="252095"/>
            <wp:effectExtent l="0" t="0" r="0" b="0"/>
            <wp:wrapNone/>
            <wp:docPr id="1" name="Image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Image2"/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93695" cy="25209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="Times New Roman" w:hAnsi="Times New Roman" w:cs="Times New Roman"/>
          <w:sz w:val="24"/>
          <w:szCs w:val="24"/>
        </w:rPr>
        <w:t>ЗАКЛЮЧЕНИЕ</w:t>
      </w:r>
    </w:p>
    <w:p w:rsidR="00954606" w:rsidRDefault="007B736A">
      <w:pPr>
        <w:jc w:val="center"/>
        <w:rPr>
          <w:b/>
          <w:bCs/>
        </w:rPr>
      </w:pPr>
      <w:r>
        <w:rPr>
          <w:b/>
          <w:bCs/>
        </w:rPr>
        <w:t>о результатах публичных слушаний по проекту решения Совета депутатов города Бердска «О внесении изменений в Правила землепользования и застройки города Бердска, утвержденные решением Совета депутатов города Бердска от 17.09.2020 № 399»</w:t>
      </w:r>
    </w:p>
    <w:p w:rsidR="00954606" w:rsidRDefault="00954606">
      <w:pPr>
        <w:jc w:val="center"/>
        <w:rPr>
          <w:b/>
          <w:bCs/>
        </w:rPr>
      </w:pPr>
    </w:p>
    <w:p w:rsidR="00954606" w:rsidRDefault="007B736A">
      <w:pPr>
        <w:jc w:val="right"/>
      </w:pPr>
      <w:r>
        <w:rPr>
          <w:bCs/>
        </w:rPr>
        <w:t>25.02.2025</w:t>
      </w:r>
    </w:p>
    <w:p w:rsidR="00954606" w:rsidRDefault="00954606">
      <w:pPr>
        <w:jc w:val="right"/>
        <w:rPr>
          <w:bCs/>
        </w:rPr>
      </w:pPr>
    </w:p>
    <w:p w:rsidR="00954606" w:rsidRDefault="007B736A">
      <w:pPr>
        <w:ind w:firstLine="567"/>
        <w:jc w:val="both"/>
      </w:pPr>
      <w:r>
        <w:t>Процедура проведения публичных слушаний по проекту внесения изменений в Правила землепользования и застройки города Бердска осуществлена в соответствии с Градостроительным кодеком Российской Федерации, Уставом города Бердска, решением Совета де</w:t>
      </w:r>
      <w:r>
        <w:t>путатов города Бердска от 14.04.2022 № 76 «О Порядке организации и проведения в городе Бердске общественных обсуждений и публичных слушаний в соответствии с законодательством о градостроительной деятельности», а также постановлением администрации города Бе</w:t>
      </w:r>
      <w:r>
        <w:t>рдска от 03.02.2025 №274/65 «О назначении публичных слушаний по проекту решения Совета депутатов города Бердска «О внесении изменений в Правила землепользования и застройки города Бердска, утвержденные решением Совета депутатов города Бердска от 17.09.2020</w:t>
      </w:r>
      <w:r>
        <w:t xml:space="preserve"> № 399». </w:t>
      </w:r>
    </w:p>
    <w:p w:rsidR="00954606" w:rsidRDefault="007B736A">
      <w:pPr>
        <w:pStyle w:val="ConsTitle"/>
        <w:widowControl/>
        <w:ind w:firstLine="567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Место и время проведения собрания участников публичных слушаний</w:t>
      </w:r>
      <w:r>
        <w:rPr>
          <w:rFonts w:ascii="Times New Roman" w:hAnsi="Times New Roman"/>
          <w:sz w:val="24"/>
          <w:szCs w:val="24"/>
        </w:rPr>
        <w:t xml:space="preserve">: </w:t>
      </w:r>
      <w:r>
        <w:rPr>
          <w:rFonts w:ascii="Times New Roman" w:hAnsi="Times New Roman" w:cs="Times New Roman"/>
          <w:b w:val="0"/>
          <w:sz w:val="24"/>
          <w:szCs w:val="24"/>
        </w:rPr>
        <w:t xml:space="preserve">город Бердск, улица </w:t>
      </w:r>
      <w:proofErr w:type="spellStart"/>
      <w:r>
        <w:rPr>
          <w:rFonts w:ascii="Times New Roman" w:hAnsi="Times New Roman" w:cs="Times New Roman"/>
          <w:b w:val="0"/>
          <w:sz w:val="24"/>
          <w:szCs w:val="24"/>
        </w:rPr>
        <w:t>М.Горького</w:t>
      </w:r>
      <w:proofErr w:type="spellEnd"/>
      <w:r>
        <w:rPr>
          <w:rFonts w:ascii="Times New Roman" w:hAnsi="Times New Roman" w:cs="Times New Roman"/>
          <w:b w:val="0"/>
          <w:sz w:val="24"/>
          <w:szCs w:val="24"/>
        </w:rPr>
        <w:t>, 9, конференц-зал администрации города Бердска, 25.02.2025 в 16-00.</w:t>
      </w:r>
    </w:p>
    <w:p w:rsidR="00954606" w:rsidRDefault="007B736A">
      <w:pPr>
        <w:pStyle w:val="ConsTitle"/>
        <w:widowControl/>
        <w:ind w:firstLine="567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Проект, рассматриваемый на публичных слушаниях</w:t>
      </w:r>
      <w:r>
        <w:rPr>
          <w:rFonts w:ascii="Times New Roman" w:hAnsi="Times New Roman" w:cs="Times New Roman"/>
          <w:b w:val="0"/>
          <w:sz w:val="24"/>
          <w:szCs w:val="24"/>
        </w:rPr>
        <w:t>:</w:t>
      </w:r>
    </w:p>
    <w:p w:rsidR="00954606" w:rsidRDefault="007B736A">
      <w:pPr>
        <w:pStyle w:val="ConsPlusNonformat"/>
        <w:ind w:firstLine="567"/>
        <w:jc w:val="both"/>
        <w:outlineLvl w:val="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 проект решения Совета депутатов </w:t>
      </w:r>
      <w:r>
        <w:rPr>
          <w:rFonts w:ascii="Times New Roman" w:hAnsi="Times New Roman" w:cs="Times New Roman"/>
          <w:sz w:val="24"/>
          <w:szCs w:val="24"/>
        </w:rPr>
        <w:t>города Бердска «О внесении изменений в Правила землепользования и застройки города Бердска, утвержденные решением Совета депутатов города Бердска от 17.09.2020 № 399 «Об утверждении Правил землепользования и застройки города Бердска».</w:t>
      </w:r>
    </w:p>
    <w:p w:rsidR="00954606" w:rsidRDefault="007B736A">
      <w:pPr>
        <w:pStyle w:val="ConsPlusNonformat"/>
        <w:widowControl/>
        <w:ind w:firstLine="567"/>
        <w:jc w:val="both"/>
        <w:outlineLvl w:val="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Участники публичных с</w:t>
      </w:r>
      <w:r>
        <w:rPr>
          <w:rFonts w:ascii="Times New Roman" w:hAnsi="Times New Roman" w:cs="Times New Roman"/>
          <w:b/>
          <w:sz w:val="24"/>
          <w:szCs w:val="24"/>
        </w:rPr>
        <w:t xml:space="preserve">лушаний: </w:t>
      </w:r>
    </w:p>
    <w:p w:rsidR="00954606" w:rsidRDefault="007B736A">
      <w:pPr>
        <w:pStyle w:val="ConsPlusNonformat"/>
        <w:widowControl/>
        <w:ind w:firstLine="567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Представители администрации города Бердска, депутаты Совета депутатов города Бердска, жители города Бердска. Количество участников публичных слушаний, которые приняли участие в публичных слушаниях – 10.</w:t>
      </w:r>
    </w:p>
    <w:p w:rsidR="00954606" w:rsidRDefault="007B736A">
      <w:pPr>
        <w:pStyle w:val="ConsPlusNonformat"/>
        <w:widowControl/>
        <w:ind w:firstLine="567"/>
        <w:jc w:val="both"/>
        <w:outlineLvl w:val="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Информирование о проведении публичных слуша</w:t>
      </w:r>
      <w:r>
        <w:rPr>
          <w:rFonts w:ascii="Times New Roman" w:hAnsi="Times New Roman" w:cs="Times New Roman"/>
          <w:b/>
          <w:sz w:val="24"/>
          <w:szCs w:val="24"/>
        </w:rPr>
        <w:t>ний:</w:t>
      </w:r>
    </w:p>
    <w:p w:rsidR="00954606" w:rsidRDefault="007B736A">
      <w:pPr>
        <w:pStyle w:val="S310"/>
        <w:ind w:firstLine="567"/>
        <w:rPr>
          <w:sz w:val="24"/>
          <w:szCs w:val="24"/>
        </w:rPr>
      </w:pPr>
      <w:r>
        <w:rPr>
          <w:sz w:val="24"/>
          <w:szCs w:val="24"/>
        </w:rPr>
        <w:t>Постановление администрации города Бердска о назначении публичных слушаний было размещено на официальном сайте администрации города Бердска www.berdsk.nso.ru. в сети Интернет, опубликовано в печатном издании «Официальный вестник органов местного самоу</w:t>
      </w:r>
      <w:r>
        <w:rPr>
          <w:sz w:val="24"/>
          <w:szCs w:val="24"/>
        </w:rPr>
        <w:t>правления города Бердска «Вестник. Бердск», в сетевом издании «Официальный вестник органов местного самоуправления города Бердска «Вестник-Бердск» № 4(17) от 05.02.2025. Проект, подлежащий рассмотрению на публичных слушаниях, и информационные материалы к н</w:t>
      </w:r>
      <w:r>
        <w:rPr>
          <w:sz w:val="24"/>
          <w:szCs w:val="24"/>
        </w:rPr>
        <w:t>ему были размещены на официальном сайте администрации города Бердска www.berdsk.nso.ru. в сети Интернет.</w:t>
      </w:r>
    </w:p>
    <w:p w:rsidR="00954606" w:rsidRDefault="007B736A">
      <w:pPr>
        <w:pStyle w:val="ConsPlusNonformat"/>
        <w:ind w:firstLine="567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Предложения и замечания участников публичных слушаний</w:t>
      </w:r>
      <w:r>
        <w:rPr>
          <w:rFonts w:ascii="Times New Roman" w:hAnsi="Times New Roman" w:cs="Times New Roman"/>
          <w:sz w:val="24"/>
          <w:szCs w:val="24"/>
        </w:rPr>
        <w:t>:</w:t>
      </w:r>
    </w:p>
    <w:p w:rsidR="00954606" w:rsidRDefault="007B736A">
      <w:pPr>
        <w:pStyle w:val="ConsPlusNonformat"/>
        <w:numPr>
          <w:ilvl w:val="0"/>
          <w:numId w:val="1"/>
        </w:numPr>
        <w:ind w:left="0" w:firstLine="567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граждан, являющихся участниками публичных слушаний и постоянно проживающих на территории, в пред</w:t>
      </w:r>
      <w:r>
        <w:rPr>
          <w:rFonts w:ascii="Times New Roman" w:hAnsi="Times New Roman" w:cs="Times New Roman"/>
          <w:sz w:val="24"/>
          <w:szCs w:val="24"/>
        </w:rPr>
        <w:t>елах которой проводятся публичные слушания: – не поступали;</w:t>
      </w:r>
    </w:p>
    <w:p w:rsidR="00954606" w:rsidRDefault="007B736A">
      <w:pPr>
        <w:pStyle w:val="ConsPlusNonformat"/>
        <w:numPr>
          <w:ilvl w:val="0"/>
          <w:numId w:val="1"/>
        </w:numPr>
        <w:ind w:left="0" w:firstLine="567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иных участников общественных обсуждений или публичных слушаний – не поступали.</w:t>
      </w:r>
    </w:p>
    <w:p w:rsidR="00954606" w:rsidRDefault="007B736A">
      <w:pPr>
        <w:pStyle w:val="ConsPlusNonformat"/>
        <w:widowControl/>
        <w:ind w:firstLine="567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 период проведения экспозиции проектов замечаний и предложений участников публичных слушаний не поступало.</w:t>
      </w:r>
    </w:p>
    <w:p w:rsidR="00954606" w:rsidRDefault="007B736A">
      <w:pPr>
        <w:pStyle w:val="ConsPlusNonformat"/>
        <w:widowControl/>
        <w:ind w:firstLine="567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Собрание </w:t>
      </w:r>
      <w:r>
        <w:rPr>
          <w:rFonts w:ascii="Times New Roman" w:hAnsi="Times New Roman" w:cs="Times New Roman"/>
          <w:sz w:val="24"/>
          <w:szCs w:val="24"/>
        </w:rPr>
        <w:t>участников публичных слушаний состоялось в установленное время. В ходе проведения собрания участников публичных слушаний докладчику - з</w:t>
      </w:r>
      <w:r>
        <w:rPr>
          <w:rFonts w:ascii="Times New Roman" w:hAnsi="Times New Roman" w:cs="Times New Roman"/>
          <w:color w:val="000000"/>
          <w:sz w:val="24"/>
          <w:szCs w:val="24"/>
        </w:rPr>
        <w:t xml:space="preserve">аместителю главы администрации по строительству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Чудновцу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Ю.И.</w:t>
      </w:r>
      <w:r>
        <w:rPr>
          <w:rFonts w:ascii="Times New Roman" w:hAnsi="Times New Roman" w:cs="Times New Roman"/>
          <w:sz w:val="24"/>
          <w:szCs w:val="24"/>
        </w:rPr>
        <w:t xml:space="preserve"> участниками публичных слушаний вопросов задано не было. </w:t>
      </w:r>
    </w:p>
    <w:p w:rsidR="00954606" w:rsidRDefault="007B736A">
      <w:pPr>
        <w:pStyle w:val="ConsPlusNonformat"/>
        <w:widowControl/>
        <w:ind w:firstLine="567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По результатам публичных слушаний, после изучения и обобщения материалов слушаний, на основании протокола публичных слушаний № 4/25 от 25.02.2025 подготовлено заключение, содержащее сведения об итогах проведения публичных слушаний. </w:t>
      </w:r>
    </w:p>
    <w:p w:rsidR="00954606" w:rsidRDefault="00954606">
      <w:pPr>
        <w:pStyle w:val="ConsPlusNonformat"/>
        <w:widowControl/>
        <w:jc w:val="center"/>
        <w:outlineLvl w:val="0"/>
        <w:rPr>
          <w:rFonts w:ascii="Times New Roman" w:hAnsi="Times New Roman" w:cs="Times New Roman"/>
          <w:b/>
          <w:sz w:val="24"/>
          <w:szCs w:val="24"/>
        </w:rPr>
      </w:pPr>
    </w:p>
    <w:p w:rsidR="00954606" w:rsidRDefault="007B736A">
      <w:pPr>
        <w:pStyle w:val="ConsPlusNonformat"/>
        <w:widowControl/>
        <w:jc w:val="center"/>
        <w:outlineLvl w:val="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Заключение по итогам </w:t>
      </w:r>
      <w:r>
        <w:rPr>
          <w:rFonts w:ascii="Times New Roman" w:hAnsi="Times New Roman" w:cs="Times New Roman"/>
          <w:b/>
          <w:sz w:val="24"/>
          <w:szCs w:val="24"/>
        </w:rPr>
        <w:t>публичных слушаний:</w:t>
      </w:r>
    </w:p>
    <w:p w:rsidR="00954606" w:rsidRDefault="007B736A">
      <w:pPr>
        <w:ind w:firstLine="567"/>
        <w:contextualSpacing/>
        <w:jc w:val="both"/>
      </w:pPr>
      <w:r>
        <w:t xml:space="preserve">Публичные слушания по проекту решения Совета депутатов города Бердска «О внесении изменений в Правила землепользования и застройки города Бердска, утвержденные решением </w:t>
      </w:r>
      <w:r>
        <w:lastRenderedPageBreak/>
        <w:t>Совета депутатов города Бердска от 17.09.2020 № 399»</w:t>
      </w:r>
      <w:r>
        <w:rPr>
          <w:b/>
        </w:rPr>
        <w:t xml:space="preserve"> </w:t>
      </w:r>
      <w:r>
        <w:t>«Об утверждени</w:t>
      </w:r>
      <w:r>
        <w:t>и Правил землепользования и застройки города Бердска», признаны состоявшимися.</w:t>
      </w:r>
    </w:p>
    <w:p w:rsidR="00954606" w:rsidRDefault="007B736A">
      <w:pPr>
        <w:ind w:firstLine="567"/>
        <w:contextualSpacing/>
        <w:jc w:val="both"/>
      </w:pPr>
      <w:r>
        <w:t xml:space="preserve">Рекомендовать утвердить проект решения Совета депутатов города Бердска «О внесении изменений в Правила землепользования и застройки города Бердска, утвержденные решением Совета </w:t>
      </w:r>
      <w:r>
        <w:t>депутатов города Бердска от 17.09.2020 № 399».</w:t>
      </w:r>
    </w:p>
    <w:p w:rsidR="00954606" w:rsidRDefault="00954606">
      <w:pPr>
        <w:ind w:firstLine="567"/>
        <w:contextualSpacing/>
        <w:jc w:val="both"/>
        <w:rPr>
          <w:highlight w:val="yellow"/>
        </w:rPr>
      </w:pPr>
    </w:p>
    <w:p w:rsidR="00954606" w:rsidRDefault="00954606">
      <w:pPr>
        <w:ind w:firstLine="567"/>
        <w:contextualSpacing/>
        <w:jc w:val="both"/>
        <w:rPr>
          <w:highlight w:val="yellow"/>
        </w:rPr>
      </w:pPr>
    </w:p>
    <w:tbl>
      <w:tblPr>
        <w:tblW w:w="10598" w:type="dxa"/>
        <w:tblLayout w:type="fixed"/>
        <w:tblLook w:val="04A0" w:firstRow="1" w:lastRow="0" w:firstColumn="1" w:lastColumn="0" w:noHBand="0" w:noVBand="1"/>
      </w:tblPr>
      <w:tblGrid>
        <w:gridCol w:w="4717"/>
        <w:gridCol w:w="3755"/>
        <w:gridCol w:w="2126"/>
      </w:tblGrid>
      <w:tr w:rsidR="00954606">
        <w:trPr>
          <w:trHeight w:val="680"/>
        </w:trPr>
        <w:tc>
          <w:tcPr>
            <w:tcW w:w="4717" w:type="dxa"/>
          </w:tcPr>
          <w:p w:rsidR="00954606" w:rsidRDefault="007B736A">
            <w:pPr>
              <w:widowControl w:val="0"/>
              <w:jc w:val="both"/>
            </w:pPr>
            <w:r>
              <w:t>Заместитель главы администрации</w:t>
            </w:r>
          </w:p>
          <w:p w:rsidR="00954606" w:rsidRDefault="007B736A">
            <w:pPr>
              <w:widowControl w:val="0"/>
              <w:jc w:val="both"/>
            </w:pPr>
            <w:r>
              <w:t>по строительству</w:t>
            </w:r>
          </w:p>
        </w:tc>
        <w:tc>
          <w:tcPr>
            <w:tcW w:w="3755" w:type="dxa"/>
          </w:tcPr>
          <w:p w:rsidR="00954606" w:rsidRDefault="00954606">
            <w:pPr>
              <w:widowControl w:val="0"/>
              <w:jc w:val="both"/>
            </w:pPr>
          </w:p>
        </w:tc>
        <w:tc>
          <w:tcPr>
            <w:tcW w:w="2126" w:type="dxa"/>
          </w:tcPr>
          <w:p w:rsidR="00954606" w:rsidRDefault="007B736A">
            <w:pPr>
              <w:widowControl w:val="0"/>
              <w:jc w:val="both"/>
            </w:pPr>
            <w:r>
              <w:t xml:space="preserve">Ю.И. </w:t>
            </w:r>
            <w:proofErr w:type="spellStart"/>
            <w:r>
              <w:t>Чудновец</w:t>
            </w:r>
            <w:proofErr w:type="spellEnd"/>
          </w:p>
        </w:tc>
      </w:tr>
      <w:tr w:rsidR="00954606">
        <w:trPr>
          <w:trHeight w:val="680"/>
        </w:trPr>
        <w:tc>
          <w:tcPr>
            <w:tcW w:w="4717" w:type="dxa"/>
          </w:tcPr>
          <w:p w:rsidR="00954606" w:rsidRDefault="00954606">
            <w:pPr>
              <w:widowControl w:val="0"/>
              <w:jc w:val="both"/>
            </w:pPr>
          </w:p>
          <w:p w:rsidR="00954606" w:rsidRDefault="00954606">
            <w:pPr>
              <w:widowControl w:val="0"/>
              <w:jc w:val="both"/>
            </w:pPr>
          </w:p>
        </w:tc>
        <w:tc>
          <w:tcPr>
            <w:tcW w:w="3755" w:type="dxa"/>
          </w:tcPr>
          <w:p w:rsidR="00954606" w:rsidRDefault="00954606">
            <w:pPr>
              <w:widowControl w:val="0"/>
              <w:jc w:val="both"/>
            </w:pPr>
          </w:p>
        </w:tc>
        <w:tc>
          <w:tcPr>
            <w:tcW w:w="2126" w:type="dxa"/>
          </w:tcPr>
          <w:p w:rsidR="00954606" w:rsidRDefault="00954606">
            <w:pPr>
              <w:widowControl w:val="0"/>
              <w:jc w:val="both"/>
            </w:pPr>
          </w:p>
        </w:tc>
      </w:tr>
      <w:tr w:rsidR="00954606">
        <w:trPr>
          <w:trHeight w:val="680"/>
        </w:trPr>
        <w:tc>
          <w:tcPr>
            <w:tcW w:w="4717" w:type="dxa"/>
          </w:tcPr>
          <w:p w:rsidR="00954606" w:rsidRDefault="007B736A">
            <w:pPr>
              <w:widowControl w:val="0"/>
              <w:jc w:val="both"/>
            </w:pPr>
            <w:r>
              <w:t>Председатель публичных слушаний</w:t>
            </w:r>
          </w:p>
        </w:tc>
        <w:tc>
          <w:tcPr>
            <w:tcW w:w="3755" w:type="dxa"/>
          </w:tcPr>
          <w:p w:rsidR="00954606" w:rsidRDefault="00954606">
            <w:pPr>
              <w:widowControl w:val="0"/>
              <w:jc w:val="both"/>
            </w:pPr>
          </w:p>
        </w:tc>
        <w:tc>
          <w:tcPr>
            <w:tcW w:w="2126" w:type="dxa"/>
          </w:tcPr>
          <w:p w:rsidR="00954606" w:rsidRDefault="007B736A">
            <w:pPr>
              <w:widowControl w:val="0"/>
              <w:jc w:val="both"/>
            </w:pPr>
            <w:r>
              <w:t>Т.А. </w:t>
            </w:r>
            <w:proofErr w:type="spellStart"/>
            <w:r>
              <w:t>Замулина</w:t>
            </w:r>
            <w:proofErr w:type="spellEnd"/>
          </w:p>
        </w:tc>
      </w:tr>
      <w:tr w:rsidR="00954606">
        <w:trPr>
          <w:trHeight w:val="680"/>
        </w:trPr>
        <w:tc>
          <w:tcPr>
            <w:tcW w:w="4717" w:type="dxa"/>
          </w:tcPr>
          <w:p w:rsidR="00954606" w:rsidRDefault="00954606">
            <w:pPr>
              <w:widowControl w:val="0"/>
              <w:jc w:val="both"/>
            </w:pPr>
          </w:p>
          <w:p w:rsidR="00954606" w:rsidRDefault="00954606">
            <w:pPr>
              <w:widowControl w:val="0"/>
              <w:jc w:val="both"/>
            </w:pPr>
          </w:p>
        </w:tc>
        <w:tc>
          <w:tcPr>
            <w:tcW w:w="3755" w:type="dxa"/>
          </w:tcPr>
          <w:p w:rsidR="00954606" w:rsidRDefault="00954606">
            <w:pPr>
              <w:widowControl w:val="0"/>
              <w:jc w:val="both"/>
            </w:pPr>
          </w:p>
        </w:tc>
        <w:tc>
          <w:tcPr>
            <w:tcW w:w="2126" w:type="dxa"/>
          </w:tcPr>
          <w:p w:rsidR="00954606" w:rsidRDefault="00954606">
            <w:pPr>
              <w:widowControl w:val="0"/>
              <w:jc w:val="both"/>
            </w:pPr>
          </w:p>
        </w:tc>
      </w:tr>
      <w:tr w:rsidR="00954606">
        <w:trPr>
          <w:trHeight w:val="680"/>
        </w:trPr>
        <w:tc>
          <w:tcPr>
            <w:tcW w:w="4717" w:type="dxa"/>
          </w:tcPr>
          <w:p w:rsidR="00954606" w:rsidRDefault="007B736A">
            <w:pPr>
              <w:widowControl w:val="0"/>
              <w:jc w:val="both"/>
            </w:pPr>
            <w:r>
              <w:t>Секретарь публичных слушаний</w:t>
            </w:r>
          </w:p>
        </w:tc>
        <w:tc>
          <w:tcPr>
            <w:tcW w:w="3755" w:type="dxa"/>
          </w:tcPr>
          <w:p w:rsidR="00954606" w:rsidRDefault="00954606">
            <w:pPr>
              <w:widowControl w:val="0"/>
              <w:jc w:val="both"/>
            </w:pPr>
          </w:p>
        </w:tc>
        <w:tc>
          <w:tcPr>
            <w:tcW w:w="2126" w:type="dxa"/>
          </w:tcPr>
          <w:p w:rsidR="00954606" w:rsidRDefault="007B736A">
            <w:pPr>
              <w:widowControl w:val="0"/>
              <w:jc w:val="both"/>
            </w:pPr>
            <w:r>
              <w:t>И.В. </w:t>
            </w:r>
            <w:proofErr w:type="spellStart"/>
            <w:r>
              <w:t>Добкин</w:t>
            </w:r>
            <w:proofErr w:type="spellEnd"/>
          </w:p>
        </w:tc>
      </w:tr>
    </w:tbl>
    <w:p w:rsidR="00954606" w:rsidRDefault="00954606">
      <w:pPr>
        <w:ind w:firstLine="709"/>
        <w:jc w:val="both"/>
      </w:pPr>
    </w:p>
    <w:p w:rsidR="00954606" w:rsidRDefault="007B736A">
      <w:pPr>
        <w:ind w:firstLine="709"/>
        <w:jc w:val="both"/>
      </w:pPr>
      <w:r>
        <w:rPr>
          <w:noProof/>
        </w:rPr>
        <w:drawing>
          <wp:anchor distT="0" distB="0" distL="0" distR="0" simplePos="0" relativeHeight="2" behindDoc="0" locked="0" layoutInCell="0" allowOverlap="1">
            <wp:simplePos x="0" y="0"/>
            <wp:positionH relativeFrom="page">
              <wp:posOffset>2520315</wp:posOffset>
            </wp:positionH>
            <wp:positionV relativeFrom="page">
              <wp:posOffset>8891905</wp:posOffset>
            </wp:positionV>
            <wp:extent cx="3246755" cy="1367790"/>
            <wp:effectExtent l="0" t="0" r="0" b="0"/>
            <wp:wrapNone/>
            <wp:docPr id="2" name="Image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1"/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246755" cy="136779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sectPr w:rsidR="00954606">
      <w:pgSz w:w="11906" w:h="16838"/>
      <w:pgMar w:top="1134" w:right="567" w:bottom="963" w:left="851" w:header="0" w:footer="0" w:gutter="0"/>
      <w:cols w:space="720"/>
      <w:formProt w:val="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Liberation Sans">
    <w:panose1 w:val="020B0604020202020204"/>
    <w:charset w:val="CC"/>
    <w:family w:val="swiss"/>
    <w:pitch w:val="variable"/>
    <w:sig w:usb0="E0000AFF" w:usb1="500078FF" w:usb2="00000021" w:usb3="00000000" w:csb0="000001B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Mangal">
    <w:altName w:val="Liberation Mono"/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Droid Sans">
    <w:altName w:val="Times New Roman"/>
    <w:panose1 w:val="00000000000000000000"/>
    <w:charset w:val="00"/>
    <w:family w:val="roman"/>
    <w:notTrueType/>
    <w:pitch w:val="default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A7735BB"/>
    <w:multiLevelType w:val="multilevel"/>
    <w:tmpl w:val="20189F60"/>
    <w:lvl w:ilvl="0">
      <w:start w:val="1"/>
      <w:numFmt w:val="decimal"/>
      <w:suff w:val="space"/>
      <w:lvlText w:val="%1)"/>
      <w:lvlJc w:val="left"/>
      <w:pPr>
        <w:tabs>
          <w:tab w:val="num" w:pos="0"/>
        </w:tabs>
        <w:ind w:left="855" w:hanging="855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647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367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3087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807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527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247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967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687" w:hanging="180"/>
      </w:pPr>
    </w:lvl>
  </w:abstractNum>
  <w:abstractNum w:abstractNumId="1" w15:restartNumberingAfterBreak="0">
    <w:nsid w:val="492D7498"/>
    <w:multiLevelType w:val="multilevel"/>
    <w:tmpl w:val="845AE51A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75"/>
  <w:proofState w:spelling="clean" w:grammar="clean"/>
  <w:defaultTabStop w:val="708"/>
  <w:autoHyphenation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54606"/>
    <w:rsid w:val="007B736A"/>
    <w:rsid w:val="009546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2A2392FA-2122-4447-919A-3847FF09BE3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uppressAutoHyphens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8D6599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31">
    <w:name w:val="S_Нумерованный_3.1 Знак Знак"/>
    <w:link w:val="S310"/>
    <w:qFormat/>
    <w:rsid w:val="008D6599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3">
    <w:name w:val="Hyperlink"/>
    <w:qFormat/>
    <w:rsid w:val="008D6599"/>
    <w:rPr>
      <w:color w:val="0000FF"/>
      <w:u w:val="single"/>
    </w:rPr>
  </w:style>
  <w:style w:type="character" w:customStyle="1" w:styleId="a4">
    <w:name w:val="Текст выноски Знак"/>
    <w:basedOn w:val="a0"/>
    <w:link w:val="a5"/>
    <w:uiPriority w:val="99"/>
    <w:semiHidden/>
    <w:qFormat/>
    <w:rsid w:val="00C463FA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Heading">
    <w:name w:val="Heading"/>
    <w:basedOn w:val="a"/>
    <w:next w:val="a6"/>
    <w:qFormat/>
    <w:pPr>
      <w:keepNext/>
      <w:spacing w:before="240" w:after="120"/>
    </w:pPr>
    <w:rPr>
      <w:rFonts w:ascii="Liberation Sans" w:eastAsia="Microsoft YaHei" w:hAnsi="Liberation Sans" w:cs="Mangal"/>
      <w:sz w:val="28"/>
      <w:szCs w:val="28"/>
    </w:rPr>
  </w:style>
  <w:style w:type="paragraph" w:styleId="a6">
    <w:name w:val="Body Text"/>
    <w:basedOn w:val="a"/>
    <w:pPr>
      <w:spacing w:after="140" w:line="276" w:lineRule="auto"/>
    </w:pPr>
  </w:style>
  <w:style w:type="paragraph" w:styleId="a7">
    <w:name w:val="List"/>
    <w:basedOn w:val="a6"/>
    <w:rPr>
      <w:rFonts w:cs="Droid Sans"/>
    </w:rPr>
  </w:style>
  <w:style w:type="paragraph" w:styleId="a8">
    <w:name w:val="caption"/>
    <w:basedOn w:val="a"/>
    <w:qFormat/>
    <w:pPr>
      <w:suppressLineNumbers/>
      <w:spacing w:before="120" w:after="120"/>
    </w:pPr>
    <w:rPr>
      <w:rFonts w:cs="Droid Sans"/>
      <w:i/>
      <w:iCs/>
    </w:rPr>
  </w:style>
  <w:style w:type="paragraph" w:customStyle="1" w:styleId="Index">
    <w:name w:val="Index"/>
    <w:basedOn w:val="a"/>
    <w:qFormat/>
    <w:pPr>
      <w:suppressLineNumbers/>
    </w:pPr>
    <w:rPr>
      <w:rFonts w:cs="Mangal"/>
    </w:rPr>
  </w:style>
  <w:style w:type="paragraph" w:customStyle="1" w:styleId="a9">
    <w:name w:val="Заголовок"/>
    <w:basedOn w:val="a"/>
    <w:next w:val="a6"/>
    <w:qFormat/>
    <w:pPr>
      <w:keepNext/>
      <w:spacing w:before="240" w:after="120"/>
    </w:pPr>
    <w:rPr>
      <w:rFonts w:ascii="Liberation Sans" w:eastAsia="Tahoma" w:hAnsi="Liberation Sans" w:cs="Droid Sans"/>
      <w:sz w:val="28"/>
      <w:szCs w:val="28"/>
    </w:rPr>
  </w:style>
  <w:style w:type="paragraph" w:styleId="aa">
    <w:name w:val="index heading"/>
    <w:basedOn w:val="a"/>
    <w:qFormat/>
    <w:pPr>
      <w:suppressLineNumbers/>
    </w:pPr>
    <w:rPr>
      <w:rFonts w:cs="Droid Sans"/>
    </w:rPr>
  </w:style>
  <w:style w:type="paragraph" w:customStyle="1" w:styleId="S310">
    <w:name w:val="S_Нумерованный_3.1"/>
    <w:basedOn w:val="a"/>
    <w:link w:val="S31"/>
    <w:autoRedefine/>
    <w:qFormat/>
    <w:rsid w:val="008D6599"/>
    <w:pPr>
      <w:jc w:val="both"/>
    </w:pPr>
    <w:rPr>
      <w:sz w:val="25"/>
      <w:szCs w:val="25"/>
    </w:rPr>
  </w:style>
  <w:style w:type="paragraph" w:customStyle="1" w:styleId="ConsPlusNonformat">
    <w:name w:val="ConsPlusNonformat"/>
    <w:qFormat/>
    <w:rsid w:val="008D6599"/>
    <w:pPr>
      <w:widowControl w:val="0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Title">
    <w:name w:val="ConsTitle"/>
    <w:semiHidden/>
    <w:qFormat/>
    <w:rsid w:val="008D6599"/>
    <w:pPr>
      <w:widowControl w:val="0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styleId="ab">
    <w:name w:val="List Paragraph"/>
    <w:basedOn w:val="a"/>
    <w:uiPriority w:val="34"/>
    <w:qFormat/>
    <w:rsid w:val="0009567E"/>
    <w:pPr>
      <w:overflowPunct w:val="0"/>
      <w:ind w:left="720"/>
      <w:contextualSpacing/>
      <w:textAlignment w:val="baseline"/>
    </w:pPr>
    <w:rPr>
      <w:sz w:val="20"/>
      <w:szCs w:val="20"/>
    </w:rPr>
  </w:style>
  <w:style w:type="paragraph" w:styleId="a5">
    <w:name w:val="Balloon Text"/>
    <w:basedOn w:val="a"/>
    <w:link w:val="a4"/>
    <w:uiPriority w:val="99"/>
    <w:semiHidden/>
    <w:unhideWhenUsed/>
    <w:qFormat/>
    <w:rsid w:val="00C463FA"/>
    <w:rPr>
      <w:rFonts w:ascii="Tahoma" w:hAnsi="Tahoma" w:cs="Tahoma"/>
      <w:sz w:val="16"/>
      <w:szCs w:val="16"/>
    </w:rPr>
  </w:style>
  <w:style w:type="numbering" w:customStyle="1" w:styleId="ac">
    <w:name w:val="Без списка"/>
    <w:uiPriority w:val="99"/>
    <w:semiHidden/>
    <w:unhideWhenUsed/>
    <w:qFormat/>
  </w:style>
  <w:style w:type="table" w:styleId="ad">
    <w:name w:val="Table Grid"/>
    <w:basedOn w:val="a1"/>
    <w:rsid w:val="00C463FA"/>
    <w:rPr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png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rgbClr val="000000"/>
      </a:dk1>
      <a:lt1>
        <a:srgbClr val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</a:majorFont>
      <a:minorFont>
        <a:latin typeface="Calibri"/>
        <a:ea typeface=""/>
        <a:cs typeface=""/>
      </a:minorFont>
    </a:fontScheme>
    <a:fmtScheme>
      <a:fillStyleLst>
        <a:solidFill>
          <a:schemeClr val="phClr"/>
        </a:solidFill>
        <a:gradFill>
          <a:gsLst>
            <a:gs pos="0">
              <a:schemeClr val="phClr">
                <a:tint val="50000"/>
              </a:schemeClr>
            </a:gs>
            <a:gs pos="35000">
              <a:schemeClr val="phClr">
                <a:tint val="37000"/>
              </a:schemeClr>
            </a:gs>
            <a:gs pos="100000">
              <a:schemeClr val="phClr">
                <a:tint val="15000"/>
              </a:schemeClr>
            </a:gs>
          </a:gsLst>
          <a:lin ang="16200000" scaled="1"/>
          <a:tileRect/>
        </a:gradFill>
        <a:gradFill>
          <a:gsLst>
            <a:gs pos="0">
              <a:schemeClr val="phClr">
                <a:shade val="51000"/>
              </a:schemeClr>
            </a:gs>
            <a:gs pos="80000">
              <a:schemeClr val="phClr">
                <a:shade val="93000"/>
              </a:schemeClr>
            </a:gs>
            <a:gs pos="100000">
              <a:schemeClr val="phClr">
                <a:shade val="94000"/>
              </a:schemeClr>
            </a:gs>
          </a:gsLst>
          <a:lin ang="16200000" scaled="0"/>
          <a:tileRect/>
        </a:gradFill>
      </a:fillStyleLst>
      <a:lnStyleLst>
        <a:ln w="9525" cap="flat" cmpd="sng" algn="ctr">
          <a:prstDash val="solid"/>
        </a:ln>
        <a:ln w="25400" cap="flat" cmpd="sng" algn="ctr">
          <a:prstDash val="solid"/>
        </a:ln>
        <a:ln w="38100" cap="flat" cmpd="sng" algn="ctr">
          <a:prstDash val="solid"/>
        </a:ln>
      </a:lnStyleLst>
      <a:effectStyleLst>
        <a:effectStyle>
          <a:effectLst/>
        </a:effectStyle>
        <a:effectStyle>
          <a:effectLst/>
        </a:effectStyle>
        <a:effectStyle>
          <a:effectLst/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</a:schemeClr>
            </a:gs>
            <a:gs pos="40000">
              <a:schemeClr val="phClr">
                <a:tint val="45000"/>
                <a:shade val="99000"/>
              </a:schemeClr>
            </a:gs>
            <a:gs pos="100000">
              <a:schemeClr val="phClr">
                <a:shade val="20000"/>
              </a:schemeClr>
            </a:gs>
          </a:gsLst>
          <a:path path="circle">
            <a:fillToRect l="50000" t="-80000" r="50000" b="180000"/>
          </a:path>
          <a:tileRect/>
        </a:gradFill>
        <a:gradFill>
          <a:gsLst>
            <a:gs pos="0">
              <a:schemeClr val="phClr">
                <a:tint val="80000"/>
              </a:schemeClr>
            </a:gs>
            <a:gs pos="100000">
              <a:schemeClr val="phClr">
                <a:shade val="30000"/>
              </a:schemeClr>
            </a:gs>
          </a:gsLst>
          <a:path path="circle">
            <a:fillToRect l="50000" t="50000" r="50000" b="50000"/>
          </a:path>
          <a:tileRect/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604</Words>
  <Characters>3444</Characters>
  <Application>Microsoft Office Word</Application>
  <DocSecurity>0</DocSecurity>
  <Lines>28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4040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Александра Алексеевна Горбачева</dc:creator>
  <dc:description/>
  <cp:lastModifiedBy>Виктория Игоревна Шлюндт</cp:lastModifiedBy>
  <cp:revision>2</cp:revision>
  <cp:lastPrinted>2025-02-26T09:05:00Z</cp:lastPrinted>
  <dcterms:created xsi:type="dcterms:W3CDTF">2025-03-05T02:30:00Z</dcterms:created>
  <dcterms:modified xsi:type="dcterms:W3CDTF">2025-03-05T02:30:00Z</dcterms:modified>
  <dc:language>ru-RU</dc:language>
</cp:coreProperties>
</file>