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embeddings/Microsoft_Excel_Worksheet2.xlsx" ContentType="application/vnd.openxmlformats-officedocument.spreadsheetml.sheet"/>
  <Override PartName="/word/embeddings/Microsoft_Excel_Worksheet3.xlsx" ContentType="application/vnd.openxmlformats-officedocument.spreadsheetml.sheet"/>
  <Override PartName="/word/embeddings/Microsoft_Excel_Worksheet1.xlsx" ContentType="application/vnd.openxmlformats-officedocument.spreadsheetml.sheet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города Бердска Новосибирской области в феврале 2025 года, и результаты их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отдел общественной приемной Главы города Бердска управления документационного обеспечения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C9211E"/>
          <w:sz w:val="20"/>
          <w:szCs w:val="20"/>
          <w:lang w:eastAsia="ru-RU"/>
        </w:rPr>
      </w:pPr>
      <w:r>
        <w:rPr>
          <w:rFonts w:ascii="Times New Roman" w:hAnsi="Times New Roman"/>
          <w:color w:val="C9211E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феврале 2025 года Главе города Бердска, заместителям главы администрации поступило 299 обращений (в январе 2025 года – 288 обращений, в феврале 2024 года – 263 обращения), в том числе: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151 (в январе 2025 года – 142, в феврале 2024 года – 176);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обращений на личных приемах граждан Главой города, заместителями главы администрации – 7 (в январе 2025 года – 17, в феврале 2024 года – 17);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устных сообщений и запросов по справочному телефону отдела общественной приемной Главы города, поставленных на контроль – 13 (в январе 2025 года – 17, в феврале 2024 года – 8).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сообщений</w:t>
      </w:r>
      <w:bookmarkStart w:id="0" w:name="_GoBack"/>
      <w:bookmarkEnd w:id="0"/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через цифровую платформу обратной связи – подсистему Единого портала «Госуслуги» (ПОС) – 128 (в январе 2025 года – 107, в феврале 2024 года – 58).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360" w:left="720"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rPr>
          <w:color w:val="C9211E"/>
        </w:rPr>
      </w:pPr>
      <w:r>
        <w:rPr/>
        <w:drawing>
          <wp:inline distT="0" distB="0" distL="0" distR="0">
            <wp:extent cx="6238240" cy="2386965"/>
            <wp:effectExtent l="0" t="0" r="0" b="0"/>
            <wp:docPr id="1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  <w:tab/>
        <w:t>Письменные обращения граждан.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феврале 2025 года Главе города Бердска, заместителям главы администрации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поступило 151 письменное обращение (в январе 2025 года – 142, в феврале 2024 года – 176), в том числе в форме электронного документа через официальный сайт администрации города Бердска – 48 обращений (в январе 2025 года – 40, в феврале 2024 года – 48).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Поступившие обращения граждан были направлены на рассмотрение в администрацию города Бердска: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- 17 – из федеральных органов исполнительной власти и исполнительных органов государственной власти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- 14 – из Управления по работе с обращениями граждан – общественной приемной Губернатора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- 7 –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из прокуратуры города Бердска;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 xml:space="preserve">- 3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eastAsia="Times New Roman" w:ascii="Times New Roman" w:hAnsi="Times New Roman"/>
          <w:i/>
          <w:sz w:val="28"/>
          <w:szCs w:val="28"/>
          <w:lang w:eastAsia="ru-RU"/>
        </w:rPr>
        <w:t xml:space="preserve"> из Совета депутатов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- 2 – от Уполномоченного по правам ребенка в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 – из иных органов местного самоуправления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 – из Новосибирского регионального отделения политической партии ЛДПР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- 106 – непосредственно от жителей города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C9211E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color w:val="C9211E"/>
        </w:rPr>
      </w:pPr>
      <w:r>
        <w:rPr/>
        <w:drawing>
          <wp:inline distT="0" distB="0" distL="0" distR="0">
            <wp:extent cx="6146800" cy="2125345"/>
            <wp:effectExtent l="0" t="0" r="0" b="0"/>
            <wp:docPr id="2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письменные обращения подразделяются на: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заявления – 142 (в январе 2025 года – 132, в феврале 2024 года – 157);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запросы – 6 (в январе 2025 года – 2, в феврале 2024 года – 14);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жалобы – 2 (в январе 2025 года – 3, в феврале 2024 года – 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 обращения (благодарности, приглашения и т.п.) – 1 (в январе 2025 года – 2, в феврале 2024 года – 3).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151 письменном обращении содержится 155 вопросов, относящихся к следующим тематическим разделам: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rPr>
          <w:color w:val="C9211E"/>
        </w:rPr>
      </w:pPr>
      <w:r>
        <w:rPr/>
        <w:drawing>
          <wp:inline distT="0" distB="0" distL="0" distR="0">
            <wp:extent cx="6254750" cy="200787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31 – 20%: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конституционный строй – 15 (в январе 2025 года – 11, в феврале 2024 года – 17)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предоставление информации (8); деятельность некоммерческих организаций (5); де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ятельность органов местного самоуправления и его руководителей (2).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основы государственного управления – 13 (в январе 2025 года – 8, в феврале 2024 года – 8)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предоставление дополнительной информации (3); прекращение рассмотрения обращения (3);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приемные государственных и муниципальных органов власти (2); личный прием должностными лицами органов местного самоуправления (2); результаты рассмотрения обращения (1); деятельность органов исполнительной власти субъекта Российской Федерации (1); благодарность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гражданское право – 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(в январе 2025 года – 2, в феврале 2024 года – 1)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обращение имущества в муниципальную собственность (2);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государственная регистрация прав на недвижимое имущество и сделок с ним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 – 16 – 10%: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социальное обеспечение – 8 (в январе 2025 года – 7, в феврале 2024 года – 9)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предоставление дополнительных льгот отдельным категориям граждан (2); социальная помощь семьям, имеющим детей (2); определение в дома-интернаты для престарелых и инвалидов (2); обеспечение бесплатным питанием детей до 1,5 лет (1); льготы и меры социальной поддержки инвалидов (1).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- семья – 3 (в январе 2025 года – 3, в феврале 2024 года – 1)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права и обязанности родителей и детей (3).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образование, наука, культура – 3 (в январе 2025 года – 7, в феврале 2024 года –10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конфликтные ситуации в образовательной организации (1);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контроль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качества и надзор в сфере образования (1); государственный контроль и надзор в сфере культуры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здравоохранение – 2 (в январе 2025 года – 1, в феврале 2024 года – 3)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санитарно-эпидемиологическое благополучие населения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72 – 47%: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хозяйственная деятельность – 42 (в январе 2025 года – 44, в феврале 2024 года – 82)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строительство (13); уборка снега, мусора и других предметов (10);  транспортное обслуживание населения (7); благоустройство и ремонт подъездных дорог и тротуаров (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3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); дорожные знаки (2); организация условий и мест для детского отдыха и досуга (2);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комплексное благоустройство (1);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торговля (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1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); содержание животных (1); связь (1); водоснабжение поселений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природные ресурсы и охрана окружающей среды – 29 (в январе 2025 года – 14, в феврале 2024 года – 14)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земельные вопросы (23); охрана и защита лесов (4);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хранение опасных отходов (2).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информация и информатизация – 1 (в январе 2025 года – 1, в феврале 2024 года – 4)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запросы архивных данных (1).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«Оборона, безопасность, законность» – 2 – 1%: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оборона – 2 (в январе 2025 года – 4, в феврале 2024 года – 1)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– реализация мер правовой и социальной защиты военнослужащих (1); мемориалы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«Жилищно–коммунальная сфера» – 34 – 22%: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коммунальное хозяйство – 22 (в январе 2025 года – 28, в феврале 2024 года – 33)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обращение с твердыми коммунальными отходами (7); оплата жилищно-коммунальных услуг, в том числе льготы (5);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коммунально-бытовое хозяйство и предоставление услуг в условиях рынка (4); деятельность управля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ющих организаций (4); перебои в электроснабжении (1); содержание общего имущества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- общие положения жилищного законодательства – 5 (в январе 2025 года – 9, в феврале 2024 года – 0)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нормативно-правовое регулирование обеспечения условий для осуществления гражданами права на жилище (5).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- обеспечение граждан жильем – 4 (в январе 2025 года – 7, в феврале 2024 года – 8)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– улучшение жилищных условий (1); обследование жилого фонда на предмет пригодности для проживания (1); постановка на учет в очередь на получение жилья (1); обеспечение жильем детей сирот (1).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- жилищный фонд – 2 (в январе 2025 года – 0, в феврале 2024 года – 2) –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индивидуальное жилищное строительство (2).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перевод помещений из жилых в нежилые – 1 (в январе 2025 года – 0, в феврале 2024 года – 0)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перевод нежилого помещения в жилое помещение (1).</w:t>
      </w:r>
    </w:p>
    <w:p>
      <w:pPr>
        <w:pStyle w:val="Normal"/>
        <w:spacing w:lineRule="auto" w:line="240" w:before="0" w:after="0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города Бердска, было поставлено на контроль.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Из всех письменных обращений, поступивших в феврале 2025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12 обращений – 8% (в январе 2025 года – 8 обращений – 6%, в феврале 2024 года – 9 обращений – 6%).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 обращени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 (в январе 2025 года – 2 обращения – 1%, в феврале 2024 года – 12 обращений – 7%).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феврале 2025 года: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148 обращений – 99% (в январе 2025 года – 135 обращений – 95%, в феврале 2024 года – 175 обращений – 99%).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перенаправлено по компетенции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3 обращения – 1% (в январе 2025 года – 5 обращений – 4%, в феврале 2024 года – 0 обращений).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  <w:tab/>
        <w:t>Личный прием граждан Главой города, заместителями главы администрации, руководителями структурных подразделений администрации.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феврале 2025 года Главой города Бердска и руководителями структурных подразделений администрации на личном приеме приняты 7 человек (в январе 2025 года – 17, в феврале 2024 года – 17).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личных приемах жителями поднято 7 вопросов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следующих тематических разделах: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(3):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обеспечение граждан жилищем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(2):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трудовые отношения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содержание транспортной инфраструктуры (1).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земельные вопросы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  <w:tab/>
        <w:t>Устные сообщения и запросы по справочному телефону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справочному телефону отдела общественной приемной Главы города Бердска в феврале 2024 года зарегистрировано 13 сообщений (в январе 2025 года – 17, в феврале 2024 года – 8), в том числе в форме смс-сообщений – 1 (в январе 2025 года – 3, в феврале 2024 года – 0).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устных сообщениях жителями поднято 20 вопросов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 (9):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уборка снега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подъездных дорог и тротуаров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водоотведение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уличное освещение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содержание транспортной инфраструктуры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транспортное обслуживание населения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(7):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- обращение с твердыми коммунальными отходами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- оплата жилищно-коммунальных усл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уг, в том числе льготы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и предоставление услуг в условиях рынка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перебои в водоснабжении (1);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ремонт и эксплуатация ливневой канализации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обеспечение граждан жилищем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(2):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лесное хозяйство (2).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общества, политики (2):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запись на личный прием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устных сообщениях и запросах, предоставлена запрашиваемая информация, даны консультации и разъяснения.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</w:t>
        <w:tab/>
        <w:t xml:space="preserve"> Сообщения граждан через платформу обратной связи.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феврале 2025 года через цифровую платформу обратной связи – подсистему Единого портала «Госуслуги» (ПОС) в администрацию города Бердска гражданами было направлено 128 сообщений (в январе 2025 года – 107, в феврале 2024 года – 58) по вопросам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сфера хозяйственной деятельности (54):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уборка снега (26);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строительство (5);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подъездных дорог и тротуаров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транспортное обслуживание населения (4);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уличное освещение (4);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транспортной инфраструктуры (3);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газоснабжение поселений (1);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торговля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парковка автотранспорта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(36):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образование (34);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культура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льготы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(28):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оплата коммунальных услуг (11);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деятельность управляющих компаний (6);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обращение с твердыми коммунальными отходами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и предоставление услуг в условиях рынка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перебои в электроснабжении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(8):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использование лесов (4);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охрана животного мира (3);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земельный вопрос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общества, политики (2):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прекращение рассмотрения обращения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предоставление информации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color w:val="000000"/>
          <w:sz w:val="26"/>
          <w:szCs w:val="26"/>
          <w:lang w:eastAsia="ru-RU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284"/>
        <w:jc w:val="center"/>
        <w:rPr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5.</w:t>
        <w:tab/>
        <w:t>Мобильная группа Главы города Бердска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феврале 2025 года мобильной группой было осуществлено 12 выездов, в ходе которых отработано 12 вопросов. По всем вопросам приняты меры и проверено качество выполненных работ.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707" w:gutter="0" w:header="708" w:top="765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38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d00056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d00056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2" w:customStyle="1">
    <w:name w:val="Заголовок 2 Знак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yle12" w:customStyle="1">
    <w:name w:val="Основной текст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Основной текст с отступом Знак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d00056"/>
    <w:rPr>
      <w:rFonts w:cs="Times New Roman"/>
    </w:rPr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uiPriority w:val="99"/>
    <w:qFormat/>
    <w:rsid w:val="0002334e"/>
    <w:rPr>
      <w:sz w:val="22"/>
      <w:szCs w:val="22"/>
      <w:lang w:eastAsia="en-US"/>
    </w:rPr>
  </w:style>
  <w:style w:type="character" w:styleId="gwt-inlinelabel" w:customStyle="1">
    <w:name w:val="gwt-inlinelabel"/>
    <w:qFormat/>
    <w:rsid w:val="0055281b"/>
    <w:rPr/>
  </w:style>
  <w:style w:type="character" w:styleId="InternetLink">
    <w:name w:val="Internet Link"/>
    <w:uiPriority w:val="99"/>
    <w:unhideWhenUsed/>
    <w:qFormat/>
    <w:rsid w:val="00651975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2"/>
    <w:uiPriority w:val="99"/>
    <w:rsid w:val="00d00056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BodyTextIndented">
    <w:name w:val="Body Text, Indented"/>
    <w:basedOn w:val="Normal"/>
    <w:link w:val="Style13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21" w:customStyle="1">
    <w:name w:val="Основной текст 21"/>
    <w:basedOn w:val="Normal"/>
    <w:uiPriority w:val="99"/>
    <w:qFormat/>
    <w:rsid w:val="00d00056"/>
    <w:pPr>
      <w:overflowPunct w:val="false"/>
      <w:spacing w:lineRule="auto" w:line="240" w:before="0" w:after="0"/>
      <w:ind w:firstLine="709"/>
      <w:jc w:val="both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000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1" w:customStyle="1">
    <w:name w:val="Основной текст с отступом 31"/>
    <w:basedOn w:val="Normal"/>
    <w:uiPriority w:val="99"/>
    <w:qFormat/>
    <w:rsid w:val="00d00056"/>
    <w:pPr>
      <w:overflowPunct w:val="false"/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0" w:customStyle="1">
    <w:name w:val="Знак"/>
    <w:basedOn w:val="Normal"/>
    <w:uiPriority w:val="99"/>
    <w:qFormat/>
    <w:rsid w:val="00d00056"/>
    <w:pPr>
      <w:widowControl w:val="false"/>
      <w:spacing w:lineRule="atLeast" w:line="360" w:beforeAutospacing="1" w:afterAutospacing="1"/>
      <w:jc w:val="both"/>
      <w:textAlignment w:val="baseline"/>
    </w:pPr>
    <w:rPr>
      <w:rFonts w:ascii="Tahoma" w:hAnsi="Tahoma" w:eastAsia="Times New Roman" w:cs="Tahoma"/>
      <w:sz w:val="20"/>
      <w:szCs w:val="20"/>
      <w:lang w:val="en-US"/>
    </w:rPr>
  </w:style>
  <w:style w:type="paragraph" w:styleId="11" w:customStyle="1">
    <w:name w:val="Абзац списка1"/>
    <w:basedOn w:val="Normal"/>
    <w:uiPriority w:val="99"/>
    <w:qFormat/>
    <w:rsid w:val="00d00056"/>
    <w:pPr>
      <w:spacing w:before="0" w:after="20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Style15"/>
    <w:uiPriority w:val="99"/>
    <w:semiHidden/>
    <w:qFormat/>
    <w:rsid w:val="008d2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"/>
    <w:basedOn w:val="Normal"/>
    <w:uiPriority w:val="99"/>
    <w:qFormat/>
    <w:rsid w:val="006022e3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Footer">
    <w:name w:val="Footer"/>
    <w:basedOn w:val="Normal"/>
    <w:link w:val="Style16"/>
    <w:uiPriority w:val="99"/>
    <w:unhideWhenUsed/>
    <w:rsid w:val="000233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f58f5"/>
    <w:pPr>
      <w:spacing w:before="0" w:after="200"/>
      <w:ind w:left="72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феврале 2025 года
в сравнении с январем 2025 года и  февралем 2024 года.</a:t>
            </a:r>
          </a:p>
        </c:rich>
      </c:tx>
      <c:layout>
        <c:manualLayout>
          <c:xMode val="edge"/>
          <c:yMode val="edge"/>
          <c:x val="0.217970914127424"/>
          <c:y val="0.034841628959276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3"/>
          <c:y val="0.322555555555556"/>
          <c:w val="0.92975"/>
          <c:h val="0.459444444444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05787706769212"/>
                  <c:y val="-0.0031239326525231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26462796801563"/>
                  <c:y val="0.0002319797361574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3104234063765"/>
                  <c:y val="0.0026494286467466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79988199149525"/>
                  <c:y val="-0.0036300702586849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86046511627907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299</c:v>
                </c:pt>
                <c:pt idx="1">
                  <c:v>151</c:v>
                </c:pt>
                <c:pt idx="2">
                  <c:v>7</c:v>
                </c:pt>
                <c:pt idx="3">
                  <c:v>13</c:v>
                </c:pt>
                <c:pt idx="4">
                  <c:v>128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0634600907445"/>
                  <c:y val="-0.008340267510229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3776068689088"/>
                  <c:y val="-0.00034751114625955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8"/>
                  <c:y val="0.0056917557794358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815039980467565"/>
                  <c:y val="-0.0017847769028871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65374677002584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288</c:v>
                </c:pt>
                <c:pt idx="1">
                  <c:v>142</c:v>
                </c:pt>
                <c:pt idx="2">
                  <c:v>17</c:v>
                </c:pt>
                <c:pt idx="3">
                  <c:v>17</c:v>
                </c:pt>
                <c:pt idx="4">
                  <c:v>107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6212740849254"/>
                  <c:y val="-0.004771172162431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41084457466073"/>
                  <c:y val="-0.0038817636878359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9316364524202"/>
                  <c:y val="0.006205228713223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1084457466073"/>
                  <c:y val="0.002247819459248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24031007751938"/>
                  <c:y val="-0.00046762713612763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263</c:v>
                </c:pt>
                <c:pt idx="1">
                  <c:v>176</c:v>
                </c:pt>
                <c:pt idx="2">
                  <c:v>17</c:v>
                </c:pt>
                <c:pt idx="3">
                  <c:v>8</c:v>
                </c:pt>
                <c:pt idx="4">
                  <c:v>58</c:v>
                </c:pt>
              </c:numCache>
            </c:numRef>
          </c:val>
        </c:ser>
        <c:gapWidth val="150"/>
        <c:shape val="box"/>
        <c:axId val="64183541"/>
        <c:axId val="53024772"/>
        <c:axId val="0"/>
      </c:bar3DChart>
      <c:catAx>
        <c:axId val="6418354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3024772"/>
        <c:crosses val="autoZero"/>
        <c:auto val="1"/>
        <c:lblAlgn val="ctr"/>
        <c:lblOffset val="100"/>
        <c:noMultiLvlLbl val="0"/>
      </c:catAx>
      <c:valAx>
        <c:axId val="53024772"/>
        <c:scaling>
          <c:orientation val="minMax"/>
          <c:max val="3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4f81bd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4183541"/>
        <c:crosses val="autoZero"/>
        <c:crossBetween val="between"/>
        <c:majorUnit val="50"/>
      </c:valAx>
    </c:plotArea>
    <c:legend>
      <c:legendPos val="r"/>
      <c:layout>
        <c:manualLayout>
          <c:xMode val="edge"/>
          <c:yMode val="edge"/>
          <c:x val="0.8044375"/>
          <c:y val="0.231555555555556"/>
          <c:w val="0.182448903056441"/>
          <c:h val="0.24102678075341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феврале 2025 года
в сравнении с январем 2025 года и февралем 2024 года.</a:t>
            </a:r>
          </a:p>
        </c:rich>
      </c:tx>
      <c:layout>
        <c:manualLayout>
          <c:xMode val="edge"/>
          <c:yMode val="edge"/>
          <c:x val="0.242356799812581"/>
          <c:y val="0.0564119939014061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835625"/>
          <c:y val="0.384555555555556"/>
          <c:w val="0.9044375"/>
          <c:h val="0.469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Февраль 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24031007751938"/>
                  <c:y val="-0.00067279548171661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17972695273556"/>
                  <c:y val="0.0166962114028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4447903314411"/>
                  <c:y val="0.0031072817468497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3774440985574"/>
                  <c:y val="0.008132360418298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142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10665934200085"/>
                  <c:y val="0.007070948592158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7785305907"/>
                  <c:y val="0.004907999065561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9"/>
                  <c:y val="-0.002038724217064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5540906223931"/>
                  <c:y val="0.0032600898709650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132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82424871309691"/>
                  <c:y val="-0.00093168982149482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899957272782763"/>
                  <c:y val="0.011123661898283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8647785305907"/>
                  <c:y val="-0.005615973395995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717605648131193"/>
                  <c:y val="0.0053323439282131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157</c:v>
                </c:pt>
                <c:pt idx="1">
                  <c:v>2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gapWidth val="150"/>
        <c:shape val="box"/>
        <c:axId val="57755255"/>
        <c:axId val="26880116"/>
        <c:axId val="0"/>
      </c:bar3DChart>
      <c:catAx>
        <c:axId val="5775525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6880116"/>
        <c:crosses val="autoZero"/>
        <c:auto val="1"/>
        <c:lblAlgn val="ctr"/>
        <c:lblOffset val="100"/>
        <c:noMultiLvlLbl val="0"/>
      </c:catAx>
      <c:valAx>
        <c:axId val="26880116"/>
        <c:scaling>
          <c:orientation val="minMax"/>
          <c:max val="2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7755255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823125"/>
          <c:y val="0.388666666666667"/>
          <c:w val="0.182511406962935"/>
          <c:h val="0.275030558950995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Тематика вопросов в письменных обращениях, поступивших в 
администрацию города Бердска в феврале 2025 года
в сравнении с январем 2025 года и февралем 2024 года.</a:t>
            </a:r>
          </a:p>
        </c:rich>
      </c:tx>
      <c:layout>
        <c:manualLayout>
          <c:xMode val="edge"/>
          <c:yMode val="edge"/>
          <c:x val="0.143029814665592"/>
          <c:y val="0.000537923614846692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825"/>
          <c:y val="0.341"/>
          <c:w val="0.900375"/>
          <c:h val="0.486333333333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24320613769433"/>
                  <c:y val="0.006046572945505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00282656976"/>
                  <c:y val="-4.79392130722365E-0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589428629113668"/>
                  <c:y val="-0.0025441340380397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3838481728246"/>
                  <c:y val="0.01106868490753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924320613769433"/>
                  <c:y val="0.0065911624060691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31</c:v>
                </c:pt>
                <c:pt idx="1">
                  <c:v>16</c:v>
                </c:pt>
                <c:pt idx="2">
                  <c:v>72</c:v>
                </c:pt>
                <c:pt idx="3">
                  <c:v>2</c:v>
                </c:pt>
                <c:pt idx="4">
                  <c:v>34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76200282656972"/>
                  <c:y val="0.00729730701470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2031663850237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976232586311327"/>
                  <c:y val="-0.001065209314589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6053301029679"/>
                  <c:y val="0.005758458274907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12944881889764"/>
                  <c:y val="0.0061525186064070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21</c:v>
                </c:pt>
                <c:pt idx="1">
                  <c:v>23</c:v>
                </c:pt>
                <c:pt idx="2">
                  <c:v>59</c:v>
                </c:pt>
                <c:pt idx="3">
                  <c:v>7</c:v>
                </c:pt>
                <c:pt idx="4">
                  <c:v>44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8648899656774"/>
                  <c:y val="0.004822684835628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0316398806313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25919644659802"/>
                  <c:y val="0.007688490993420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5540480516858"/>
                  <c:y val="0.0083346909222554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59161720169594"/>
                  <c:y val="0.008331331464922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100</c:v>
                </c:pt>
                <c:pt idx="3">
                  <c:v>7</c:v>
                </c:pt>
                <c:pt idx="4">
                  <c:v>45</c:v>
                </c:pt>
              </c:numCache>
            </c:numRef>
          </c:val>
        </c:ser>
        <c:gapWidth val="150"/>
        <c:shape val="box"/>
        <c:axId val="22247409"/>
        <c:axId val="45968485"/>
        <c:axId val="0"/>
      </c:bar3DChart>
      <c:catAx>
        <c:axId val="22247409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5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5968485"/>
        <c:crosses val="autoZero"/>
        <c:auto val="1"/>
        <c:lblAlgn val="ctr"/>
        <c:lblOffset val="100"/>
        <c:noMultiLvlLbl val="0"/>
      </c:catAx>
      <c:valAx>
        <c:axId val="45968485"/>
        <c:scaling>
          <c:orientation val="minMax"/>
          <c:max val="1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2247409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981875"/>
          <c:y val="0.181555555555556"/>
          <c:w val="0.183136446027877"/>
          <c:h val="0.25869541060117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EC44-14FF-4FF4-844D-3E6253F2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Application>LibreOffice/24.2.4.2$Linux_X86_64 LibreOffice_project/51a6219feb6075d9a4c46691dcfe0cd9c4fff3c2</Application>
  <AppVersion>15.0000</AppVersion>
  <Pages>6</Pages>
  <Words>1607</Words>
  <Characters>9874</Characters>
  <CharactersWithSpaces>11513</CharactersWithSpaces>
  <Paragraphs>126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2023-03-24T01:53:00Z</dcterms:created>
  <dc:creator>Shalgunova</dc:creator>
  <dc:description/>
  <dc:language>ru-RU</dc:language>
  <cp:lastModifiedBy/>
  <cp:lastPrinted>2025-03-11T10:06:13Z</cp:lastPrinted>
  <dcterms:modified xsi:type="dcterms:W3CDTF">2025-04-03T13:37:00Z</dcterms:modified>
  <cp:revision>125</cp:revision>
  <dc:subject/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