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embeddings/Microsoft_Excel_Worksheet2.xlsx" ContentType="application/vnd.openxmlformats-officedocument.spreadsheetml.sheet"/>
  <Override PartName="/word/embeddings/Microsoft_Excel_Worksheet3.xlsx" ContentType="application/vnd.openxmlformats-officedocument.spreadsheetml.sheet"/>
  <Override PartName="/word/embeddings/Microsoft_Excel_Worksheet1.xlsx" ContentType="application/vnd.openxmlformats-officedocument.spreadsheetml.sheet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 города Бердска Новосибирской области в марте 2025 года, и результаты их рассмотрения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города Бердска Новосибирской области. Организацию работы по объективному, всестороннему и своевременному рассмотрению обращений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отдел общественной приемной Главы города Бердска управления документационного обеспечения и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Бердска.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марте 2025 года Главе города Бердска, заместителям главы администрации поступило 437 обращений (в феврале 2025 года – 299 обращений, в марте 2024 года – 321 обращение), в том числе: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190 (в феврале 2025 года – 151, в марте 2024 года – 204);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обращений на личных приемах граждан Главой города, заместителями главы администрации – 15 (в феврале 2025 года – 7, в марте 2024 года – 21);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устных сообщений и запросов по справочному телефону отдела общественной приемной Главы города, поставленных на контроль – 12 (в феврале 2025 года – 13, в марте 2024 года – 12).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личных обращений к специалистам отдела общественной приемной Главы города, требующих принятия мер – 6 (в феврале 2025 года – 0, в марте 2024 года – 1).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72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сообщений через цифровую платформу обратной связи – подсистему Единого портала «Госуслуги» (ПОС) – 214 (в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феврале 2025 года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– 128, в марте 2024 года – 83).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360" w:left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color w:val="C9211E"/>
        </w:rPr>
      </w:pPr>
      <w:r>
        <w:rPr/>
        <w:drawing>
          <wp:inline distT="0" distB="0" distL="0" distR="0">
            <wp:extent cx="6210935" cy="2376170"/>
            <wp:effectExtent l="0" t="0" r="0" b="0"/>
            <wp:docPr id="1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>
          <w:color w:val="C9211E"/>
        </w:rPr>
      </w:pPr>
      <w:r>
        <w:rPr>
          <w:color w:val="C9211E"/>
        </w:rPr>
      </w:r>
    </w:p>
    <w:p>
      <w:pPr>
        <w:pStyle w:val="Normal"/>
        <w:rPr>
          <w:color w:val="C9211E"/>
        </w:rPr>
      </w:pPr>
      <w:r>
        <w:rPr>
          <w:color w:val="C9211E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  <w:tab/>
        <w:t>Письменные обращения граждан.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марте 2025 года Главе города Бердска, заместителям главы администрации поступило 190 письменных обращени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феврале 2025 года – 151, в марте 2024 года – 204), в том числе в форме электронного документа через официальный сайт администрации города Бердска – 72 обращения (в феврале 2025 года – 48, в марте 2024 года – 74).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Поступившие обращения граждан были направлены на рассмотрение в администрацию города Бердска: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- 15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из Управления по работе с обращениями граждан – общественной приемной Губернатора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- 12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- 11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из прокуратуры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- 7 – из Совета депутатов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- 2 – от депутата Законодательного Собрания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- 1 – из Государственной Думы Федерального собрания Российской Федерации;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eastAsia="ru-RU"/>
        </w:rPr>
        <w:t>- 1 – из Правительства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- 1 – из иных органов местного самоуправления Новосибирской области;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- 140 – непосредственно от жителей города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C9211E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color w:val="C9211E"/>
        </w:rPr>
      </w:pPr>
      <w:r>
        <w:rPr/>
        <w:drawing>
          <wp:inline distT="0" distB="0" distL="0" distR="0">
            <wp:extent cx="5605145" cy="2125345"/>
            <wp:effectExtent l="0" t="0" r="0" b="0"/>
            <wp:docPr id="2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видам письменные обращения подразделяются на: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заявления – 183 (в феврале 2025 года – 142, в марте 2024 года – 190);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запросы – 6 (в феврале 2025 года – 6, в марте 2024 года – 11);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жалобы – 1 (в феврале 2025 года – 2, в марте 2024 года – 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190 письменных обращениях содержится 201 вопрос, относящи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ся к следующим тематическим разделам: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C9211E"/>
          <w:sz w:val="20"/>
          <w:szCs w:val="20"/>
          <w:lang w:eastAsia="ru-RU"/>
        </w:rPr>
      </w:pPr>
      <w:r>
        <w:rPr>
          <w:rFonts w:ascii="Times New Roman" w:hAnsi="Times New Roman"/>
          <w:color w:val="C9211E"/>
          <w:sz w:val="20"/>
          <w:szCs w:val="20"/>
          <w:lang w:eastAsia="ru-RU"/>
        </w:rPr>
      </w:r>
    </w:p>
    <w:p>
      <w:pPr>
        <w:pStyle w:val="Normal"/>
        <w:spacing w:before="0" w:after="0"/>
        <w:rPr>
          <w:color w:val="C9211E"/>
        </w:rPr>
      </w:pPr>
      <w:r>
        <w:rPr/>
        <w:drawing>
          <wp:inline distT="0" distB="0" distL="0" distR="0">
            <wp:extent cx="5786755" cy="2035175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before="0" w:after="0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«Государство, общество, политика» – 35 – 17%: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конституционный строй – 25 (в феврале 2025 года – 15, в марте 2024 года – 11)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предоставление информации (19);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деятельность некоммерческих организаций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u w:val="none"/>
          <w:em w:val="none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(3); деятельность органов местного самоуправления и его руководителей (3).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основы государственного управления – 10 (в феврале 2025 года – 13, в марте 2024 года – 12) 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представление д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ополнительных документов и материалов (4); социально-экономическое развитие муниципальных образований (1); личный прием должностными лицами органов местного самоуправления (1); благодарность (1); подарок (1); почтовое отправление или электронное сообщение, не имеющее смысла (1); приемные государственных и муниципальных органов власти (1).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«Социальная сфера» – 9 – 5%: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труд и занятость населения – 1 (в феврале 2025 года – 0, в марте 2024 года – 1)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трудовые конфликты (1).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социальное обеспечение – 1 (в феврале 2025 года – 8, в марте 2024 года – 1)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социальная помощь семьям, находящимся в трудной жизненной ситуации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образование, наука, культура – 5 (в феврале 2025 года – 3, в марте 2024 года – 9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конфликтная ситуация в образовательной организации (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3); деятельность центров дополнительного образования (1); контроль и надзор в сфере культуры (1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физическая культура и спорт – 2 (в феврале 2025 года – 0, в марте 2024 года – 2)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доступность физической культуры и спорта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«Экономика» – 106 – 53%: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хозяйственная деятельность – 83 (в феврале 2025 года – 42, в марте 2024 года – 118)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 благоустройство и ремонт подъездных дорог и тротуаров (25); транспортное обслуживание населения (14); уборка снега, мусора и других предметов (13); строительство (10); комплексное благоустройство (7);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color w:val="C9211E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водоотведение (3); содержание газового оборудова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ния (2); сельское хозяйство (2); дорожные знаки (2); безопасность дорожного движения (1); т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орговля (1); содержание кладбищ (1); связь (1); уличное освещение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природные ресурсы и охрана окружающей среды – 22 (в феврале 2025 года – 29, в марте 2024 года – 19)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 земельные вопросы (17); лесное хозяйство (4); отлов животных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информация и информатизация – 1 (в феврале 2025 года – 1, в марте 2024 года – 1)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запрос архивных данных (1).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«Оборона, безопасность, законность» – 4 – 2%: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оборона – 2 (в феврале 2025 года – 2, в марте 2024 года – 5)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материально-техническое обеспечение Вооруженных Сил Российской Федерации (1);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памятники войнам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безопасность и охрана правопорядка – 2 (в феврале 2025 года – 0, в марте 2024 года 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  <w:lang w:eastAsia="ru-RU"/>
        </w:rPr>
        <w:t>– 3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 охрана общественного порядка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«Жилищно–коммунальная сфера» – 47 – 23%: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>ммунальное хозяйство – 34 (в феврале 2025 года – 22, в марте 2024 года – 29)</w:t>
      </w:r>
      <w:r>
        <w:rPr>
          <w:rFonts w:ascii="Times New Roman" w:hAnsi="Times New Roman"/>
          <w:color w:val="C9211E"/>
          <w:sz w:val="28"/>
          <w:szCs w:val="28"/>
          <w:shd w:fill="auto" w:val="clear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 xml:space="preserve">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shd w:fill="auto" w:val="clear"/>
          <w:lang w:val="ru-RU" w:eastAsia="ru-RU" w:bidi="ar-SA"/>
        </w:rPr>
        <w:t>обращение с твердыми коммунальными отходами (10); к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>оммунально-бытовое хозяйство и предоставление услуг в условиях рынка (8);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shd w:fill="auto" w:val="clear"/>
          <w:lang w:val="ru-RU" w:eastAsia="ru-RU" w:bidi="ar-SA"/>
        </w:rPr>
        <w:t xml:space="preserve"> управляющие организации (5);  оплата жилищно-коммунальных услуг (4); содержание общего имущества (2);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 xml:space="preserve">ремонт и эксплуатация ливневой канализации (1);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</w:rPr>
        <w:t>подкл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shd w:fill="auto" w:val="clear"/>
          <w:lang w:val="ru-RU" w:eastAsia="en-US" w:bidi="ar-SA"/>
        </w:rPr>
        <w:t>ючение индивидуальных жилых домов к централизованным сетям (1); перебои в электроснабжении (1); государственный жилищный фонд (1); капитальный ремонт общего имущества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граждан жилищем – 7 (в феврале 2025 года – 4, в марте 2024 года – 7)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–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перепланировка жилых помещений (2);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некоммерческий жилищный фонд (1); обеспечение жильем инвалидов (1); обследование жилого фонда на предмет пригодности для проживания (1); переселение из аварийного дома (1);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u w:val="none"/>
          <w:em w:val="none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улучшение жилищных условий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- общие положения жилищного законодательства – 5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(в феврале 2025 года – 5, в марте 2024 года – 0)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– нормативно-правовое регулирование обеспечения условий для осуществления гражданами права на жилище (5).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разрешение жилищных споров – 1 (в феврале 2025 года – 0, в марте 2024 года – 0)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– разрешение жилищных споров (1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города Бердска, было поставлено на контроль.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Из всех письменных обращений, поступивших в марте 2025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выездом на место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13 обращений – 7% (в феврале 2025 года – 12 обращений – 8%, в марте 2024 года – 17 обращений – 8%).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отлагательным сроком исполнения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10 обращений – 5% (в феврале 2025 года – 2 обращения – 1%, в марте 2024 года – 13 обращений – 6%).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марте 2025 года: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 2 обращения – 1% (в феврале 2025 года – 0, в марте 2024 года – 4 обращения – 2%).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перенаправлено по компетенции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учреждения – 4 обращения – 2%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феврале 2025 года – 3 обращения – 1%, в марте 2024 года – 0).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184 обращения – 97% (в феврале 2025 года – 148 обращений – 99%, в марте 2024 года – 200 обращений – 98%).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  <w:tab/>
        <w:t>Личный прием граждан Главой города, заместителями главы администрации, руководителями структурных подразделений администрации.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марте 2025 года Главой города Бердска и руководителями структурных подразделений администрации на личном приеме приняты 15 человек (в феврале 2025 года – 7, в марте 2024 года – 21).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личных приемах жителями поднято 18 вопросов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следующих тематических разделах: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хозяйственной деятельности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благоустройство и ремонт подъездных дорог и тротуаров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транспортное обслуживание населения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строительство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(4):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коммунально-бытовое хозяйство и предоставление услуг в условиях рынка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обеспечение граждан жилищем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оплата жилищно-коммунальных услуг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(3):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труд и занятость населения (3).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(2):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земельные вопросы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государства, общества, политики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предоставление информации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  <w:tab/>
        <w:t>Устные сообщения и запросы по справочному телефону отдела общественной приемной Главы города.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справочному телефону отдела общественной приемной Главы города Бердска в марте 2025 года зарегистрировано 12 сообщений (в феврале 2025 года – 13, в марте 2024 года – 12), в том числе в форме смс-сообщений – 0 (в феврале 2025 года – 1, в марте 2024 года – 2).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устных сообщениях жителями поднято 17 вопросов в следующих тематических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хозяйственной деятельности (5):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уборка снега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благоустройство и ремонт дорог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траспортное обслуживание населения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государства, общества, политики (5):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запись на личный прием к Главе города Бердска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(5).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bookmarkStart w:id="0" w:name="_GoBack_Копия_1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(4):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коммунально-бытовое хозяйство и предоставление услуг в условиях рынка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- обеспечение граждан жилищем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(2):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труд и занятость населения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здравоохранение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bookmarkStart w:id="1" w:name="_GoBack"/>
      <w:bookmarkEnd w:id="1"/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лесное хозяйство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всем вопросам, содержащимся в устных сообщениях и запросах, предоставлена запрашиваемая информация, даны консультации и разъяснения.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36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 Прием граждан специалистами отдела общественной приемной Главы города.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65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марте 2025 года специалистами отдела общественной приемной Главы города принято 6 человек (в феврале 2024 года – 0, в марте 2024 года – 1) по вопросу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записи на личный прием к Главе города Бердска.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Сообщения граждан через платформу обратной связи.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марте 2025 года через цифровую платформу обратной связи – подсистему Единого портала «Госуслуги» (ПОС) в администрацию города Бердска гражданами было направлено 214 сообщений (в феврале 2025 года – 128, в марте 2024 года – 83) по вопросам в следующих тематических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хозяйственной деятельности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(1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):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ремонт/благоустройство дорог и тротуаров (55);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уборка снега, мусора (25);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комплексное благоустройство (9);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водоотведение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отлов собак (3);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содержание транспортной инфраструктуры (3);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уличное освещение (2);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строительство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несанкционированная парковка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транспортное обслуживание населения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торговля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организация условий и мест для детского отдыха и досуга (4);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дорожные знаки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  <w:lang w:eastAsia="ru-RU"/>
        </w:rPr>
        <w:t>езопасность дорожного движения (1);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электросети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(78):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образование (78).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(22):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обращение с твердыми коммунальными отходами (12);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коммунально-бытовое хозяйство и предоставление услуг в условиях рынка (4);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содержание общего имущества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ремонт и эксплуатация ливневой канализации (3);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деятельность управляющих организаций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(5):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использование лесов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охрана животного мира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государства, общества, политики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присвоение адреса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284"/>
        <w:jc w:val="center"/>
        <w:rPr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  <w:tab/>
        <w:t>Мобильная группа Главы города Бердска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марте 2025 года мобильной группой было осуществлено 4 выезда, в ходе которых отработано 8 вопросов. По всем вопросам приняты меры и проверено качество выполненных работ.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707" w:gutter="0" w:header="708" w:top="765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38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d00056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d00056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2" w:customStyle="1">
    <w:name w:val="Заголовок 2 Знак"/>
    <w:uiPriority w:val="99"/>
    <w:qFormat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Style12" w:customStyle="1">
    <w:name w:val="Основной текст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3" w:customStyle="1">
    <w:name w:val="Основной текст с отступом Знак"/>
    <w:link w:val="BodyTextIndented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d00056"/>
    <w:rPr>
      <w:rFonts w:cs="Times New Roman"/>
    </w:rPr>
  </w:style>
  <w:style w:type="character" w:styleId="Style15" w:customStyle="1">
    <w:name w:val="Текст выноски Знак"/>
    <w:link w:val="BalloonText"/>
    <w:uiPriority w:val="99"/>
    <w:semiHidden/>
    <w:qFormat/>
    <w:locked/>
    <w:rsid w:val="008d2ae1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uiPriority w:val="99"/>
    <w:qFormat/>
    <w:rsid w:val="0002334e"/>
    <w:rPr>
      <w:sz w:val="22"/>
      <w:szCs w:val="22"/>
      <w:lang w:eastAsia="en-US"/>
    </w:rPr>
  </w:style>
  <w:style w:type="character" w:styleId="Gwt-inlinelabel" w:customStyle="1">
    <w:name w:val="gwt-inlinelabel"/>
    <w:qFormat/>
    <w:rsid w:val="0055281b"/>
    <w:rPr/>
  </w:style>
  <w:style w:type="character" w:styleId="InternetLink">
    <w:name w:val="Internet Link"/>
    <w:uiPriority w:val="99"/>
    <w:unhideWhenUsed/>
    <w:qFormat/>
    <w:rsid w:val="00651975"/>
    <w:rPr>
      <w:color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2"/>
    <w:uiPriority w:val="99"/>
    <w:rsid w:val="00d00056"/>
    <w:pPr>
      <w:spacing w:lineRule="auto" w:line="240" w:before="0" w:after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"/>
    </w:rPr>
  </w:style>
  <w:style w:type="paragraph" w:styleId="BodyTextIndented">
    <w:name w:val="Body Text, Indented"/>
    <w:basedOn w:val="Normal"/>
    <w:link w:val="Style13"/>
    <w:uiPriority w:val="99"/>
    <w:qFormat/>
    <w:rsid w:val="00d00056"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21" w:customStyle="1">
    <w:name w:val="Основной текст 21"/>
    <w:basedOn w:val="Normal"/>
    <w:uiPriority w:val="99"/>
    <w:qFormat/>
    <w:rsid w:val="00d00056"/>
    <w:pPr>
      <w:overflowPunct w:val="false"/>
      <w:spacing w:lineRule="auto" w:line="240" w:before="0" w:after="0"/>
      <w:ind w:firstLine="709"/>
      <w:jc w:val="both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000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1" w:customStyle="1">
    <w:name w:val="Основной текст с отступом 31"/>
    <w:basedOn w:val="Normal"/>
    <w:uiPriority w:val="99"/>
    <w:qFormat/>
    <w:rsid w:val="00d00056"/>
    <w:pPr>
      <w:overflowPunct w:val="false"/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20" w:customStyle="1">
    <w:name w:val="Знак"/>
    <w:basedOn w:val="Normal"/>
    <w:uiPriority w:val="99"/>
    <w:qFormat/>
    <w:rsid w:val="00d00056"/>
    <w:pPr>
      <w:widowControl w:val="false"/>
      <w:spacing w:lineRule="atLeast" w:line="360" w:beforeAutospacing="1" w:afterAutospacing="1"/>
      <w:jc w:val="both"/>
      <w:textAlignment w:val="baseline"/>
    </w:pPr>
    <w:rPr>
      <w:rFonts w:ascii="Tahoma" w:hAnsi="Tahoma" w:eastAsia="Times New Roman" w:cs="Tahoma"/>
      <w:sz w:val="20"/>
      <w:szCs w:val="20"/>
      <w:lang w:val="en-US"/>
    </w:rPr>
  </w:style>
  <w:style w:type="paragraph" w:styleId="11" w:customStyle="1">
    <w:name w:val="Абзац списка1"/>
    <w:basedOn w:val="Normal"/>
    <w:uiPriority w:val="99"/>
    <w:qFormat/>
    <w:rsid w:val="00d00056"/>
    <w:pPr>
      <w:spacing w:before="0" w:after="200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Style15"/>
    <w:uiPriority w:val="99"/>
    <w:semiHidden/>
    <w:qFormat/>
    <w:rsid w:val="008d2a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"/>
    <w:basedOn w:val="Normal"/>
    <w:uiPriority w:val="99"/>
    <w:qFormat/>
    <w:rsid w:val="006022e3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Footer">
    <w:name w:val="Footer"/>
    <w:basedOn w:val="Normal"/>
    <w:link w:val="Style16"/>
    <w:uiPriority w:val="99"/>
    <w:unhideWhenUsed/>
    <w:rsid w:val="000233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f58f5"/>
    <w:pPr>
      <w:spacing w:before="0" w:after="200"/>
      <w:ind w:left="72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3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Структура и количество обращений, поступивших 
в администрацию города Бердска в марте 2025 года
в сравнении с февралем 2025 года и мартом 2024 года.</a:t>
            </a:r>
          </a:p>
        </c:rich>
      </c:tx>
      <c:layout>
        <c:manualLayout>
          <c:xMode val="edge"/>
          <c:yMode val="edge"/>
          <c:x val="0.177254811036402"/>
          <c:y val="0.0345454545454545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3"/>
          <c:y val="0.322555555555556"/>
          <c:w val="0.92975"/>
          <c:h val="0.4594444444444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Март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05787706769212"/>
                  <c:y val="-0.0031239326525231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0254124568069236"/>
                  <c:y val="0.00023197973615746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3104234063765"/>
                  <c:y val="0.0026494286467466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79988199149525"/>
                  <c:y val="-0.0036300702586849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86046511627907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437</c:v>
                </c:pt>
                <c:pt idx="1">
                  <c:v>190</c:v>
                </c:pt>
                <c:pt idx="2">
                  <c:v>15</c:v>
                </c:pt>
                <c:pt idx="3">
                  <c:v>12</c:v>
                </c:pt>
                <c:pt idx="4">
                  <c:v>6</c:v>
                </c:pt>
                <c:pt idx="5">
                  <c:v>214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0634600907445"/>
                  <c:y val="-0.008340267510229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833442096664228"/>
                  <c:y val="-0.00034751114625958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3776068689088"/>
                  <c:y val="0.0056917557794358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815039980467565"/>
                  <c:y val="-0.0017847769028871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65374677002584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.0119993043881514"/>
                  <c:y val="0.014389578915480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299</c:v>
                </c:pt>
                <c:pt idx="1">
                  <c:v>151</c:v>
                </c:pt>
                <c:pt idx="2">
                  <c:v>7</c:v>
                </c:pt>
                <c:pt idx="3">
                  <c:v>13</c:v>
                </c:pt>
                <c:pt idx="4">
                  <c:v>0</c:v>
                </c:pt>
                <c:pt idx="5">
                  <c:v>128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Март 2024г.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222584545382324"/>
                  <c:y val="0.019778001954858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41084457466073"/>
                  <c:y val="-0.0038817636878359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59316364524202"/>
                  <c:y val="0.006205228713223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1084457466073"/>
                  <c:y val="0.002247819459248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24031007751938"/>
                  <c:y val="-0.00046762713612763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.0122891426583965"/>
                  <c:y val="0.014541048167222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321</c:v>
                </c:pt>
                <c:pt idx="1">
                  <c:v>204</c:v>
                </c:pt>
                <c:pt idx="2">
                  <c:v>21</c:v>
                </c:pt>
                <c:pt idx="3">
                  <c:v>12</c:v>
                </c:pt>
                <c:pt idx="4">
                  <c:v>1</c:v>
                </c:pt>
                <c:pt idx="5">
                  <c:v>83</c:v>
                </c:pt>
              </c:numCache>
            </c:numRef>
          </c:val>
        </c:ser>
        <c:gapWidth val="150"/>
        <c:shape val="box"/>
        <c:axId val="52603512"/>
        <c:axId val="94679018"/>
        <c:axId val="0"/>
      </c:bar3DChart>
      <c:catAx>
        <c:axId val="52603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4679018"/>
        <c:crosses val="autoZero"/>
        <c:auto val="1"/>
        <c:lblAlgn val="ctr"/>
        <c:lblOffset val="100"/>
        <c:noMultiLvlLbl val="0"/>
      </c:catAx>
      <c:valAx>
        <c:axId val="94679018"/>
        <c:scaling>
          <c:orientation val="minMax"/>
          <c:max val="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4f81bd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2603512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0.8121875"/>
          <c:y val="0.132"/>
          <c:w val="0.180448778048628"/>
          <c:h val="0.187465273919324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Виды письменных обращений, поступивших в 
администрацию города Бердска в марте 2025 года
в сравнении с февралем 2025 года и мартом 2024 года.</a:t>
            </a:r>
          </a:p>
        </c:rich>
      </c:tx>
      <c:layout>
        <c:manualLayout>
          <c:xMode val="edge"/>
          <c:yMode val="edge"/>
          <c:x val="0.242918620335282"/>
          <c:y val="0.0564119939014061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835625"/>
          <c:y val="0.384555555555556"/>
          <c:w val="0.9044375"/>
          <c:h val="0.469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Март 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24031007751938"/>
                  <c:y val="-0.00067279548171661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17972695273556"/>
                  <c:y val="0.01669621140289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54447903314411"/>
                  <c:y val="0.0031072817468497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183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10665934200085"/>
                  <c:y val="0.007070948592158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8647785305907"/>
                  <c:y val="0.0049079990655618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3776068689089"/>
                  <c:y val="-0.0020387242170644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142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Март 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82424871309691"/>
                  <c:y val="-0.00093168982149482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899957272782763"/>
                  <c:y val="0.011123661898283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8647785305907"/>
                  <c:y val="-0.005615973395995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190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gapWidth val="150"/>
        <c:shape val="box"/>
        <c:axId val="91757547"/>
        <c:axId val="3097643"/>
        <c:axId val="0"/>
      </c:bar3DChart>
      <c:catAx>
        <c:axId val="9175754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097643"/>
        <c:crosses val="autoZero"/>
        <c:auto val="1"/>
        <c:lblAlgn val="ctr"/>
        <c:lblOffset val="100"/>
        <c:noMultiLvlLbl val="0"/>
      </c:catAx>
      <c:valAx>
        <c:axId val="3097643"/>
        <c:scaling>
          <c:orientation val="minMax"/>
          <c:max val="2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1757547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6839375"/>
          <c:y val="0.382111111111111"/>
          <c:w val="0.182511406962935"/>
          <c:h val="0.274919435492833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Тематика вопросов в письменных обращениях, поступивших в 
администрацию города Бердска в марте 2025 года
в сравнении с февралем 2025 года и мартом 2024 года.</a:t>
            </a:r>
          </a:p>
        </c:rich>
      </c:tx>
      <c:layout>
        <c:manualLayout>
          <c:xMode val="edge"/>
          <c:yMode val="edge"/>
          <c:x val="0.126601965907677"/>
          <c:y val="0.018751105607642"/>
        </c:manualLayout>
      </c:layout>
      <c:overlay val="0"/>
      <c:spPr>
        <a:noFill/>
        <a:ln w="0">
          <a:noFill/>
        </a:ln>
      </c:spPr>
    </c:title>
    <c:autoTitleDeleted val="0"/>
    <c:view3D>
      <c:rotX val="20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48625"/>
          <c:y val="0.341888888888889"/>
          <c:w val="0.742875"/>
          <c:h val="0.485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Март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24320613769433"/>
                  <c:y val="0.006046572945505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00282656976"/>
                  <c:y val="-4.79392130722365E-0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589428629113668"/>
                  <c:y val="-0.0025441340380397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3838481728246"/>
                  <c:y val="0.01106868490753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0924320613769433"/>
                  <c:y val="0.0065911624060691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35</c:v>
                </c:pt>
                <c:pt idx="1">
                  <c:v>9</c:v>
                </c:pt>
                <c:pt idx="2">
                  <c:v>106</c:v>
                </c:pt>
                <c:pt idx="3">
                  <c:v>4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76200282656972"/>
                  <c:y val="0.007297307014705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2031663850237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976232586311327"/>
                  <c:y val="-0.001065209314589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6053301029679"/>
                  <c:y val="0.005758458274907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12944881889764"/>
                  <c:y val="0.0061525186064070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31</c:v>
                </c:pt>
                <c:pt idx="1">
                  <c:v>16</c:v>
                </c:pt>
                <c:pt idx="2">
                  <c:v>72</c:v>
                </c:pt>
                <c:pt idx="3">
                  <c:v>2</c:v>
                </c:pt>
                <c:pt idx="4">
                  <c:v>34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8648899656774"/>
                  <c:y val="0.004822684835628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0316398806313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25919644659802"/>
                  <c:y val="0.007688490993420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15540480516858"/>
                  <c:y val="0.0083346909222554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59161720169594"/>
                  <c:y val="0.008331331464922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24</c:v>
                </c:pt>
                <c:pt idx="1">
                  <c:v>20</c:v>
                </c:pt>
                <c:pt idx="2">
                  <c:v>138</c:v>
                </c:pt>
                <c:pt idx="3">
                  <c:v>8</c:v>
                </c:pt>
                <c:pt idx="4">
                  <c:v>40</c:v>
                </c:pt>
              </c:numCache>
            </c:numRef>
          </c:val>
        </c:ser>
        <c:gapWidth val="150"/>
        <c:shape val="box"/>
        <c:axId val="66455569"/>
        <c:axId val="19082272"/>
        <c:axId val="0"/>
      </c:bar3DChart>
      <c:catAx>
        <c:axId val="66455569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4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9082272"/>
        <c:crosses val="autoZero"/>
        <c:auto val="1"/>
        <c:lblAlgn val="ctr"/>
        <c:lblOffset val="100"/>
        <c:noMultiLvlLbl val="0"/>
      </c:catAx>
      <c:valAx>
        <c:axId val="19082272"/>
        <c:scaling>
          <c:orientation val="minMax"/>
          <c:max val="15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6455569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14625"/>
          <c:y val="0.072"/>
          <c:w val="0.183073942121383"/>
          <c:h val="0.25869541060117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1B61-0874-422D-B278-28B90C96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Application>LibreOffice/24.2.3.2$Linux_X86_64 LibreOffice_project/433d9c2ded56988e8a90e6b2e771ee4e6a5ab2ba</Application>
  <AppVersion>15.0000</AppVersion>
  <Pages>7</Pages>
  <Words>1651</Words>
  <Characters>10204</Characters>
  <CharactersWithSpaces>11890</CharactersWithSpaces>
  <Paragraphs>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2023-03-24T01:53:00Z</dcterms:created>
  <dc:creator>Shalgunova</dc:creator>
  <dc:description/>
  <dc:language>ru-RU</dc:language>
  <cp:lastModifiedBy/>
  <cp:lastPrinted>2025-04-15T11:29:34Z</cp:lastPrinted>
  <dcterms:modified xsi:type="dcterms:W3CDTF">2025-05-20T16:19:39Z</dcterms:modified>
  <cp:revision>164</cp:revision>
  <dc:subject/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