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7E3" w:rsidRDefault="00565E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                                                                                                                   </w:t>
      </w:r>
    </w:p>
    <w:p w:rsidR="001B27E3" w:rsidRDefault="00565E1B">
      <w:pPr>
        <w:spacing w:after="0" w:line="240" w:lineRule="auto"/>
        <w:jc w:val="center"/>
      </w:pPr>
      <w:bookmarkStart w:id="0" w:name="P37"/>
      <w:bookmarkEnd w:id="0"/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АДМИНИСТРАЦИЯ ГОРОДА БЕРДСКА</w:t>
      </w:r>
    </w:p>
    <w:p w:rsidR="001B27E3" w:rsidRDefault="001B27E3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B27E3" w:rsidRDefault="00565E1B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pacing w:val="52"/>
          <w:sz w:val="36"/>
          <w:szCs w:val="20"/>
          <w:lang w:eastAsia="ru-RU"/>
        </w:rPr>
        <w:t xml:space="preserve">ПОСТАНОВЛЕНИЕ </w:t>
      </w:r>
    </w:p>
    <w:p w:rsidR="001B27E3" w:rsidRDefault="001B27E3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B27E3" w:rsidRDefault="00565E1B">
      <w:pPr>
        <w:spacing w:after="0" w:line="240" w:lineRule="auto"/>
      </w:pPr>
      <w:r>
        <w:rPr>
          <w:rFonts w:ascii="Times New Roman" w:eastAsia="Times New Roman" w:hAnsi="Times New Roman"/>
          <w:sz w:val="28"/>
          <w:szCs w:val="20"/>
          <w:lang w:eastAsia="ru-RU"/>
        </w:rPr>
        <w:t>24.07.2025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№ 2215/65</w:t>
      </w:r>
    </w:p>
    <w:p w:rsidR="001B27E3" w:rsidRDefault="001B27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27E3" w:rsidRDefault="001B27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27E3" w:rsidRDefault="00565E1B">
      <w:pPr>
        <w:widowControl w:val="0"/>
        <w:spacing w:after="0" w:line="240" w:lineRule="auto"/>
        <w:jc w:val="center"/>
      </w:pP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Об утверждении Порядка предоставления грантов в форме субсидий из бюджета города Бердска на реализацию мероприятия муниципальной программы в целях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финансового обеспечения затрат в связи с приобретением товаров, выполнением работ, ок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азанием услуг, направленных на осуществление проектов территориальных общественных самоуправлений </w:t>
      </w:r>
    </w:p>
    <w:p w:rsidR="001B27E3" w:rsidRDefault="001B27E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B27E3" w:rsidRDefault="001B27E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B27E3" w:rsidRDefault="00565E1B">
      <w:pPr>
        <w:widowControl w:val="0"/>
        <w:spacing w:after="0" w:line="240" w:lineRule="auto"/>
        <w:ind w:firstLine="540"/>
        <w:jc w:val="both"/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20.03.2025 № 33-ФЗ «Об общих принципах организации местного самоуправления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единой системе публичной власти», </w:t>
      </w:r>
      <w:hyperlink r:id="rId9">
        <w:r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25.10.2023 № 1782 «Об утверждении общих требований к нормативным правовым 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индивидуальным предпринимателям, а также физическим лицам – произ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водителям товаров, работ, услуг и проведение отборов получателей указанных субсидий, в том числе грантов в форме субсидий»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постановлением администрации города Бердска от 01.12.2023 № 5640/65 «Об утверждении муниципальной программы «Бердск - территория гра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Бердска»», в целях финансового обеспечения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приобретением товаров, выполнением работ, оказанием услуг, направленных на осуществление проектов территориальных общественных самоуправлений </w:t>
      </w:r>
    </w:p>
    <w:p w:rsidR="001B27E3" w:rsidRDefault="00565E1B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0"/>
          <w:lang w:eastAsia="ru-RU"/>
        </w:rPr>
        <w:t>ПОСТАНОВЛЯЮ: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Порядок предоставления грантов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форме субсидий из бюджета города Бердска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реализацию мероприятия муниципальной программы в целях финансового обеспечения затрат в связи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 приобретением товаров, выполнением работ, оказанием услуг, направленных на осуществление проектов территориальных общественных самоуправлений (приложение)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B27E3" w:rsidRDefault="00565E1B">
      <w:pPr>
        <w:spacing w:after="0" w:line="240" w:lineRule="auto"/>
        <w:ind w:firstLine="705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ризнать утратившими силу постановления администрации города Бердска: </w:t>
      </w:r>
    </w:p>
    <w:p w:rsidR="001B27E3" w:rsidRDefault="00565E1B">
      <w:pPr>
        <w:spacing w:after="0" w:line="240" w:lineRule="auto"/>
        <w:ind w:firstLine="705"/>
        <w:jc w:val="both"/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1) от 24.03.2020 № 790 «Об утверждении Порядка предоставления грантов в форме субсидий из бюджета города Бердска в целях поддержки общественных инициатив территориальных общественных сам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оуправлений»;</w:t>
      </w:r>
      <w:proofErr w:type="gramEnd"/>
    </w:p>
    <w:p w:rsidR="001B27E3" w:rsidRDefault="00565E1B">
      <w:pPr>
        <w:spacing w:after="0" w:line="240" w:lineRule="auto"/>
        <w:ind w:firstLine="705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 от 18.06.2020 № 1424 «О внесении изменений в постановление администрации города Бердска от 24.03.2020 № 790 «Об утверждении Порядка предоставления грантов в форме субсидий из бюджета города Бердска в целях поддержки общественных инициатив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территориальных общественных самоуправлений»;</w:t>
      </w:r>
    </w:p>
    <w:p w:rsidR="001B27E3" w:rsidRDefault="00565E1B">
      <w:pPr>
        <w:spacing w:after="0" w:line="240" w:lineRule="auto"/>
        <w:ind w:firstLine="705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3) от 13.04.2021 № 1109 «О внесении изменений в постановление администрации города Бердска от 24.03.2020 № 790 «Об утверждении Порядка предоставления грантов в форме субсидий из бюджета города Бердска в целях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оддержки общественных инициатив территориальных общественных самоуправлений»;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 от 25.03.2022 № 1155 «О внесении изменений в постановление администрации города Бердска от 24.03.2020 № 790 «Об утверждении Порядка предоставления грантов в форме субсидий из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бюджета города Бердска в целях поддержки общественных инициатив территориальных общественных самоуправлений»;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5) от 03.04.2024 № 1363/65 «О внесении изменений в постановление администрации города Бердска от 24.03.2020 № 790 «Об утверждении Порядка предоста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вления грантов в форме субсидий из бюджета города Бердска в целях поддержки общественных инициатив территориальных общественных самоуправлений»;</w:t>
      </w:r>
    </w:p>
    <w:p w:rsidR="001B27E3" w:rsidRDefault="00565E1B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 О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публиковать настоящее постановление в печатном издании «Официальный вестник органов местного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самоуправления города Бердска «Вестник. Бердск», сетевом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издании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«Вестник-Бердск» и разместить на официальном сайте администрации города Бердска.</w:t>
      </w:r>
    </w:p>
    <w:p w:rsidR="001B27E3" w:rsidRDefault="00565E1B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4. 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возложить на управляющего делами администрации города Бердска Кресть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янову Н.А.</w:t>
      </w:r>
    </w:p>
    <w:p w:rsidR="001B27E3" w:rsidRDefault="001B27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27E3" w:rsidRDefault="001B27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27E3" w:rsidRDefault="00565E1B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города Бердска                                                                             С.Ю.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Лапицкий</w:t>
      </w:r>
      <w:proofErr w:type="spellEnd"/>
    </w:p>
    <w:p w:rsidR="001B27E3" w:rsidRDefault="001B27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B27E3" w:rsidRDefault="001B27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B27E3" w:rsidRDefault="001B27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B27E3" w:rsidRDefault="001B27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B27E3" w:rsidRDefault="001B27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B27E3" w:rsidRDefault="001B27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B27E3" w:rsidRDefault="001B27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B27E3" w:rsidRDefault="001B27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B27E3" w:rsidRDefault="001B27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B27E3" w:rsidRDefault="001B27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B27E3" w:rsidRDefault="001B27E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B27E3" w:rsidRDefault="00565E1B">
      <w:pPr>
        <w:spacing w:after="0" w:line="240" w:lineRule="auto"/>
      </w:pP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C.C.Кичайкина</w:t>
      </w:r>
      <w:proofErr w:type="spellEnd"/>
    </w:p>
    <w:p w:rsidR="001B27E3" w:rsidRDefault="00565E1B">
      <w:pPr>
        <w:spacing w:after="0" w:line="240" w:lineRule="auto"/>
      </w:pPr>
      <w:r>
        <w:rPr>
          <w:rFonts w:ascii="Times New Roman" w:eastAsia="Times New Roman" w:hAnsi="Times New Roman"/>
          <w:sz w:val="20"/>
          <w:szCs w:val="20"/>
          <w:lang w:eastAsia="ru-RU"/>
        </w:rPr>
        <w:t>3-02-42</w:t>
      </w:r>
    </w:p>
    <w:p w:rsidR="001B27E3" w:rsidRDefault="00565E1B">
      <w:pPr>
        <w:pStyle w:val="af3"/>
        <w:ind w:left="5812"/>
        <w:jc w:val="center"/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1B27E3" w:rsidRDefault="00565E1B">
      <w:pPr>
        <w:pStyle w:val="af3"/>
        <w:ind w:left="5812"/>
        <w:jc w:val="center"/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1B27E3" w:rsidRDefault="00565E1B">
      <w:pPr>
        <w:pStyle w:val="af3"/>
        <w:ind w:left="5812"/>
        <w:jc w:val="center"/>
      </w:pPr>
      <w:r>
        <w:rPr>
          <w:rFonts w:ascii="Times New Roman" w:hAnsi="Times New Roman"/>
          <w:sz w:val="28"/>
          <w:szCs w:val="28"/>
        </w:rPr>
        <w:t>города Бердска</w:t>
      </w:r>
    </w:p>
    <w:p w:rsidR="001B27E3" w:rsidRDefault="00565E1B">
      <w:pPr>
        <w:pStyle w:val="af3"/>
        <w:ind w:left="5812"/>
        <w:jc w:val="center"/>
      </w:pPr>
      <w:r>
        <w:rPr>
          <w:rFonts w:ascii="Times New Roman" w:hAnsi="Times New Roman"/>
          <w:sz w:val="28"/>
          <w:szCs w:val="28"/>
        </w:rPr>
        <w:t>от 24.07.2025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 №2215/65</w:t>
      </w:r>
    </w:p>
    <w:p w:rsidR="001B27E3" w:rsidRDefault="001B27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B27E3" w:rsidRDefault="00565E1B">
      <w:pPr>
        <w:pStyle w:val="ConsPlusTitle"/>
        <w:jc w:val="center"/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1B27E3" w:rsidRDefault="00565E1B">
      <w:pPr>
        <w:pStyle w:val="ConsPlusTitle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</w:rPr>
        <w:t xml:space="preserve">грантов </w:t>
      </w:r>
      <w:proofErr w:type="gramStart"/>
      <w:r>
        <w:rPr>
          <w:rFonts w:ascii="Times New Roman" w:hAnsi="Times New Roman" w:cs="Times New Roman"/>
          <w:sz w:val="28"/>
        </w:rPr>
        <w:t>в форме субсидий из бюджета города Бердска на реализацию мероприятия муниципальной программы в целях финансового обеспечения затрат в связи</w:t>
      </w:r>
      <w:proofErr w:type="gramEnd"/>
      <w:r>
        <w:rPr>
          <w:rFonts w:ascii="Times New Roman" w:hAnsi="Times New Roman" w:cs="Times New Roman"/>
          <w:sz w:val="28"/>
        </w:rPr>
        <w:t xml:space="preserve"> с приобретением товаров, выполнением работ, оказанием услуг, направленных на осуществление пр</w:t>
      </w:r>
      <w:r>
        <w:rPr>
          <w:rFonts w:ascii="Times New Roman" w:hAnsi="Times New Roman" w:cs="Times New Roman"/>
          <w:sz w:val="28"/>
        </w:rPr>
        <w:t xml:space="preserve">оектов территориальных общественных самоуправлений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27E3" w:rsidRDefault="001B27E3">
      <w:pPr>
        <w:spacing w:after="1" w:line="240" w:lineRule="auto"/>
        <w:rPr>
          <w:rFonts w:ascii="Times New Roman" w:hAnsi="Times New Roman"/>
          <w:sz w:val="28"/>
          <w:szCs w:val="28"/>
        </w:rPr>
      </w:pPr>
    </w:p>
    <w:p w:rsidR="001B27E3" w:rsidRDefault="00565E1B">
      <w:pPr>
        <w:pStyle w:val="ConsPlusTitle"/>
        <w:jc w:val="center"/>
        <w:outlineLvl w:val="1"/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B27E3" w:rsidRDefault="001B27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27E3" w:rsidRDefault="00565E1B">
      <w:pPr>
        <w:pStyle w:val="af3"/>
        <w:jc w:val="both"/>
      </w:pPr>
      <w:r>
        <w:rPr>
          <w:rFonts w:ascii="Times New Roman" w:hAnsi="Times New Roman"/>
          <w:sz w:val="28"/>
          <w:szCs w:val="28"/>
        </w:rPr>
        <w:tab/>
        <w:t>1. </w:t>
      </w:r>
      <w:proofErr w:type="gramStart"/>
      <w:r>
        <w:rPr>
          <w:rFonts w:ascii="Times New Roman" w:hAnsi="Times New Roman"/>
          <w:sz w:val="28"/>
          <w:szCs w:val="28"/>
        </w:rPr>
        <w:t xml:space="preserve">Порядок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грантов в форме субсидий из бюджета города Бердска на реализацию мероприятия муниципальной программы в целях финансового обеспечения затрат в связи с приобретением товаров, выполнением работ, оказанием услуг, направленных на осуществление проектов территор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иальных общественных самоуправлений  </w:t>
      </w:r>
      <w:r>
        <w:rPr>
          <w:rFonts w:ascii="Times New Roman" w:hAnsi="Times New Roman"/>
          <w:sz w:val="28"/>
          <w:szCs w:val="28"/>
        </w:rPr>
        <w:t>(далее – Порядок),</w:t>
      </w:r>
      <w:r>
        <w:rPr>
          <w:rFonts w:ascii="Times New Roman" w:hAnsi="Times New Roman"/>
          <w:sz w:val="28"/>
          <w:szCs w:val="28"/>
        </w:rPr>
        <w:t xml:space="preserve"> разработан в соответствии с Бюджетным кодексом Российской Федерации,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20.03.2025 № 33-ФЗ «Об общих принципах организации местного самоуправления в единой системе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публичной власти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»,</w:t>
      </w:r>
      <w:r>
        <w:rPr>
          <w:rFonts w:ascii="Times New Roman" w:hAnsi="Times New Roman"/>
          <w:sz w:val="28"/>
          <w:szCs w:val="28"/>
        </w:rPr>
        <w:t xml:space="preserve"> общими требованиями к нормативным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− производителям товаров, работ, услуг и проведени</w:t>
      </w:r>
      <w:r>
        <w:rPr>
          <w:rFonts w:ascii="Times New Roman" w:hAnsi="Times New Roman"/>
          <w:sz w:val="28"/>
          <w:szCs w:val="28"/>
        </w:rPr>
        <w:t>е отборов получателей указанных субсидий, в том числе грантов в форме субсидий, утвержденными постановлением Правительства Российской Федерации от 25.10.2023 № 1782, 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постановлением 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администрации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highlight w:val="white"/>
        </w:rPr>
        <w:t>города Бердска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от 01.12.2023 № 5640/65 «Об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утверждении 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муниципальной программы «Бердск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рдска»».</w:t>
      </w:r>
      <w:proofErr w:type="gramEnd"/>
    </w:p>
    <w:p w:rsidR="001B27E3" w:rsidRDefault="00565E1B">
      <w:pPr>
        <w:pStyle w:val="af3"/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2. Для целей Порядка используются следующие понятия:</w:t>
      </w:r>
    </w:p>
    <w:p w:rsidR="001B27E3" w:rsidRDefault="00565E1B">
      <w:pPr>
        <w:spacing w:after="0" w:line="240" w:lineRule="auto"/>
        <w:ind w:firstLine="708"/>
        <w:jc w:val="both"/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Участник отбора — руководитель органа территориального общественного самоуправления, выборное лицо территориального общественного самоуправления, единолично исполняющее функции органа территори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ального общественного самоуправления, удовлетворяющие требованиям, предусмотренным подпунктом 1 пункта 10 настоящего </w:t>
      </w:r>
      <w:r>
        <w:rPr>
          <w:rFonts w:ascii="Times New Roman" w:hAnsi="Times New Roman"/>
          <w:color w:val="000000"/>
          <w:sz w:val="28"/>
          <w:szCs w:val="28"/>
        </w:rPr>
        <w:t>Порядка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подавшие заявку на предоставление гранта в форме субсидии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(далее — заявка):</w:t>
      </w:r>
    </w:p>
    <w:p w:rsidR="001B27E3" w:rsidRDefault="00565E1B">
      <w:pPr>
        <w:pStyle w:val="af3"/>
        <w:jc w:val="both"/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ab/>
      </w:r>
      <w:r>
        <w:rPr>
          <w:rFonts w:ascii="Times New Roman" w:hAnsi="Times New Roman"/>
          <w:sz w:val="28"/>
          <w:szCs w:val="28"/>
        </w:rPr>
        <w:t>Грант в форме субсидии - средства бюджета города Берд</w:t>
      </w:r>
      <w:r>
        <w:rPr>
          <w:rFonts w:ascii="Times New Roman" w:hAnsi="Times New Roman"/>
          <w:sz w:val="28"/>
          <w:szCs w:val="28"/>
        </w:rPr>
        <w:t xml:space="preserve">ска, предоставляемые территориальному общественному самоуправлению на безвозмездной основе, имеющие целевое назначение и использующиеся исключительно на выполнение мероприятий по направлениям, указанным в </w:t>
      </w:r>
      <w:hyperlink w:anchor="P59">
        <w:r>
          <w:rPr>
            <w:rFonts w:ascii="Times New Roman" w:hAnsi="Times New Roman"/>
            <w:sz w:val="28"/>
            <w:szCs w:val="28"/>
          </w:rPr>
          <w:t>пункте</w:t>
        </w:r>
        <w:r>
          <w:rPr>
            <w:rFonts w:ascii="Times New Roman" w:hAnsi="Times New Roman"/>
            <w:color w:val="000000"/>
            <w:sz w:val="28"/>
            <w:szCs w:val="28"/>
          </w:rPr>
          <w:t xml:space="preserve"> 3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настоящего Поряд</w:t>
      </w:r>
      <w:r>
        <w:rPr>
          <w:rFonts w:ascii="Times New Roman" w:hAnsi="Times New Roman"/>
          <w:color w:val="000000"/>
          <w:sz w:val="28"/>
          <w:szCs w:val="28"/>
        </w:rPr>
        <w:t>ка (далее — грант).</w:t>
      </w:r>
    </w:p>
    <w:p w:rsidR="001B27E3" w:rsidRDefault="00565E1B">
      <w:pPr>
        <w:pStyle w:val="af3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Проект - разработанный участником отбора комплекс мероприятий, не преследующих цели извлечения прибыли и соответствующих направлениям мероприятий </w:t>
      </w:r>
      <w:hyperlink w:anchor="P59">
        <w:r>
          <w:rPr>
            <w:rFonts w:ascii="Times New Roman" w:hAnsi="Times New Roman"/>
            <w:sz w:val="28"/>
            <w:szCs w:val="28"/>
          </w:rPr>
          <w:t>пункта</w:t>
        </w:r>
        <w:r>
          <w:rPr>
            <w:rFonts w:ascii="Times New Roman" w:hAnsi="Times New Roman"/>
            <w:sz w:val="28"/>
            <w:szCs w:val="28"/>
          </w:rPr>
          <w:t xml:space="preserve"> 3 </w:t>
        </w:r>
      </w:hyperlink>
      <w:r>
        <w:rPr>
          <w:rFonts w:ascii="Times New Roman" w:hAnsi="Times New Roman"/>
          <w:sz w:val="28"/>
          <w:szCs w:val="28"/>
        </w:rPr>
        <w:t>настоящего Порядка.</w:t>
      </w:r>
    </w:p>
    <w:p w:rsidR="001B27E3" w:rsidRDefault="00565E1B">
      <w:pPr>
        <w:pStyle w:val="af3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Долгосрочный проект - разработанный участником отбора комплекс мероприятий, реализуемых в период более чем один календарный год и в пределах бюджетных ассигнований, утвержденных в бюджете города Бердска, не преследующих цели извлечения прибыли и соответств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ующих направлениям мероприятий </w:t>
      </w:r>
      <w:hyperlink w:anchor="P59">
        <w:r>
          <w:rPr>
            <w:rFonts w:ascii="Times New Roman" w:hAnsi="Times New Roman"/>
            <w:color w:val="000000"/>
            <w:sz w:val="28"/>
            <w:szCs w:val="28"/>
            <w:highlight w:val="white"/>
          </w:rPr>
          <w:t xml:space="preserve">пункта </w:t>
        </w:r>
        <w:r>
          <w:rPr>
            <w:rFonts w:ascii="Times New Roman" w:hAnsi="Times New Roman"/>
            <w:color w:val="000000"/>
            <w:sz w:val="28"/>
            <w:szCs w:val="28"/>
          </w:rPr>
          <w:t xml:space="preserve">3 </w:t>
        </w:r>
      </w:hyperlink>
      <w:r>
        <w:rPr>
          <w:rFonts w:ascii="Times New Roman" w:hAnsi="Times New Roman"/>
          <w:color w:val="000000"/>
          <w:sz w:val="28"/>
          <w:szCs w:val="28"/>
        </w:rPr>
        <w:t>настоящего Порядка.</w:t>
      </w:r>
    </w:p>
    <w:p w:rsidR="001B27E3" w:rsidRDefault="00565E1B">
      <w:pPr>
        <w:pStyle w:val="af3"/>
        <w:jc w:val="both"/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ab/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Получатель гранта - участник отбора, с которым заключается соглашение о предоставлении гранта в форме субсидии (далее - соглашение).</w:t>
      </w:r>
    </w:p>
    <w:p w:rsidR="001B27E3" w:rsidRDefault="00565E1B">
      <w:pPr>
        <w:spacing w:after="0" w:line="240" w:lineRule="auto"/>
        <w:ind w:firstLine="708"/>
        <w:jc w:val="both"/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3. Гранты предоставляются территориа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льным общественным самоуправлениям (далее - ТОС) на конкурсной основе на реализацию проектов, разработанных исполнительными органами ТОС в целях финансовой поддержки на реализацию мероприятий по следующим направлениям:</w:t>
      </w:r>
    </w:p>
    <w:p w:rsidR="001B27E3" w:rsidRDefault="00565E1B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организация благоустройства территори</w:t>
      </w:r>
      <w:r>
        <w:rPr>
          <w:rFonts w:ascii="Times New Roman" w:hAnsi="Times New Roman"/>
          <w:sz w:val="28"/>
          <w:szCs w:val="28"/>
        </w:rPr>
        <w:t>и в границах ТОС;</w:t>
      </w:r>
    </w:p>
    <w:p w:rsidR="001B27E3" w:rsidRDefault="00565E1B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проведение физкультурно-оздоровительных, спортивных и культурных мероприятий по месту жительства граждан, в том числе патриотических;</w:t>
      </w:r>
    </w:p>
    <w:p w:rsidR="001B27E3" w:rsidRDefault="00565E1B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обеспечение условий для развития физической культуры и массового спорта;</w:t>
      </w:r>
    </w:p>
    <w:p w:rsidR="001B27E3" w:rsidRDefault="00565E1B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создание условий и организация </w:t>
      </w:r>
      <w:r>
        <w:rPr>
          <w:rFonts w:ascii="Times New Roman" w:hAnsi="Times New Roman"/>
          <w:sz w:val="28"/>
          <w:szCs w:val="28"/>
        </w:rPr>
        <w:t>обустройства мест для массового отдыха жителей;</w:t>
      </w:r>
    </w:p>
    <w:p w:rsidR="001B27E3" w:rsidRDefault="00565E1B">
      <w:pPr>
        <w:spacing w:after="0" w:line="240" w:lineRule="auto"/>
        <w:ind w:firstLine="708"/>
        <w:jc w:val="both"/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обеспечение деятельности ТОС (делопроизводство, проведение заседаний советов ТОС, собраний/конференций жителей в границах ТОС, приема жителей, участие в организационных мероприятиях), привлечение жителей в гр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аницах ТОС к мероприятиям ТОС.</w:t>
      </w:r>
    </w:p>
    <w:p w:rsidR="001B27E3" w:rsidRDefault="00565E1B">
      <w:pPr>
        <w:spacing w:after="0" w:line="240" w:lineRule="auto"/>
        <w:ind w:firstLine="708"/>
        <w:jc w:val="both"/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4. Гранты предоставляются главным распорядителем средств местного бюджета - администрацией города Бердска</w:t>
      </w:r>
      <w:r>
        <w:rPr>
          <w:rFonts w:ascii="Times New Roman" w:hAnsi="Times New Roman"/>
          <w:i/>
          <w:iCs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  <w:highlight w:val="white"/>
        </w:rPr>
        <w:t>(далее – администрация)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в целях финансового обеспечения затрат в связи с приобретением товаров, выполнением работ, оказанием услуг, направленных на осуществление проектов территориальных общественных самоуправлений</w:t>
      </w:r>
      <w:r>
        <w:rPr>
          <w:rFonts w:ascii="Times New Roman" w:hAnsi="Times New Roman"/>
          <w:i/>
          <w:color w:val="000000"/>
          <w:sz w:val="28"/>
          <w:szCs w:val="28"/>
          <w:highlight w:val="white"/>
        </w:rPr>
        <w:t>.</w:t>
      </w:r>
    </w:p>
    <w:p w:rsidR="001B27E3" w:rsidRDefault="00565E1B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  <w:highlight w:val="white"/>
        </w:rPr>
        <w:t xml:space="preserve">5. 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  <w:lang w:eastAsia="ru-RU"/>
        </w:rPr>
        <w:t>Информация о гранте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  <w:lang w:eastAsia="ru-RU"/>
        </w:rPr>
        <w:t xml:space="preserve"> размещается на едином портале бюджетной 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  <w:lang w:eastAsia="ru-RU"/>
        </w:rPr>
        <w:t>системы Российской Федерации в информационно-телекоммуникационной сети «Интернет» https://budget.gov.ru/Бюджет/Государственная-поддержка/Субсидии-и-гранты-юр</w:t>
      </w:r>
      <w:proofErr w:type="gramStart"/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  <w:lang w:eastAsia="ru-RU"/>
        </w:rPr>
        <w:t>.л</w:t>
      </w:r>
      <w:proofErr w:type="gramEnd"/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  <w:lang w:eastAsia="ru-RU"/>
        </w:rPr>
        <w:t xml:space="preserve">ицам-индивидуальным-предпринимателям-физ.лицам (далее - единый портал)  в порядке, установленном 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  <w:lang w:eastAsia="ru-RU"/>
        </w:rPr>
        <w:t xml:space="preserve">Министерством финансов Российской Федерации, и на сайте 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администрации города Бердска https://berdsk.nso.ru/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  <w:lang w:eastAsia="ru-RU"/>
        </w:rPr>
        <w:t>.</w:t>
      </w:r>
    </w:p>
    <w:p w:rsidR="001B27E3" w:rsidRDefault="001B27E3">
      <w:pPr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  <w:highlight w:val="white"/>
        </w:rPr>
      </w:pPr>
    </w:p>
    <w:p w:rsidR="001B27E3" w:rsidRDefault="00565E1B">
      <w:pPr>
        <w:spacing w:after="0" w:line="240" w:lineRule="auto"/>
        <w:ind w:firstLine="708"/>
        <w:jc w:val="center"/>
      </w:pPr>
      <w:r>
        <w:rPr>
          <w:rFonts w:ascii="Times New Roman" w:hAnsi="Times New Roman"/>
          <w:b/>
          <w:bCs/>
          <w:color w:val="000000"/>
          <w:sz w:val="28"/>
          <w:szCs w:val="28"/>
          <w:highlight w:val="white"/>
          <w:lang w:val="en-US"/>
        </w:rPr>
        <w:t>II</w:t>
      </w:r>
      <w:r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. ПОРЯДОК И УСЛОВИЯ ПРЕДОСТАВЛЕНИЯ ГРАНТОВ</w:t>
      </w:r>
    </w:p>
    <w:p w:rsidR="001B27E3" w:rsidRDefault="001B27E3">
      <w:pPr>
        <w:spacing w:after="0" w:line="240" w:lineRule="auto"/>
        <w:ind w:firstLine="709"/>
        <w:jc w:val="both"/>
        <w:rPr>
          <w:rFonts w:ascii="Times New Roman" w:hAnsi="Times New Roman"/>
          <w:highlight w:val="white"/>
        </w:rPr>
      </w:pPr>
    </w:p>
    <w:p w:rsidR="001B27E3" w:rsidRDefault="00565E1B">
      <w:pPr>
        <w:spacing w:after="0" w:line="240" w:lineRule="auto"/>
        <w:ind w:firstLine="708"/>
        <w:jc w:val="both"/>
      </w:pPr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 xml:space="preserve">6. Гранты предоставляются по результатам отбора, организатором которого является администрация </w:t>
      </w:r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города Бердска (далее администрация).</w:t>
      </w:r>
    </w:p>
    <w:p w:rsidR="001B27E3" w:rsidRDefault="00565E1B">
      <w:pPr>
        <w:spacing w:after="0" w:line="240" w:lineRule="auto"/>
        <w:ind w:firstLine="708"/>
        <w:jc w:val="both"/>
      </w:pPr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 xml:space="preserve">Отбор осуществляется на конкурентной основе путем проведения конкурса, исходя из наилучших условий достижения результатов предоставления гранта. 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7. Состав комиссии и положение о комиссии, содержащее порядок ее формиро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вания, утверждаются постановлением администрации.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8. Организационно-техническое обеспечение деятельности комиссии осуществляет администрация.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9. Комиссия рассматривает заявки и приложенные к ним документы, осуществляет проверку наличия (отсутствия) основан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ий для отклонения заявки и отказа в предоставлении гранта в соответствии с настоящим Порядком. Определяет победителя отбора на основании критериев оценки заявок.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10. Условия предоставления гранта:</w:t>
      </w:r>
      <w:bookmarkStart w:id="2" w:name="Par8_Копия_1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1) участник отбора не ранее чем за 10 дней до даты подачи з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аявки должен соответствовать следующим требованиям:</w:t>
      </w:r>
      <w:bookmarkStart w:id="3" w:name="Par9_Копия_1"/>
    </w:p>
    <w:p w:rsidR="001B27E3" w:rsidRDefault="00565E1B">
      <w:pPr>
        <w:spacing w:after="0" w:line="240" w:lineRule="auto"/>
        <w:ind w:firstLine="709"/>
        <w:jc w:val="both"/>
      </w:pP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о (через третьих лиц) участия офшорных компаний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При расчете доли участия офшорных компаний в капитале российских юридических лиц не учитывается прямо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капитале других российских юридических лиц, реализованное через участие в капитале указанных публичных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акционерных обществ;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участник отбора не находится в перечне организаций и физических лиц, в отношении которых имеются сведения об их причастности к экст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ремистской деятельности или терроризму;</w:t>
      </w:r>
    </w:p>
    <w:p w:rsidR="001B27E3" w:rsidRDefault="00565E1B">
      <w:pPr>
        <w:spacing w:after="0" w:line="240" w:lineRule="auto"/>
        <w:ind w:firstLine="709"/>
        <w:jc w:val="both"/>
      </w:pP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участник отбора не находится в составляемых в рамках реализации полномочий, предусмотренных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 </w:t>
      </w:r>
      <w:hyperlink r:id="rId10" w:tgtFrame="https://login.consultant.ru/link/?req=doc&amp;base=LAW&amp;n=121087&amp;dst=100142&amp;field=134&amp;date=15.11.2024">
        <w:r>
          <w:rPr>
            <w:rStyle w:val="ad"/>
            <w:rFonts w:ascii="Times New Roman" w:eastAsia="Times New Roman" w:hAnsi="Times New Roman"/>
            <w:color w:val="auto"/>
            <w:sz w:val="28"/>
            <w:szCs w:val="28"/>
            <w:highlight w:val="white"/>
            <w:u w:val="none"/>
          </w:rPr>
          <w:t>главой VII</w:t>
        </w:r>
      </w:hyperlink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Устава ООН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, Советом Безопасности ООН или органами, специально созданными решениями Совета Безопасности ООН, перечнях организаций и физических лиц, свя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участник отбора не получает средства из бюджета города Бердска на основании иных муниципальных правовых актов города Бердска на цели, предусмотренн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ые п</w:t>
      </w:r>
      <w:r>
        <w:rPr>
          <w:rStyle w:val="InternetLink12"/>
          <w:rFonts w:ascii="Times New Roman" w:eastAsia="Times New Roman" w:hAnsi="Times New Roman"/>
          <w:color w:val="000000"/>
          <w:sz w:val="28"/>
          <w:szCs w:val="28"/>
          <w:highlight w:val="white"/>
          <w:u w:val="none"/>
        </w:rPr>
        <w:t>унктом 1 настоящего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Порядка;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участник отбора не является иностранным агентом в соответствии с Федеральным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законом 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т 14.07.2022 N 255-ФЗ «О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контроле за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деятельностью лиц, находящихся под иностранным влиянием»;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у участника отбора на едином налоговом сче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те отсутствует или не превышает размер, определенный </w:t>
      </w:r>
      <w:hyperlink r:id="rId11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пунктом 3 статьи 47</w:t>
        </w:r>
      </w:hyperlink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у участника отбора отсутствует просроченная задолженность по возврату в бюджет города Бердска иных субси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дий, бюджетных инвестиций, а также иная просроченная (неурегулированная) задолженность по денежным обязательствам перед бюджетом города Бердска;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участник отбора не находится в процессе реорганизации (за исключением реорганизации в форме присоединения к юри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дическому лицу, являющемуся участником отбора, другого юридического лица), ликвидации, деятельность участника отбора не приостановлена в порядке, предусмотренном законодательством Российской Федерации (для юридических лиц);</w:t>
      </w:r>
    </w:p>
    <w:p w:rsidR="001B27E3" w:rsidRDefault="00565E1B">
      <w:pPr>
        <w:spacing w:after="0" w:line="240" w:lineRule="auto"/>
        <w:ind w:firstLine="709"/>
        <w:jc w:val="both"/>
      </w:pP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в реестре дисквалифицированных л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и о физическом лице - производителе товаров, работ, услуг, являющемся участником отбора;</w:t>
      </w:r>
      <w:proofErr w:type="gramEnd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в отношении участника отбора не начаты процедуры банкротства;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отсутствие ранее фактов несоблюдения участником отбора целей и условий предоставления субсидий;</w:t>
      </w:r>
    </w:p>
    <w:p w:rsidR="001B27E3" w:rsidRDefault="00565E1B">
      <w:pPr>
        <w:tabs>
          <w:tab w:val="left" w:pos="4428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участник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отбора должен отсутствовать в перечне общественных и религиозных объединений, иных организаций, в отношении которых вступило в законную силу решение суда о ликвидации или запрете деятельности по основаниям, предусмотренным Федеральны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м законом от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25.07.2002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N 114-ФЗ «О противодействии экстремистской деятельности»;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2) осуществление получателем гранта затрат на цели предоставления гранта, предусмотренные </w:t>
      </w:r>
      <w:hyperlink r:id="rId12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пунктом 1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нас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Порядка, в течение текущего финансового года;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3) направления расходов, на финансовое обеспечение которых предоставляется грант, должны соответствовать целям, предусмотренным </w:t>
      </w:r>
      <w:hyperlink r:id="rId13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пунктом 1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настоящего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Порядка;</w:t>
      </w:r>
    </w:p>
    <w:p w:rsidR="001B27E3" w:rsidRDefault="00565E1B">
      <w:pPr>
        <w:spacing w:after="0" w:line="240" w:lineRule="auto"/>
        <w:ind w:firstLine="709"/>
        <w:jc w:val="both"/>
      </w:pP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4) запрет приобретения получателем гранта, а также иными физическими и юридическими лицами, получающими средства на основании договоров, заключенных с получателем субсидии, за счет полученных из соответству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ырья и комплектующих изделий;</w:t>
      </w:r>
      <w:proofErr w:type="gramEnd"/>
    </w:p>
    <w:p w:rsidR="001B27E3" w:rsidRDefault="00565E1B">
      <w:pPr>
        <w:tabs>
          <w:tab w:val="left" w:pos="4402"/>
        </w:tabs>
        <w:spacing w:after="0" w:line="240" w:lineRule="auto"/>
        <w:ind w:firstLine="709"/>
        <w:jc w:val="both"/>
      </w:pP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5)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согласие получателя гранта, лиц, получающих средства на основании договоров, заключенных в целях исполнения обязательств по соглашениям (за исключением государственных (муниципальных) унитарных предприятий, хозяйственных товариществ и обществ с участием п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администрацией в отношении них проверки соблюдения порядка и условий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статьями 268.1 и 269.2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Бюджетного кодекса Российской Федерации и на включение таких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положений в соглашение;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6) достоверность представленной участником отбора информации;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7) собственный вклад в виде имущества, выполнения работ, оказания услуг в размере не менее 10 процентов от суммы предоставляемого гранта.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11.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Объявление о проведении отб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ора размещается на едином портале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и на сайте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администрации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в информационно-телекоммуникационной сети «Интернет» не </w:t>
      </w:r>
      <w:proofErr w:type="gramStart"/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позднее</w:t>
      </w:r>
      <w:proofErr w:type="gramEnd"/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чем за 10 дней до даты подачи заявок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и содержит следующие сведения: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сроки проведения отбора;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даты начала подачи и окончания приема за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явок, при этом дата окончания приема заявок не может быть ранее 30-го календарного дня, следующего за днем размещения объявления о проведении отбора;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наименование, место нахождения, почтовый адрес, адрес электронной почты администрации;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цели предоставления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гранта в соответствии с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пунктом 1</w:t>
      </w:r>
      <w:r>
        <w:rPr>
          <w:rStyle w:val="InternetLink24"/>
          <w:rFonts w:ascii="Times New Roman" w:eastAsia="Times New Roman" w:hAnsi="Times New Roman"/>
          <w:color w:val="000000"/>
          <w:sz w:val="28"/>
          <w:szCs w:val="28"/>
          <w:highlight w:val="white"/>
          <w:u w:val="none"/>
        </w:rPr>
        <w:t xml:space="preserve"> настоящего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результат предоставления гранта в соответствии с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</w:t>
      </w:r>
      <w:hyperlink w:anchor="Par165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пунктом 4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8 настоящего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Порядка;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доменное имя сайта в информационно-телекоммуникационной сети «Интернет», на котором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обеспечивается проведение отбора;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требования к участникам отбора в соответствии с подпунктом 1 пункта 10 настоящего</w:t>
      </w:r>
      <w:r>
        <w:rPr>
          <w:rStyle w:val="InternetLink19"/>
          <w:rFonts w:ascii="Times New Roman" w:eastAsia="Times New Roman" w:hAnsi="Times New Roman"/>
          <w:color w:val="000000"/>
          <w:sz w:val="28"/>
          <w:szCs w:val="28"/>
          <w:u w:val="none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Порядка и перечень документов, необходимых для участия в отборе, в соответствии с </w:t>
      </w:r>
      <w:hyperlink w:anchor="Par67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пунктом 1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7 настоящего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Порядка;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критерии отбора в соответствии с </w:t>
      </w:r>
      <w:hyperlink w:anchor="Par7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пунктом 3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4 настоящего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порядок подачи участниками отбора заявок и требования, предъявляемые к форме и содержанию заявок в соответствии с </w:t>
      </w:r>
      <w:hyperlink w:anchor="Par58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пунктами 1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6 и 20 насто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ящего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Порядка;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порядок отзыва заявок, порядок их возврата,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определяющий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в том числе основания для возврата заявок, порядок внесения изменений в заявки;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правила рассмотрения и оценки заявок в соответствии с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</w:t>
      </w:r>
      <w:hyperlink w:anchor="Par93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пунктами 2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Style w:val="InternetLink8"/>
          <w:rFonts w:ascii="Times New Roman" w:eastAsia="Times New Roman" w:hAnsi="Times New Roman"/>
          <w:color w:val="000000"/>
          <w:sz w:val="28"/>
          <w:szCs w:val="28"/>
          <w:u w:val="none"/>
          <w:shd w:val="clear" w:color="auto" w:fill="FFFFFF"/>
        </w:rPr>
        <w:t xml:space="preserve">-34 </w:t>
      </w:r>
      <w:r>
        <w:rPr>
          <w:rStyle w:val="InternetLink8"/>
          <w:rFonts w:ascii="Times New Roman" w:eastAsia="Times New Roman" w:hAnsi="Times New Roman"/>
          <w:color w:val="000000"/>
          <w:sz w:val="28"/>
          <w:szCs w:val="28"/>
          <w:u w:val="none"/>
          <w:shd w:val="clear" w:color="auto" w:fill="FFFFFF"/>
        </w:rPr>
        <w:t>настоящего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Порядка;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порядок возврата заявок на доработку;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порядок отклонения заявок, а также информацию об основаниях их отклонения;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объем гранта в рамках отбора, установленный постановлением администрации, а также количество победителей отбора;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порядок пр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срок, в течение которого победитель отбора должен подписать соглашение;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условия признания победителя отбора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уклонившим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ся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от заключения соглашения;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сроки размещения протокола результатов отбора на официальном сайте администрации.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12. Проведение отбора участников отбора обеспечивается с использованием государственной интегрированной информационной системы управления обществ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енными финансами «Электронный бюджет» портал предоставления мер финансовой государственной поддержки (далее - система «Электронный бюджет») на сайте </w:t>
      </w:r>
      <w:hyperlink r:id="rId14">
        <w:r>
          <w:rPr>
            <w:rStyle w:val="ad"/>
            <w:rFonts w:ascii="Times New Roman" w:eastAsia="Times New Roman" w:hAnsi="Times New Roman"/>
            <w:sz w:val="28"/>
            <w:szCs w:val="28"/>
            <w:highlight w:val="white"/>
          </w:rPr>
          <w:t>https://promote.budget.gov.ru</w:t>
        </w:r>
      </w:hyperlink>
      <w:r>
        <w:rPr>
          <w:rFonts w:ascii="Times New Roman" w:eastAsia="Times New Roman" w:hAnsi="Times New Roman"/>
          <w:sz w:val="28"/>
          <w:szCs w:val="28"/>
          <w:highlight w:val="white"/>
        </w:rPr>
        <w:t>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Обеспечение доступа к сист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еме «Электронный бюджет» осуществляется с использованием федеральной государственной информационной системы «Единая система идентификац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ии и ау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тентификации в инфраструктуре, обеспечивающей информационно-технологическое взаимодействие информационных систем,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используемых для предоставления государственных и муниципальных услуг в электронной форме».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13. Взаимодействие администрации и комиссии с участниками отбора осуществляется с использованием документов в электронной форме в системе «Электронный бюджет».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14.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Участник отбора со дня размещения объявления о проведении отбора на едином портале, на сайте администрации не позднее трех рабочих дней до дня завершения подачи заявок вправе направить в администрацию запрос о разъяснении положений объявления о проведении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отбора путем формирования в системе «Электронный бюджет» соответствующего запроса.</w:t>
      </w:r>
      <w:bookmarkStart w:id="4" w:name="Par53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Администрация в ответ на запрос, указанный в </w:t>
      </w:r>
      <w:hyperlink w:anchor="Par53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абзаце первом</w:t>
        </w:r>
      </w:hyperlink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настоящего пункта, направляет разъяснение положений объявления о проведении отбора в срок, установленный указанным объявлением, но не позднее одного рабочего дня до дня завершения подачи заявок путем формирования в системе «Электронный бюджет» соответству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ющего разъяснения. Представленное администрацией разъяснение положений объявления о проведении отбора не должно изменять суть информации, содержащейся в указанном объявлении.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15. Внесение изменений в объявление о проведении отбора допускается не позднее на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ступления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даты окончания приема заявок участников отбора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>. При этом срок подачи участниками отбора заявок продлевается не менее чем на три дня со дня, следующего за днем внесения таких изменений. Изменение способа отбора получателей субсидий не допускается.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положение, предусматривающее право участников отбора внести изменения в заявки.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В случае внесения изменени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й в объявление о проведении отбора участники отбора, подавшие заявку, уведомляются о внесении изменений в объявление о проведении отбора не позднее дня, следующего за днем внесения изменений в объявление о проведении отбора, с использованием системы «Элект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ронный бюджет».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16. Для участия в отборе участник отбора (представитель участника отбора) в срок, установленный в объявлении о проведении отбора, формирует заявку в электронной форме посредством заполнения соответствующих экранных форм веб-интерфейса систе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мы «Электронный бюджет».</w:t>
      </w:r>
      <w:bookmarkStart w:id="5" w:name="Par58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В заявке указываются: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наименование, место нахождения, адрес электронной почты, номер контактного телефона, почтовый адрес, государственный регистрационный номер записи о государственной регистрации юридического лица в Едином госуда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рственном реестре юридических лиц;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идентификационный номер налогоплательщика;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цель предоставления гранта в соответствии с п</w:t>
      </w:r>
      <w:r>
        <w:rPr>
          <w:rStyle w:val="InternetLink12"/>
          <w:rFonts w:ascii="Times New Roman" w:eastAsia="Times New Roman" w:hAnsi="Times New Roman"/>
          <w:color w:val="000000"/>
          <w:sz w:val="28"/>
          <w:szCs w:val="28"/>
          <w:highlight w:val="white"/>
          <w:u w:val="none"/>
        </w:rPr>
        <w:t>унктом 1 настоящего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размер запрашиваемого гранта;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согласие участника отбора на публикацию (размещение) в информационно-телек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оммуникационной сети «Интернет» информации об участнике отбора, о подаваемой заявке, иной информации об участнике отбора, связанной с участием в отборе;</w:t>
      </w:r>
    </w:p>
    <w:p w:rsidR="001B27E3" w:rsidRDefault="00565E1B">
      <w:pPr>
        <w:spacing w:after="0" w:line="240" w:lineRule="auto"/>
        <w:ind w:firstLine="540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согласие на обработку персональных данных физических лиц, если информация (в том числе документы), вклю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ченная в состав заявки, содержит такие данные;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17. Участники отбора представляют в систему «Электронный бюджет» электронные копии следующих документов (документов на бумажном носителе, преобразованных в электронную форму путем сканирования):</w:t>
      </w:r>
      <w:bookmarkStart w:id="6" w:name="Par67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документы, удо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стоверяющие личность и подтверждающие полномочия представителя участника отбора (в случае если с заявкой обращается представитель участника отбора);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копии учредительных документов, выписка из Единого государственного реестра юридических лиц, полученная не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ранее чем за 30 дней до даты подачи заявки (допускается представление выписки, заверенной усиленной квалифицированной электронной подписью Федеральной налоговой службы, с сайта </w:t>
      </w:r>
      <w:hyperlink r:id="rId15">
        <w:r>
          <w:rPr>
            <w:rStyle w:val="ad"/>
            <w:rFonts w:ascii="Times New Roman" w:eastAsia="Times New Roman" w:hAnsi="Times New Roman"/>
            <w:sz w:val="28"/>
            <w:szCs w:val="28"/>
            <w:highlight w:val="white"/>
          </w:rPr>
          <w:t>https://egrul.nalog.ru/ind</w:t>
        </w:r>
        <w:r>
          <w:rPr>
            <w:rStyle w:val="ad"/>
            <w:rFonts w:ascii="Times New Roman" w:eastAsia="Times New Roman" w:hAnsi="Times New Roman"/>
            <w:sz w:val="28"/>
            <w:szCs w:val="28"/>
            <w:highlight w:val="white"/>
          </w:rPr>
          <w:t>ex.html</w:t>
        </w:r>
      </w:hyperlink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в информационно-телекоммуникационной сети «Интернет»);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решение руководящего органа участника отбора об участии в отборе;</w:t>
      </w:r>
    </w:p>
    <w:p w:rsidR="001B27E3" w:rsidRDefault="00565E1B">
      <w:pPr>
        <w:spacing w:after="0" w:line="240" w:lineRule="auto"/>
        <w:ind w:firstLine="709"/>
        <w:jc w:val="both"/>
      </w:pP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справка об исполнении налогоплательщиком (плательщиком сбора, плательщиком страховых взносов, налоговым агентом) обязанности по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уплате налогов, сборов, страховых взносов, пеней, штрафов, процентов по форме, утвержденной приказом Федеральной налоговой службы, выданная в отношении участника отбора не ранее чем за 10 дней до даты подачи заявки (допускается представление справки, заве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ренной усиленной квалифицированной электронной подписью Федеральной налоговой службы, полученной с использованием информационно-телекоммуникационной сети «Интернет»);</w:t>
      </w:r>
      <w:proofErr w:type="gramEnd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документы, подтверждающие планируемые затраты (план проведения мероприятий, смета планиру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емых расходов, иные);</w:t>
      </w:r>
      <w:bookmarkStart w:id="7" w:name="Par73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справка о наличии расчетного счета или корреспондентского счета, открытого участником отбора в учреждении Центрального банка Российской Федерации или кредитной организации, на который предполагается перечисление субсидии, и об отсутст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вии требований к нему;</w:t>
      </w:r>
    </w:p>
    <w:p w:rsidR="001B27E3" w:rsidRDefault="00565E1B">
      <w:pPr>
        <w:spacing w:after="0" w:line="240" w:lineRule="auto"/>
        <w:ind w:firstLine="709"/>
        <w:jc w:val="both"/>
      </w:pP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согласие участника отбора, лиц, получающих средства на основании договоров (соглашений), заключенных в целях исполнения обязательств по соглашениям на финансовое обеспечение затрат (за исключением муниципальных унитарных предприятий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города Бердска, хозяйственных товариществ и обществ с участием муниципального образования города Бердска в их уставных (складочных) капиталах, а также коммерческих организаций с участием таких товариществ и обществ в их уставных (складочных) капиталах), на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осуществление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администрацией в отношении них проверки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</w:t>
      </w:r>
      <w:hyperlink r:id="rId16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статьями 268.1</w:t>
        </w:r>
      </w:hyperlink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и 269.2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Бюджетного кодекса Российской Федерации и на включение таких положений в соглашение;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согласие участника отбора на публикацию (размещение) в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информационно-телекоммуникационной сети «Интернет« информации об участнике отбора, о подаваемой заявке, иной информации об участнике отбора, связанной с участием в отборе;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согласие на обработку персональных данных физических лиц, если информация (в том чис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ле документы), включенная в состав заявки, содержит такие данные;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18. Участник отбора вправе представить дополнительные документы, которые, по его мнению, имеют значение для принятия решения о предоставлении субсидии.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19. Электронные копии документов, вклю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ствами, не позволяющими осуществить ознакомление с их содержимым без специальных программных или технологических средств.</w:t>
      </w:r>
      <w:bookmarkStart w:id="8" w:name="Par81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20. Заявка подписывается: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- усиленной квалифицированной электронной подписью руководителя участника отбора или уполномоченного им лица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(для ТОС, зарегистрированных в качестве юридических лиц);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- простой электронной подписью подтвержденной учетной записи физического лица в федеральной государственной информационной системе "Единая система идентификации и аутентификации в инфраструктуре,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(для ТОС, не зарегистрированных в качестве юридических лиц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).</w:t>
      </w:r>
      <w:bookmarkStart w:id="9" w:name="Par82"/>
      <w:r>
        <w:rPr>
          <w:rFonts w:ascii="Times New Roman" w:eastAsia="Times New Roman" w:hAnsi="Times New Roman"/>
          <w:sz w:val="28"/>
          <w:szCs w:val="28"/>
          <w:highlight w:val="white"/>
        </w:rPr>
        <w:t>;</w:t>
      </w:r>
      <w:proofErr w:type="gramEnd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Ответственность за п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олноту и достоверность информации и документов, содержащихся в заявке, а также за своевременность их представления несет участник отбора в соответствии с законодательством Российской Федерации.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21. Датой представления участником отбора заявки считается ден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ь подписания участником отбора заявки с присвоением ей регистрационного номера в системе «Электронный бюджет».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22. Участник отбора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вправе подать одну заявку на реализацию мероприятий по каждому направлению, указанному в </w:t>
      </w:r>
      <w:hyperlink w:anchor="P59">
        <w:r>
          <w:rPr>
            <w:rFonts w:ascii="Times New Roman" w:eastAsia="Times New Roman" w:hAnsi="Times New Roman"/>
            <w:sz w:val="28"/>
            <w:szCs w:val="28"/>
            <w:highlight w:val="white"/>
          </w:rPr>
          <w:t>пункте 3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н</w:t>
      </w:r>
      <w:r>
        <w:rPr>
          <w:rFonts w:ascii="Times New Roman" w:eastAsia="Times New Roman" w:hAnsi="Times New Roman"/>
          <w:sz w:val="28"/>
          <w:szCs w:val="28"/>
        </w:rPr>
        <w:t xml:space="preserve">астоящего Порядка. 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</w:rPr>
        <w:t>23. Участник отбора должен соответствовать требованиям, предусмотренным подпунктом 1 пункта 10 настоящего Порядка, по состоянию на даты рассмотрения заявки и заключения соглашения.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Проверка участника отбора на соответствие требованиям,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предусмотренным подпунктом 1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пункта 10 настоящего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Порядка, осуществляется автоматически в системе «Электронный бюджет» на основании данных государственных информационных систем, в том числе с использованием единой системы межведомственного электронного вза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имодействия (при наличии технической возможности).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Соответствие участника отбора требованиям, предусмотренным подпунктом 1 пункта 10 настоящего Порядка, в случае отсутствия технической возможности осуществления автоматической проверки в системе «Электронны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й бюджет» подтверждается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24.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Запрещается требовать от уча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стника отбора представления документов и информации в целях подтверждения соответствия участника отбора требованиям, предусмотренным подпунктом 1 пункта 10 настоящего Порядка, при наличии соответствующей информации в государственных информационных системах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, доступ к которым у управления имеется в рамках межведомственного электронного взаимодействия, за исключением случая, если участник отбора готов представить указанные документы и информацию управлению по собственной инициативе.</w:t>
      </w:r>
      <w:proofErr w:type="gramEnd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25. Участник отбора в течен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ие срока подачи заявок вправе отозвать поданную заявку после формирования в электронной форме уведомления об отзыве заявки. Основанием для возврата заявки является поступление от участника отбора уведомления об отзыве заявки в электронной форме.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26. Админи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страции, комиссии обеспечивается открытие доступа в системе «Электронный бюджет» к поданным участниками отбора заявкам для их рассмотрения в течение одного рабочего дня с момента подачи заявки.</w:t>
      </w:r>
      <w:bookmarkStart w:id="10" w:name="Par93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27. В случае выявления до окончания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срока приема заявок несоот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ветствия представленной заявки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требованиям, предусмотренным </w:t>
      </w:r>
      <w:hyperlink w:anchor="Par58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пунктами 1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6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, 20 настоящего Порядка, непредставления (представления не в полном объеме) документов, предусмотренных </w:t>
      </w:r>
      <w:hyperlink w:anchor="Par67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пунктом 1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7 настоящего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Порядка, администрация возвращает заявку на доработку.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Участник отбора вправе внести изменения в заявку и вновь подать ее в системе «Электронный бюджет» в течение одного рабочего дня, следующего за днем направления администрацией заявки на доработку. Дато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й подачи доработанной заявки считается день подписания первоначальной заявки участником отбора с присвоением ей регистрационного номера в системе «Электронный бюджет».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28. Протокол вскрытия заявок формируется автоматически на едином портале и подписывается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усиленной квалифицированной электронной подписью Главы города Бердска (уполномоченного им лица) в системе «Электронный бюджет» не позднее одного рабочего дня, следующего за днем окончания срока подачи заявок, установленного в объявлении о проведении отбор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а. Указанный протокол размещается на едином портале и на сайте управления не позднее одного рабочего дня, следующего за днем его подписания, и содержит следующую информацию:</w:t>
      </w:r>
    </w:p>
    <w:p w:rsidR="001B27E3" w:rsidRDefault="00565E1B">
      <w:pPr>
        <w:tabs>
          <w:tab w:val="left" w:pos="4287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регистрационный номер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заявки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дату и время поступления заявки;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полное и сокращенно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е наименование участника конкурсного отбора;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место нахождения (для юридических лиц);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запрашиваемый участником отбора размер гранта.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29. Комиссия в течение 10 дней со дня, следующего за днем окончания сроков подачи заявок, рассматривает заявки и при наличии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оснований для отклонения заявки, предусмотренных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</w:t>
      </w:r>
      <w:hyperlink w:anchor="Par105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пунктом 3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0 настоящего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Порядка, отклоняет заявку на стадии рассмотрения.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30. Основания для отклонения заявки на стадии рассмотрения заявок:</w:t>
      </w:r>
      <w:bookmarkStart w:id="11" w:name="Par105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несоблюдение условий предоставления гр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анта, предусмотренных </w:t>
      </w:r>
      <w:hyperlink w:anchor="Par8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пунктом 1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0 настоящего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Порядка;</w:t>
      </w:r>
    </w:p>
    <w:p w:rsidR="001B27E3" w:rsidRDefault="00565E1B">
      <w:pPr>
        <w:spacing w:after="0" w:line="240" w:lineRule="auto"/>
        <w:ind w:firstLine="709"/>
        <w:jc w:val="both"/>
      </w:pP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несоответствие представленных заявки и документов требованиям, предусмотренным </w:t>
      </w:r>
      <w:hyperlink w:anchor="Par58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пунктами 1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6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, 17, 19, 20 настоящего Порядка, или непредставление (пред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ставление не в полном объеме) документов, предусмотренных пунктом 17 настоящего Порядка;</w:t>
      </w:r>
      <w:proofErr w:type="gramEnd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представление заявки и документов, предусмотренных </w:t>
      </w:r>
      <w:hyperlink w:anchor="Par58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пунктами 1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6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, 17, 19, 20 настоящего Порядка, после даты и (или) времени, указанных в объя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влении о проведении отбора;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несоответствие целей, указанных в заявке, целям предоставления субсидии, предусмотренным </w:t>
      </w:r>
      <w:hyperlink r:id="rId17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пунктом 1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настоящего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Порядка.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31.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В случае ес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ли в целях полного, всестороннего и объективного рассмотрения и (или) оценки заявки необходимо получение информации и документов от участника отбора для разъяснений по представленным им документам и информации администрацией осуществляется запрос у участни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ка отбора разъяснения в отношении документов и информации при наличии технической возможности с использованием системы «Электронный бюджет».</w:t>
      </w:r>
      <w:proofErr w:type="gramEnd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В запросе администрация устанавливает срок представления участнику отбора разъяснения в отношении документов и инфо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рмации, который должен составлять не менее двух рабочих дней со дня размещения соответствующего запроса.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Участник отбора формирует и представляет в систему «Электронный бюджет» информацию и документы, запрашиваемые администрацией, в сроки, установленные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соответствующим запросом.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В случае если участник отбора в ответ на запрос не представил запрашиваемые документы и информацию в срок, установленный соответствующим запросом, информация об этом включается в протокол подведения итогов отбора.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32. Комиссия в т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ечение 10 дней со дня, следующего за днем окончания срока подачи заявок, рассматривает заявку и документы с учетом оснований для отказа в предоставлении субсидии, предусмотренных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</w:t>
      </w:r>
      <w:hyperlink w:anchor="Par130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пунктом 3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9 настоящего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Порядка. В ходе рассмотрен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ия заявок заявки оцениваются на предмет соответствия заявок критериям оценки, установленным </w:t>
      </w:r>
      <w:r>
        <w:rPr>
          <w:rFonts w:ascii="Times New Roman" w:eastAsia="Times New Roman" w:hAnsi="Times New Roman"/>
          <w:sz w:val="28"/>
          <w:szCs w:val="28"/>
        </w:rPr>
        <w:t>пунктом 34 настоящего Порядка.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33. Протокол рассмотрения заявок автоматически формируется на едином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портале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на основании результатов рассмотрения заявок и подписыва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ется усиленной квалифицированной электронной подписью Главы города Бердска (уполномоченного им лица) в системе "Электронный бюджет", а также размещается на едином портале не позднее одного рабочего дня, следующего за днем его подписания.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Внесение изменений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в протокол рассмотрения заявок осуществляется не позднее десяти календарных дней со дня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подписания первой версии протокола рассмотрения заявок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путем формирования новой версии протокола рассмотрения заявок с указанием причин внесения изменений.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Новая верси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я протокола рассмотрения заявок автоматически формируется на едином портале и подписывается усиленной квалифицированной электронной подписью Главы города Бердска (уполномоченного им лица) в системе "Электронный бюджет", а также размещается на едином портал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е не позднее одного рабочего дня следующего за днем его подписания.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34.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 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highlight w:val="white"/>
        </w:rPr>
        <w:t>Для определения победителя конкурса заявка и документы оцениваются комиссией по следующим критериям:</w:t>
      </w:r>
    </w:p>
    <w:p w:rsidR="001B27E3" w:rsidRDefault="001B27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70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1"/>
        <w:gridCol w:w="3905"/>
        <w:gridCol w:w="1587"/>
        <w:gridCol w:w="3827"/>
      </w:tblGrid>
      <w:tr w:rsidR="001B27E3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N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Коэффи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циент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значимости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</w:tr>
      <w:tr w:rsidR="001B27E3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Обоснованность и актуальность </w:t>
            </w:r>
            <w:r>
              <w:rPr>
                <w:rFonts w:ascii="Times New Roman" w:hAnsi="Times New Roman"/>
                <w:sz w:val="28"/>
                <w:szCs w:val="28"/>
              </w:rPr>
              <w:t>проблемы, на решение которой направлен проект ТОС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проблемы детально раскрыты, их описание аргументировано и подкреплено конкретными количественными и (или) качественными показателями, в том числе имеется подтверждение актуальности проблемы гражданами, проживающими на территории ТОС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40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пробле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мы относятся к разряду актуальных, однако они описаны без аргументации и подкрепления конкретными количественными и (или) качественными показателями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проблемы не относятся к разряду актуальных, значимых, востребованных для территории ТОС и гр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аждан, проживающих в границах этой территории, описаны без аргументации и подкрепления конкретными количественными и (или) качественными показателями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);</w:t>
            </w:r>
          </w:p>
        </w:tc>
      </w:tr>
      <w:tr w:rsidR="001B27E3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bookmarkStart w:id="12" w:name="Par97"/>
            <w:bookmarkStart w:id="13" w:name="Par103"/>
            <w:bookmarkStart w:id="14" w:name="Par109"/>
            <w:bookmarkStart w:id="15" w:name="Par114_Копия_1"/>
            <w:bookmarkStart w:id="16" w:name="Par120"/>
            <w:bookmarkEnd w:id="12"/>
            <w:bookmarkEnd w:id="13"/>
            <w:bookmarkEnd w:id="14"/>
            <w:bookmarkEnd w:id="15"/>
            <w:bookmarkEnd w:id="16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Обоснованность расходов на реализацию проекта за счет средств бюджета города на основании </w:t>
            </w:r>
            <w:r>
              <w:rPr>
                <w:rFonts w:ascii="Times New Roman" w:hAnsi="Times New Roman"/>
                <w:sz w:val="28"/>
                <w:szCs w:val="28"/>
              </w:rPr>
              <w:t>представленной заявки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расходы на реализацию проекта ТОС реалистичны, следуют из задач проекта ТОС и обоснованы, в том числе документами; отсутствуют расходы, непосредственно не связанные с мероприятиями проекта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60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планируемые расходы на 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еализацию проекта ТОС реалистичны, следуют из задач проекта ТОС, обоснованы, вместе с тем к некоторым расходам невозможно определить их состав (частично детализированы); сумма предполагаемых расходов на реализацию проекта ТОС подтверждена документами не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лностью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 часть расходов на реализацию проекта ТОС непосредственно не связана с мероприятиями проекта ТОС и достижением ожидаемых результатов, в бюджете проекта ТОС предусмотрены иные, не имеющие прямого отношения к реализации проекта ТОС расх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оды; обоснование некоторых расходов на реализацию проекта ТОС не позволяет оценить их взаимосвязь с мероприятиями проекта ТОС;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предполагаемые затраты на достижение результатов проекта ТОС явно завышены по сравнению со средним рыночным уровнем оплаты труда,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цен на товары, работы, услуги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  <w:proofErr w:type="gramEnd"/>
          </w:p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расходы на реализацию проекта ТОС не связаны и (или) не позволяют осуществить должным образом мероприятия проекта ТОС, достичь ожидаемых результатов; расходы на реализацию проекта ТОС нереалистичны, не соответс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твуют сведениям о проекте ТОС; не обоснованы статьи расходов на реализацию проекта ТОС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</w:tr>
      <w:tr w:rsidR="001B27E3"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Соотношение количества граждан, проживающих в границах территории, на которой осуществляется ТОС, участвующих в деятельности по реализации проекта ТОС, и к</w:t>
            </w:r>
            <w:r>
              <w:rPr>
                <w:rFonts w:ascii="Times New Roman" w:hAnsi="Times New Roman"/>
                <w:sz w:val="28"/>
                <w:szCs w:val="28"/>
              </w:rPr>
              <w:t>оличества граждан, проживающих в границах территории, на которой осуществляется ТОС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свыше 25 процентов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 свыше 0 до 25 процентов включительно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- 0 процентов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</w:tr>
      <w:tr w:rsidR="001B27E3"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привлекаемых средств из внебюджетных источников </w:t>
            </w:r>
            <w:r>
              <w:rPr>
                <w:rFonts w:ascii="Times New Roman" w:hAnsi="Times New Roman"/>
                <w:sz w:val="28"/>
                <w:szCs w:val="28"/>
              </w:rPr>
              <w:t>финансирования проекта ТОС от общего объема расходов на реализацию проекта ТОС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свыше 30 процентов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50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 свыше 20 процентов до 30 процентов  включительно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 свыше 10 процентов до 20 процентов включительно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- 10 процент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ов включительно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27E3" w:rsidRDefault="001B27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B27E3"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реализации проекта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продолжение реализации ранее поддержанного долгосрочного проекта — 7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новый долгосрочный проект (от 2 лет) -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 баллов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B27E3" w:rsidRDefault="00565E1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- 1 год —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баллов</w:t>
            </w:r>
          </w:p>
          <w:p w:rsidR="001B27E3" w:rsidRDefault="001B27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B27E3" w:rsidRDefault="00565E1B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1B27E3" w:rsidRDefault="00565E1B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итогам оценки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заявок комиссия рассчитывает весовое значение заявки путем сложения баллов, выставленных каждым членом комиссии по каждому критерию, умноженное на коэффициент значимости по каждому критерию.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Ранжирование поступивших заявок осуществляется по мере уменьшения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полученных баллов по итогам оценки заявок и очередности поступления заявок в случае равенства количества полученных баллов.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  <w:highlight w:val="white"/>
          <w:lang w:eastAsia="ru-RU"/>
        </w:rPr>
        <w:t>35. По результатам рассмотрения и оценки заявок главный распорядитель в течение двух рабочих дней со дня рассмотрения и оценки заяв</w:t>
      </w:r>
      <w:r>
        <w:rPr>
          <w:rFonts w:ascii="Times New Roman" w:hAnsi="Times New Roman"/>
          <w:color w:val="000000"/>
          <w:sz w:val="28"/>
          <w:szCs w:val="28"/>
          <w:highlight w:val="white"/>
          <w:lang w:eastAsia="ru-RU"/>
        </w:rPr>
        <w:t>ок принимает одно из следующих решений: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  <w:highlight w:val="white"/>
          <w:lang w:eastAsia="ru-RU"/>
        </w:rPr>
        <w:t>- о предоставлении гранта,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  <w:highlight w:val="white"/>
          <w:lang w:eastAsia="ru-RU"/>
        </w:rPr>
        <w:t>- об отклонении заявки и об отказе в предоставлении гранта.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36. </w:t>
      </w:r>
      <w:r>
        <w:rPr>
          <w:rFonts w:ascii="Times New Roman" w:eastAsia="Times New Roman" w:hAnsi="Times New Roman"/>
          <w:sz w:val="28"/>
          <w:szCs w:val="28"/>
          <w:highlight w:val="white"/>
          <w:shd w:val="clear" w:color="auto" w:fill="FFFFFF"/>
        </w:rPr>
        <w:t xml:space="preserve">Протокол подведения итогов отбора автоматически формируется на едином портале и подписывается усиленной квалифицированной </w:t>
      </w:r>
      <w:r>
        <w:rPr>
          <w:rFonts w:ascii="Times New Roman" w:eastAsia="Times New Roman" w:hAnsi="Times New Roman"/>
          <w:sz w:val="28"/>
          <w:szCs w:val="28"/>
          <w:highlight w:val="white"/>
          <w:shd w:val="clear" w:color="auto" w:fill="FFFFFF"/>
        </w:rPr>
        <w:t>электронной подписью Главы города Бердска (уполномоченного им лица) в системе "Электронный бюджет", а также размещается на едином портале и на официальном сайте администрации в сети Интернет не позднее одного рабочего дня, следующего за днем его подписания</w:t>
      </w:r>
      <w:r>
        <w:rPr>
          <w:rFonts w:ascii="Times New Roman" w:eastAsia="Times New Roman" w:hAnsi="Times New Roman"/>
          <w:sz w:val="28"/>
          <w:szCs w:val="28"/>
          <w:highlight w:val="white"/>
          <w:shd w:val="clear" w:color="auto" w:fill="FFFFFF"/>
        </w:rPr>
        <w:t>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  <w:shd w:val="clear" w:color="auto" w:fill="FFFFFF"/>
        </w:rPr>
        <w:t>Протокол подведения итогов отбора включает следующие сведения: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  <w:shd w:val="clear" w:color="auto" w:fill="FFFFFF"/>
        </w:rPr>
        <w:t>- дата, время и место проведения рассмотрения заявок;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  <w:shd w:val="clear" w:color="auto" w:fill="FFFFFF"/>
        </w:rPr>
        <w:t>- дата, время и место оценки заявок;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  <w:shd w:val="clear" w:color="auto" w:fill="FFFFFF"/>
        </w:rPr>
        <w:t>- информация об участниках отбора, заявки которых были рассмотрены;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  <w:shd w:val="clear" w:color="auto" w:fill="FFFFFF"/>
        </w:rPr>
        <w:t>- информация об участниках отбор</w:t>
      </w:r>
      <w:r>
        <w:rPr>
          <w:rFonts w:ascii="Times New Roman" w:eastAsia="Times New Roman" w:hAnsi="Times New Roman"/>
          <w:sz w:val="28"/>
          <w:szCs w:val="28"/>
          <w:highlight w:val="white"/>
          <w:shd w:val="clear" w:color="auto" w:fill="FFFFFF"/>
        </w:rPr>
        <w:t>а,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  <w:shd w:val="clear" w:color="auto" w:fill="FFFFFF"/>
        </w:rPr>
        <w:t>- последовательность оценки заявок, присвоенные заявкам значения по каждому из критериев оценки, пред</w:t>
      </w:r>
      <w:r>
        <w:rPr>
          <w:rFonts w:ascii="Times New Roman" w:eastAsia="Times New Roman" w:hAnsi="Times New Roman"/>
          <w:sz w:val="28"/>
          <w:szCs w:val="28"/>
          <w:highlight w:val="white"/>
          <w:shd w:val="clear" w:color="auto" w:fill="FFFFFF"/>
        </w:rPr>
        <w:t>усмотренных настоящим пунктом, принятое на основании результатов оценки заявок решение о присвоении заявкам порядковых номеров;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  <w:shd w:val="clear" w:color="auto" w:fill="FFFFFF"/>
        </w:rPr>
        <w:t>- наименование получателя (получателей) гранта, с которым заключается соглашение, и размер предоставляемого ему гранта.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37. Внес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ение изменений в протокол подведения итогов отбора осуществляется не позднее 10 дней со дня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подписания первой версии протокола подведения итогов отбора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путем формирования новых версий указанного протокола с указанием причин внесения изменений.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38. Получате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ль гранта должен подписать соглашение в течение 5 рабочих дней со дня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размещения протокола подведения итогов отбора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на едином портале и на сайте администрации.</w:t>
      </w:r>
      <w:bookmarkStart w:id="17" w:name="Par128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Днем принятия решения о предоставлении гранта является день подписания соглашения.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39. Основания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для отказа в предоставлении гранта:</w:t>
      </w:r>
      <w:bookmarkStart w:id="18" w:name="Par130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несоблюдение условий предоставления гранта, предусмотренных </w:t>
      </w:r>
      <w:hyperlink w:anchor="Par8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 xml:space="preserve">пунктом </w:t>
        </w:r>
        <w:r>
          <w:rPr>
            <w:rStyle w:val="ad"/>
            <w:rFonts w:ascii="Times New Roman" w:eastAsia="Times New Roman" w:hAnsi="Times New Roman"/>
            <w:color w:val="111111"/>
            <w:sz w:val="28"/>
            <w:szCs w:val="28"/>
            <w:highlight w:val="white"/>
            <w:u w:val="none"/>
          </w:rPr>
          <w:t>1</w:t>
        </w:r>
      </w:hyperlink>
      <w:r>
        <w:rPr>
          <w:rFonts w:ascii="Times New Roman" w:eastAsia="Times New Roman" w:hAnsi="Times New Roman"/>
          <w:color w:val="111111"/>
          <w:sz w:val="28"/>
          <w:szCs w:val="28"/>
          <w:highlight w:val="white"/>
        </w:rPr>
        <w:t>0 настоящего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несоответствие представленных заявки и документов требованиям, предусмотренным </w:t>
      </w:r>
      <w:hyperlink w:anchor="Par58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пунктами 1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6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, 17, 19, 20 настоящего Порядка, или непредставление (представление не в полном объеме) документов, предусмотренных пунктом 17 настоящего Порядка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выявленное после признания участников отбора победителями отбора;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уклонение победителя отбора от заключения соглашения в соответствии с </w:t>
      </w:r>
      <w:hyperlink w:anchor="Par128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пунктом 3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8 настоящего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Порядка;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отсутствие бюджетных ассигнований.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40. Получатель гранта вправе отказаться от получения субсидии, письменно уведомив об этом 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дминистрацию в течение трех рабочих дней со дня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размещения протокола подведения итогов отбора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на едином портале и на сайте администрации.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41. Получатель гранта, не подписавший соглашение в порядке, предусмотренном </w:t>
      </w:r>
      <w:hyperlink w:anchor="Par128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пунктом 3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8 на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стоящего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Порядка, считается уклонившимся от заключения соглашения.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42. Отбор может быть отменен на основании постановления администрации не позднее, чем за один рабочий день до даты окончания срока подачи заявок. Информация об отмене проведения отбора публ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икуется на едином портале и на сайте администрации.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Объявление об отмене проведения отбора формируется в электронной форме посредством заполнения соответствующих экранных форм веб-интерфейса системы «Электронный бюджет», размещается на едином портале и сод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ержит информацию о причинах отмены проведения отбора.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Участники отбора, подавшие заявки, информируются об отмене проведения отбора в системе «Электронный бюджет».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Отбор считается отмененным со дня размещения объявления об отмене проведения отбора на едином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портале и на сайте администрации.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43. </w:t>
      </w:r>
      <w:proofErr w:type="gramStart"/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Размер гранта определяется Соглашением о предоставлении субсидии из областного бюджета  Новосибирской области бюджету города Бердска на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софинансирование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мероприятия «Проведение городского конкурса на выделение грантов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в форме субсидий из бюджета города Бердска на реализацию инициатив органам ТОС» муниципальной программы «Бердск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о самоуправления, инициативных групп граждан, действующих на территории города Бердска», утвержденной</w:t>
      </w:r>
      <w:proofErr w:type="gramEnd"/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постановлением администрации города Бердска от 01.12.2023 № 5640/65 в пределах текущего финансового года.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44. В целях заключения соглашения получателем гр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анта в системе «Электронный бюджет» уточняется информация о счетах в соответствии с законодательством Российской Федерации для перечисления субсидии, а также о лице, уполномоченном на подписание соглашения (при необходимости).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45. Соглашение заключается в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соответствии с типовой формой, утвержденной управлением финансов и налоговой политики администрации города Бердска. 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46. При реорганизации получателя гранта, являющегося юридическим лицом, в форме слияния, присоединения или преобразования в соглашение внос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1B27E3" w:rsidRDefault="00565E1B">
      <w:pPr>
        <w:spacing w:after="0" w:line="240" w:lineRule="auto"/>
        <w:ind w:firstLine="709"/>
        <w:jc w:val="both"/>
      </w:pP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При реорганизации получателя гранта, являющегося юридическим лицом, в фор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ме разделения, выделения, а также при ликвидации получателя гранта,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нием информации о не исполненных получателем гранта обязательствах, источником финансового обеспечения которых является грант, и возврате неиспользованного остатка гранта в соответствующий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бюджет бюджетной системы Российской Федерации.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47. Грант предоставл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яются путем перечисления денежных сре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дств с л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>ицевого счета администрации на расчетный или корреспондентский счет, открытый получателем гранта в учреждении Центрального банка Российской Федерации или кредитной организации, в сроки (с периодичностью), опреде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ленные соглашением.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48.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Результатом предоставления гранта является выполнение работ, оказание услуг, направленных на осуществление проектов территориальных общественных самоуправлений, в рамках реализации мероприятия «Проведение городского конкурса на выде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ление грантов в форме субсидий из бюджета города Бердска на реализацию инициатив органам ТОС» муниципальной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программы «Бердск - территория гражданской ответственности: поддержка социально ориентированных некоммерческих организаций, органов территориального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общественного самоуправления, инициативных групп граждан, действующих на территории города Бердска</w:t>
      </w:r>
      <w:proofErr w:type="gram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», утвержденной постановлением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администрации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highlight w:val="white"/>
        </w:rPr>
        <w:t>города Бердска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от 01.12.2023 № 5640/65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.</w:t>
      </w:r>
      <w:bookmarkStart w:id="19" w:name="Par165"/>
    </w:p>
    <w:p w:rsidR="001B27E3" w:rsidRDefault="001B27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white"/>
        </w:rPr>
      </w:pPr>
    </w:p>
    <w:p w:rsidR="001B27E3" w:rsidRDefault="00565E1B">
      <w:pPr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/>
          <w:bCs/>
          <w:sz w:val="28"/>
          <w:szCs w:val="28"/>
          <w:highlight w:val="white"/>
        </w:rPr>
        <w:t xml:space="preserve">III. ТРЕБОВАНИЯ К ПРЕДСТАВЛЕНИЮ ОТЧЕТНОСТИ, ОСУЩЕСТВЛЕНИЮ КОНТРОЛЯ </w:t>
      </w:r>
      <w:r>
        <w:rPr>
          <w:rFonts w:ascii="Times New Roman" w:eastAsia="Times New Roman" w:hAnsi="Times New Roman"/>
          <w:b/>
          <w:bCs/>
          <w:sz w:val="28"/>
          <w:szCs w:val="28"/>
          <w:highlight w:val="white"/>
        </w:rPr>
        <w:t>(МОНИТОРИНГА) ЗА СОБЛЮДЕНИЕМ УСЛОВИЙ ПОРЯДКА ПРЕДОСТАВЛЕНИЯ ГРАНТОВ И ОТВЕТСТВЕНОСТЬ ЗА ИХ НАРУШЕНИЕ</w:t>
      </w:r>
    </w:p>
    <w:p w:rsidR="001B27E3" w:rsidRDefault="001B27E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highlight w:val="white"/>
        </w:rPr>
      </w:pP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49. Получатель гранта представляет в администрацию отчет о достижении значений результатов предоставления гранта, об осуществлении расходов, источником фи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нансового обеспечения которых является грант, по форме, предусмотренной соглашением.</w:t>
      </w:r>
      <w:bookmarkStart w:id="20" w:name="Par171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50. В случае если в соответствии с соглашением предоставление гранта осуществляется с периодичностью в течение срока, превышающего три месяца, получатель субсидии представ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ляет документы, предусмотренные </w:t>
      </w:r>
      <w:hyperlink w:anchor="Par171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пунктом 4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8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настоящего Порядка, в установленные соглашением сроки, но не реже одного раза в квартал.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51. Администрация вправе установить в соглашении порядок, сроки и формы представления получател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ем гранта дополнительной отчетности.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52. Администрация осуществляет мониторинг достижения значений результатов предоставления гранта, определенных соглашением, и событий, отражающих факт завершения соответствующего мероприятия по получению результата предо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ставления гранта (контрольная точка), в порядке и по формам, которые установлены Министерством финансов Российской Федерации.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53. Администрация осуществляет проверку соблюдения получателем гранта условий и порядка предоставления гранта, в том числе в части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достижения результатов предоставления гранта, в порядке и сроки, предусмотренные законодательством Российской Федерации и муниципальными правовыми актами города Бердска.</w:t>
      </w:r>
    </w:p>
    <w:p w:rsidR="001B27E3" w:rsidRDefault="00565E1B">
      <w:pPr>
        <w:tabs>
          <w:tab w:val="left" w:pos="4376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Органы муниципального финансового контроля осуществляют проверку в соответствии со </w:t>
      </w:r>
      <w:hyperlink r:id="rId18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статьями 268.1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и </w:t>
      </w:r>
      <w:hyperlink r:id="rId19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269.2</w:t>
        </w:r>
      </w:hyperlink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Бюджетного кодекса Российской Федерации.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54. Грант подлежит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возврату в бюджет города Бердска в случае нарушения получателем гранта условий, установленных при ее предоставлении, 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white"/>
        </w:rPr>
        <w:t>выявленного</w:t>
      </w:r>
      <w:proofErr w:type="gram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в том числе по фактам проверок, проведенных администрацией и органом муниципального финансового контроля, а также в случае </w:t>
      </w:r>
      <w:proofErr w:type="spellStart"/>
      <w:r>
        <w:rPr>
          <w:rFonts w:ascii="Times New Roman" w:eastAsia="Times New Roman" w:hAnsi="Times New Roman"/>
          <w:sz w:val="28"/>
          <w:szCs w:val="28"/>
          <w:highlight w:val="white"/>
        </w:rPr>
        <w:t>нед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остижения</w:t>
      </w:r>
      <w:proofErr w:type="spell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результатов предоставления гранта, выявленного по фактам проверок, проведенных администрацией и органом муниципального финансового контроля.</w:t>
      </w:r>
      <w:bookmarkStart w:id="21" w:name="Par177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55. При выявлении обстоятельств, указанных в </w:t>
      </w:r>
      <w:hyperlink w:anchor="Par177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пункте 5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4 настоящего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Порядка, администрация в течение 10 дней со дня их выявления направляет получателю гранта требование о возврате гранта в бюджет города Бердска с указанием суммы возврата (далее - требование).</w:t>
      </w:r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56. Получатель гранта в указанный в требовании срок возвращает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полученный грант в бюджет города Бердска.</w:t>
      </w:r>
      <w:bookmarkStart w:id="22" w:name="Par179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57. Остатки гранта, не использованные в отчетном финансовом году (за исключением грантов, предоставленных в пределах суммы, необходимой для оплаты денежных обязательств получателя гранта, источником финансового обе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спечения которых являются указанные гранты), возвращаются получателем гранта в бюджет города Бердска в размере остатков в порядке и сроки, установленные соглашением.</w:t>
      </w:r>
      <w:bookmarkStart w:id="23" w:name="Par180"/>
    </w:p>
    <w:p w:rsidR="001B27E3" w:rsidRDefault="00565E1B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highlight w:val="white"/>
        </w:rPr>
        <w:t>58. В случае отказа получателя гранта от добровольного возврата, а также невозврата гранта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по истечении сроков, указанных в </w:t>
      </w:r>
      <w:hyperlink w:anchor="Par179">
        <w:r>
          <w:rPr>
            <w:rStyle w:val="ad"/>
            <w:rFonts w:ascii="Times New Roman" w:eastAsia="Times New Roman" w:hAnsi="Times New Roman"/>
            <w:color w:val="000000"/>
            <w:sz w:val="28"/>
            <w:szCs w:val="28"/>
            <w:highlight w:val="white"/>
            <w:u w:val="none"/>
          </w:rPr>
          <w:t>пунктах 5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6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, 57 настоящего Порядка, грант </w:t>
      </w:r>
      <w:proofErr w:type="spellStart"/>
      <w:r>
        <w:rPr>
          <w:rFonts w:ascii="Times New Roman" w:eastAsia="Times New Roman" w:hAnsi="Times New Roman"/>
          <w:sz w:val="28"/>
          <w:szCs w:val="28"/>
          <w:highlight w:val="white"/>
        </w:rPr>
        <w:t>истребуется</w:t>
      </w:r>
      <w:proofErr w:type="spellEnd"/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в судебном порядке в соответствии с законодательством Российской Федерации.</w:t>
      </w:r>
    </w:p>
    <w:p w:rsidR="001B27E3" w:rsidRDefault="001B27E3">
      <w:pPr>
        <w:pStyle w:val="af3"/>
        <w:jc w:val="center"/>
      </w:pPr>
    </w:p>
    <w:p w:rsidR="001B27E3" w:rsidRDefault="001B27E3">
      <w:pPr>
        <w:pStyle w:val="af3"/>
        <w:jc w:val="center"/>
      </w:pPr>
    </w:p>
    <w:p w:rsidR="001B27E3" w:rsidRDefault="00565E1B">
      <w:pPr>
        <w:pStyle w:val="af3"/>
        <w:jc w:val="center"/>
      </w:pPr>
      <w:r>
        <w:rPr>
          <w:rFonts w:ascii="Times New Roman" w:hAnsi="Times New Roman"/>
          <w:sz w:val="28"/>
          <w:szCs w:val="28"/>
        </w:rPr>
        <w:t>___________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7"/>
    <w:bookmarkEnd w:id="18"/>
    <w:bookmarkEnd w:id="19"/>
    <w:bookmarkEnd w:id="20"/>
    <w:bookmarkEnd w:id="21"/>
    <w:bookmarkEnd w:id="22"/>
    <w:bookmarkEnd w:id="23"/>
    <w:p w:rsidR="001B27E3" w:rsidRDefault="001B27E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sectPr w:rsidR="001B27E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672" w:right="567" w:bottom="1688" w:left="1417" w:header="1136" w:footer="1136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65E1B">
      <w:pPr>
        <w:spacing w:after="0" w:line="240" w:lineRule="auto"/>
      </w:pPr>
      <w:r>
        <w:separator/>
      </w:r>
    </w:p>
  </w:endnote>
  <w:endnote w:type="continuationSeparator" w:id="0">
    <w:p w:rsidR="00000000" w:rsidRDefault="00565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7E3" w:rsidRDefault="001B27E3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7E3" w:rsidRDefault="001B27E3">
    <w:pPr>
      <w:pStyle w:val="af2"/>
      <w:jc w:val="center"/>
    </w:pPr>
    <w:bookmarkStart w:id="25" w:name="PageNumWizard_FOOTER_Базовый22_Копия_40"/>
    <w:bookmarkEnd w:id="25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7E3" w:rsidRDefault="001B27E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65E1B">
      <w:pPr>
        <w:spacing w:after="0" w:line="240" w:lineRule="auto"/>
      </w:pPr>
      <w:r>
        <w:separator/>
      </w:r>
    </w:p>
  </w:footnote>
  <w:footnote w:type="continuationSeparator" w:id="0">
    <w:p w:rsidR="00000000" w:rsidRDefault="00565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7E3" w:rsidRDefault="001B27E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24" w:name="PageNumWizard_HEADER_Базовый2"/>
  <w:p w:rsidR="001B27E3" w:rsidRDefault="00565E1B">
    <w:pPr>
      <w:pStyle w:val="a8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19</w:t>
    </w:r>
    <w:r>
      <w:rPr>
        <w:rFonts w:ascii="Times New Roman" w:hAnsi="Times New Roman"/>
      </w:rPr>
      <w:fldChar w:fldCharType="end"/>
    </w:r>
    <w:bookmarkEnd w:id="2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7E3" w:rsidRDefault="001B27E3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55979"/>
    <w:multiLevelType w:val="multilevel"/>
    <w:tmpl w:val="9E42B5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14771C3"/>
    <w:multiLevelType w:val="multilevel"/>
    <w:tmpl w:val="23FCD0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</w:compat>
  <w:rsids>
    <w:rsidRoot w:val="001B27E3"/>
    <w:rsid w:val="001B27E3"/>
    <w:rsid w:val="0056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B7B"/>
    <w:pPr>
      <w:spacing w:after="200" w:line="276" w:lineRule="auto"/>
    </w:p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Текст выноски Знак"/>
    <w:basedOn w:val="a2"/>
    <w:link w:val="a6"/>
    <w:uiPriority w:val="99"/>
    <w:semiHidden/>
    <w:qFormat/>
    <w:rsid w:val="009F603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2"/>
    <w:link w:val="a8"/>
    <w:uiPriority w:val="99"/>
    <w:qFormat/>
    <w:rsid w:val="00BB1FB5"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InternetLink3">
    <w:name w:val="Internet Link3"/>
    <w:qFormat/>
    <w:rPr>
      <w:color w:val="000080"/>
      <w:u w:val="single"/>
    </w:rPr>
  </w:style>
  <w:style w:type="character" w:customStyle="1" w:styleId="InternetLink4">
    <w:name w:val="Internet Link4"/>
    <w:qFormat/>
    <w:rPr>
      <w:color w:val="000080"/>
      <w:u w:val="single"/>
    </w:rPr>
  </w:style>
  <w:style w:type="character" w:customStyle="1" w:styleId="InternetLink5">
    <w:name w:val="Internet Link5"/>
    <w:qFormat/>
    <w:rPr>
      <w:color w:val="000080"/>
      <w:u w:val="single"/>
    </w:rPr>
  </w:style>
  <w:style w:type="character" w:customStyle="1" w:styleId="a9">
    <w:name w:val="Символ сноски"/>
    <w:qFormat/>
  </w:style>
  <w:style w:type="character" w:styleId="aa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FootnoteCharacters1111">
    <w:name w:val="Footnote Characters1111"/>
    <w:qFormat/>
    <w:rPr>
      <w:vertAlign w:val="superscript"/>
    </w:rPr>
  </w:style>
  <w:style w:type="character" w:customStyle="1" w:styleId="FootnoteCharacters11111">
    <w:name w:val="Footnote Characters11111"/>
    <w:qFormat/>
    <w:rPr>
      <w:vertAlign w:val="superscript"/>
    </w:rPr>
  </w:style>
  <w:style w:type="character" w:customStyle="1" w:styleId="FootnoteCharacters111111">
    <w:name w:val="Footnote Characters111111"/>
    <w:qFormat/>
    <w:rPr>
      <w:vertAlign w:val="superscript"/>
    </w:rPr>
  </w:style>
  <w:style w:type="character" w:customStyle="1" w:styleId="FootnoteCharacters1111111">
    <w:name w:val="Footnote Characters1111111"/>
    <w:qFormat/>
    <w:rPr>
      <w:vertAlign w:val="superscript"/>
    </w:rPr>
  </w:style>
  <w:style w:type="character" w:customStyle="1" w:styleId="FootnoteCharacters11111111">
    <w:name w:val="Footnote Characters11111111"/>
    <w:qFormat/>
    <w:rPr>
      <w:vertAlign w:val="superscript"/>
    </w:rPr>
  </w:style>
  <w:style w:type="character" w:customStyle="1" w:styleId="FootnoteCharacters111111111">
    <w:name w:val="Footnote Characters111111111"/>
    <w:qFormat/>
    <w:rPr>
      <w:vertAlign w:val="superscript"/>
    </w:rPr>
  </w:style>
  <w:style w:type="character" w:customStyle="1" w:styleId="FootnoteCharacters1111111111">
    <w:name w:val="Footnote Characters1111111111"/>
    <w:qFormat/>
    <w:rPr>
      <w:vertAlign w:val="superscript"/>
    </w:rPr>
  </w:style>
  <w:style w:type="character" w:customStyle="1" w:styleId="FootnoteCharacters11111111111">
    <w:name w:val="Footnote Characters11111111111"/>
    <w:qFormat/>
    <w:rPr>
      <w:vertAlign w:val="superscript"/>
    </w:rPr>
  </w:style>
  <w:style w:type="character" w:customStyle="1" w:styleId="FootnoteCharacters111111111111">
    <w:name w:val="Footnote Characters111111111111"/>
    <w:qFormat/>
    <w:rPr>
      <w:vertAlign w:val="superscript"/>
    </w:rPr>
  </w:style>
  <w:style w:type="character" w:customStyle="1" w:styleId="FootnoteCharacters1111111111111">
    <w:name w:val="Footnote Characters1111111111111"/>
    <w:qFormat/>
    <w:rPr>
      <w:vertAlign w:val="superscript"/>
    </w:rPr>
  </w:style>
  <w:style w:type="character" w:customStyle="1" w:styleId="FootnoteCharacters11111111111111">
    <w:name w:val="Footnote Characters11111111111111"/>
    <w:qFormat/>
    <w:rPr>
      <w:vertAlign w:val="superscript"/>
    </w:rPr>
  </w:style>
  <w:style w:type="character" w:customStyle="1" w:styleId="FootnoteCharacters111111111111111">
    <w:name w:val="Footnote Characters111111111111111"/>
    <w:qFormat/>
    <w:rPr>
      <w:vertAlign w:val="superscript"/>
    </w:rPr>
  </w:style>
  <w:style w:type="character" w:customStyle="1" w:styleId="FootnoteCharacters1111111111111111">
    <w:name w:val="Footnote Characters1111111111111111"/>
    <w:qFormat/>
    <w:rPr>
      <w:vertAlign w:val="superscript"/>
    </w:rPr>
  </w:style>
  <w:style w:type="character" w:customStyle="1" w:styleId="FootnoteCharacters11111111111111111">
    <w:name w:val="Footnote Characters11111111111111111"/>
    <w:qFormat/>
    <w:rPr>
      <w:vertAlign w:val="superscript"/>
    </w:rPr>
  </w:style>
  <w:style w:type="character" w:customStyle="1" w:styleId="FootnoteCharacters111111111111111111">
    <w:name w:val="Footnote Characters111111111111111111"/>
    <w:qFormat/>
    <w:rPr>
      <w:vertAlign w:val="superscript"/>
    </w:rPr>
  </w:style>
  <w:style w:type="character" w:customStyle="1" w:styleId="FootnoteCharacters1111111111111111111">
    <w:name w:val="Footnote Characters1111111111111111111"/>
    <w:qFormat/>
    <w:rPr>
      <w:vertAlign w:val="superscript"/>
    </w:rPr>
  </w:style>
  <w:style w:type="character" w:styleId="ab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11">
    <w:name w:val="Endnote Characters111"/>
    <w:qFormat/>
    <w:rPr>
      <w:vertAlign w:val="superscript"/>
    </w:rPr>
  </w:style>
  <w:style w:type="character" w:customStyle="1" w:styleId="EndnoteCharacters1111">
    <w:name w:val="Endnote Characters1111"/>
    <w:qFormat/>
    <w:rPr>
      <w:vertAlign w:val="superscript"/>
    </w:rPr>
  </w:style>
  <w:style w:type="character" w:customStyle="1" w:styleId="EndnoteCharacters11111">
    <w:name w:val="Endnote Characters11111"/>
    <w:qFormat/>
    <w:rPr>
      <w:vertAlign w:val="superscript"/>
    </w:rPr>
  </w:style>
  <w:style w:type="character" w:customStyle="1" w:styleId="EndnoteCharacters111111">
    <w:name w:val="Endnote Characters111111"/>
    <w:qFormat/>
    <w:rPr>
      <w:vertAlign w:val="superscript"/>
    </w:rPr>
  </w:style>
  <w:style w:type="character" w:customStyle="1" w:styleId="EndnoteCharacters1111111">
    <w:name w:val="Endnote Characters1111111"/>
    <w:qFormat/>
    <w:rPr>
      <w:vertAlign w:val="superscript"/>
    </w:rPr>
  </w:style>
  <w:style w:type="character" w:customStyle="1" w:styleId="EndnoteCharacters11111111">
    <w:name w:val="Endnote Characters11111111"/>
    <w:qFormat/>
    <w:rPr>
      <w:vertAlign w:val="superscript"/>
    </w:rPr>
  </w:style>
  <w:style w:type="character" w:customStyle="1" w:styleId="EndnoteCharacters111111111">
    <w:name w:val="Endnote Characters111111111"/>
    <w:qFormat/>
    <w:rPr>
      <w:vertAlign w:val="superscript"/>
    </w:rPr>
  </w:style>
  <w:style w:type="character" w:customStyle="1" w:styleId="EndnoteCharacters1111111111">
    <w:name w:val="Endnote Characters1111111111"/>
    <w:qFormat/>
    <w:rPr>
      <w:vertAlign w:val="superscript"/>
    </w:rPr>
  </w:style>
  <w:style w:type="character" w:customStyle="1" w:styleId="EndnoteCharacters11111111111">
    <w:name w:val="Endnote Characters11111111111"/>
    <w:qFormat/>
    <w:rPr>
      <w:vertAlign w:val="superscript"/>
    </w:rPr>
  </w:style>
  <w:style w:type="character" w:customStyle="1" w:styleId="EndnoteCharacters111111111111">
    <w:name w:val="Endnote Characters111111111111"/>
    <w:qFormat/>
    <w:rPr>
      <w:vertAlign w:val="superscript"/>
    </w:rPr>
  </w:style>
  <w:style w:type="character" w:customStyle="1" w:styleId="EndnoteCharacters1111111111111">
    <w:name w:val="Endnote Characters1111111111111"/>
    <w:qFormat/>
    <w:rPr>
      <w:vertAlign w:val="superscript"/>
    </w:rPr>
  </w:style>
  <w:style w:type="character" w:customStyle="1" w:styleId="EndnoteCharacters11111111111111">
    <w:name w:val="Endnote Characters11111111111111"/>
    <w:qFormat/>
    <w:rPr>
      <w:vertAlign w:val="superscript"/>
    </w:rPr>
  </w:style>
  <w:style w:type="character" w:customStyle="1" w:styleId="EndnoteCharacters111111111111111">
    <w:name w:val="Endnote Characters111111111111111"/>
    <w:qFormat/>
    <w:rPr>
      <w:vertAlign w:val="superscript"/>
    </w:rPr>
  </w:style>
  <w:style w:type="character" w:customStyle="1" w:styleId="EndnoteCharacters1111111111111111">
    <w:name w:val="Endnote Characters1111111111111111"/>
    <w:qFormat/>
    <w:rPr>
      <w:vertAlign w:val="superscript"/>
    </w:rPr>
  </w:style>
  <w:style w:type="character" w:customStyle="1" w:styleId="EndnoteCharacters11111111111111111">
    <w:name w:val="Endnote Characters11111111111111111"/>
    <w:qFormat/>
    <w:rPr>
      <w:vertAlign w:val="superscript"/>
    </w:rPr>
  </w:style>
  <w:style w:type="character" w:customStyle="1" w:styleId="EndnoteCharacters111111111111111111">
    <w:name w:val="Endnote Characters111111111111111111"/>
    <w:qFormat/>
    <w:rPr>
      <w:vertAlign w:val="superscript"/>
    </w:rPr>
  </w:style>
  <w:style w:type="character" w:customStyle="1" w:styleId="EndnoteCharacters1111111111111111111">
    <w:name w:val="Endnote Characters1111111111111111111"/>
    <w:qFormat/>
    <w:rPr>
      <w:vertAlign w:val="superscript"/>
    </w:rPr>
  </w:style>
  <w:style w:type="character" w:customStyle="1" w:styleId="ac">
    <w:name w:val="Символ концевой сноски"/>
    <w:qFormat/>
  </w:style>
  <w:style w:type="character" w:customStyle="1" w:styleId="InternetLink6">
    <w:name w:val="Internet Link6"/>
    <w:qFormat/>
    <w:rPr>
      <w:color w:val="000080"/>
      <w:u w:val="single"/>
    </w:rPr>
  </w:style>
  <w:style w:type="character" w:customStyle="1" w:styleId="InternetLink7">
    <w:name w:val="Internet Link7"/>
    <w:qFormat/>
    <w:rPr>
      <w:color w:val="000080"/>
      <w:u w:val="single"/>
    </w:rPr>
  </w:style>
  <w:style w:type="character" w:customStyle="1" w:styleId="InternetLink8">
    <w:name w:val="Internet Link8"/>
    <w:qFormat/>
    <w:rPr>
      <w:color w:val="000080"/>
      <w:u w:val="single"/>
    </w:rPr>
  </w:style>
  <w:style w:type="character" w:customStyle="1" w:styleId="InternetLink9">
    <w:name w:val="Internet Link9"/>
    <w:qFormat/>
    <w:rPr>
      <w:color w:val="000080"/>
      <w:u w:val="single"/>
    </w:rPr>
  </w:style>
  <w:style w:type="character" w:customStyle="1" w:styleId="InternetLink10">
    <w:name w:val="Internet Link10"/>
    <w:qFormat/>
    <w:rPr>
      <w:color w:val="000080"/>
      <w:u w:val="single"/>
    </w:rPr>
  </w:style>
  <w:style w:type="character" w:customStyle="1" w:styleId="InternetLink11">
    <w:name w:val="Internet Link11"/>
    <w:qFormat/>
    <w:rPr>
      <w:color w:val="000080"/>
      <w:u w:val="single"/>
    </w:rPr>
  </w:style>
  <w:style w:type="character" w:customStyle="1" w:styleId="InternetLink12">
    <w:name w:val="Internet Link12"/>
    <w:qFormat/>
    <w:rPr>
      <w:color w:val="000080"/>
      <w:u w:val="single"/>
    </w:rPr>
  </w:style>
  <w:style w:type="character" w:customStyle="1" w:styleId="InternetLink13">
    <w:name w:val="Internet Link13"/>
    <w:qFormat/>
    <w:rPr>
      <w:color w:val="000080"/>
      <w:u w:val="single"/>
    </w:rPr>
  </w:style>
  <w:style w:type="character" w:customStyle="1" w:styleId="InternetLink14">
    <w:name w:val="Internet Link14"/>
    <w:qFormat/>
    <w:rPr>
      <w:color w:val="000080"/>
      <w:u w:val="single"/>
    </w:rPr>
  </w:style>
  <w:style w:type="character" w:customStyle="1" w:styleId="InternetLink15">
    <w:name w:val="Internet Link15"/>
    <w:qFormat/>
    <w:rPr>
      <w:color w:val="000080"/>
      <w:u w:val="single"/>
    </w:rPr>
  </w:style>
  <w:style w:type="character" w:customStyle="1" w:styleId="InternetLink16">
    <w:name w:val="Internet Link16"/>
    <w:qFormat/>
    <w:rPr>
      <w:color w:val="000080"/>
      <w:u w:val="single"/>
    </w:rPr>
  </w:style>
  <w:style w:type="character" w:customStyle="1" w:styleId="InternetLink17">
    <w:name w:val="Internet Link17"/>
    <w:qFormat/>
    <w:rPr>
      <w:color w:val="000080"/>
      <w:u w:val="single"/>
    </w:rPr>
  </w:style>
  <w:style w:type="character" w:customStyle="1" w:styleId="InternetLink18">
    <w:name w:val="Internet Link18"/>
    <w:qFormat/>
    <w:rPr>
      <w:color w:val="000080"/>
      <w:u w:val="single"/>
    </w:rPr>
  </w:style>
  <w:style w:type="character" w:customStyle="1" w:styleId="InternetLink19">
    <w:name w:val="Internet Link19"/>
    <w:qFormat/>
    <w:rPr>
      <w:color w:val="000080"/>
      <w:u w:val="single"/>
    </w:rPr>
  </w:style>
  <w:style w:type="character" w:customStyle="1" w:styleId="InternetLink20">
    <w:name w:val="Internet Link20"/>
    <w:qFormat/>
    <w:rPr>
      <w:color w:val="000080"/>
      <w:u w:val="single"/>
    </w:rPr>
  </w:style>
  <w:style w:type="character" w:customStyle="1" w:styleId="InternetLink21">
    <w:name w:val="Internet Link21"/>
    <w:qFormat/>
    <w:rPr>
      <w:color w:val="000080"/>
      <w:u w:val="single"/>
    </w:rPr>
  </w:style>
  <w:style w:type="character" w:customStyle="1" w:styleId="InternetLink22">
    <w:name w:val="Internet Link22"/>
    <w:qFormat/>
    <w:rPr>
      <w:color w:val="000080"/>
      <w:u w:val="single"/>
    </w:rPr>
  </w:style>
  <w:style w:type="character" w:customStyle="1" w:styleId="InternetLink23">
    <w:name w:val="Internet Link23"/>
    <w:qFormat/>
    <w:rPr>
      <w:color w:val="000080"/>
      <w:u w:val="single"/>
    </w:rPr>
  </w:style>
  <w:style w:type="character" w:customStyle="1" w:styleId="InternetLink24">
    <w:name w:val="Internet Link24"/>
    <w:qFormat/>
    <w:rPr>
      <w:color w:val="000080"/>
      <w:u w:val="single"/>
    </w:rPr>
  </w:style>
  <w:style w:type="character" w:styleId="ad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1">
    <w:name w:val="Body Text"/>
    <w:basedOn w:val="a"/>
    <w:pPr>
      <w:spacing w:after="140"/>
    </w:pPr>
  </w:style>
  <w:style w:type="paragraph" w:styleId="ae">
    <w:name w:val="List"/>
    <w:basedOn w:val="a1"/>
    <w:rPr>
      <w:rFonts w:cs="Droid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Droid Sans"/>
    </w:rPr>
  </w:style>
  <w:style w:type="paragraph" w:customStyle="1" w:styleId="af1">
    <w:name w:val="Колонтитул"/>
    <w:basedOn w:val="a"/>
    <w:qFormat/>
  </w:style>
  <w:style w:type="paragraph" w:styleId="a8">
    <w:name w:val="header"/>
    <w:basedOn w:val="a"/>
    <w:link w:val="a7"/>
    <w:uiPriority w:val="99"/>
    <w:rsid w:val="00C17B7B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rsid w:val="00C17B7B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 Spacing"/>
    <w:qFormat/>
    <w:rsid w:val="00C17B7B"/>
  </w:style>
  <w:style w:type="paragraph" w:customStyle="1" w:styleId="ConsPlusTitle">
    <w:name w:val="ConsPlusTitle"/>
    <w:qFormat/>
    <w:rsid w:val="00C17B7B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">
    <w:name w:val="ConsPlusNormal"/>
    <w:qFormat/>
    <w:rsid w:val="00C17B7B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C17B7B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Normal (Web)"/>
    <w:basedOn w:val="a"/>
    <w:qFormat/>
    <w:rsid w:val="00C17B7B"/>
    <w:pPr>
      <w:spacing w:beforeAutospacing="1" w:after="142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9F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5">
    <w:name w:val="Содержимое таблицы"/>
    <w:basedOn w:val="a"/>
    <w:qFormat/>
    <w:rsid w:val="00DE6DF2"/>
    <w:pPr>
      <w:suppressLineNumbers/>
      <w:spacing w:after="0" w:line="240" w:lineRule="auto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styleId="af6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af7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8">
    <w:name w:val="Верхний колонтитул слева"/>
    <w:basedOn w:val="a8"/>
    <w:qFormat/>
    <w:pPr>
      <w:suppressLineNumbers/>
      <w:tabs>
        <w:tab w:val="clear" w:pos="4677"/>
        <w:tab w:val="clear" w:pos="9355"/>
        <w:tab w:val="center" w:pos="4961"/>
        <w:tab w:val="right" w:pos="9922"/>
      </w:tabs>
    </w:pPr>
  </w:style>
  <w:style w:type="numbering" w:customStyle="1" w:styleId="af9">
    <w:name w:val="Без списка"/>
    <w:uiPriority w:val="99"/>
    <w:semiHidden/>
    <w:unhideWhenUsed/>
    <w:qFormat/>
  </w:style>
  <w:style w:type="table" w:styleId="afa">
    <w:name w:val="Table Grid"/>
    <w:basedOn w:val="a3"/>
    <w:rsid w:val="00C17B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049&amp;n=182904&amp;dst=100018" TargetMode="External"/><Relationship Id="rId18" Type="http://schemas.openxmlformats.org/officeDocument/2006/relationships/hyperlink" Target="https://login.consultant.ru/link/?req=doc&amp;base=LAW&amp;n=503620&amp;dst=3704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049&amp;n=182904&amp;dst=100018" TargetMode="External"/><Relationship Id="rId17" Type="http://schemas.openxmlformats.org/officeDocument/2006/relationships/hyperlink" Target="https://login.consultant.ru/link/?req=doc&amp;base=RLAW049&amp;n=182904&amp;dst=100018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3620&amp;dst=3704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30&amp;dst=5769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egrul.nalog.ru/index.html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121087&amp;dst=100142&amp;field=134&amp;date=15.11.2024" TargetMode="External"/><Relationship Id="rId19" Type="http://schemas.openxmlformats.org/officeDocument/2006/relationships/hyperlink" Target="https://login.consultant.ru/link/?req=doc&amp;base=LAW&amp;n=503620&amp;dst=372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35381&amp;dst=100018" TargetMode="External"/><Relationship Id="rId14" Type="http://schemas.openxmlformats.org/officeDocument/2006/relationships/hyperlink" Target="https://promote.budget.gov.ru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892D2-3950-48D6-A505-CAEEB7CA1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1490</TotalTime>
  <Pages>21</Pages>
  <Words>7063</Words>
  <Characters>40262</Characters>
  <Application>Microsoft Office Word</Application>
  <DocSecurity>0</DocSecurity>
  <Lines>335</Lines>
  <Paragraphs>94</Paragraphs>
  <ScaleCrop>false</ScaleCrop>
  <Company>КонсультантПлюс Версия 4025.00.02</Company>
  <LinksUpToDate>false</LinksUpToDate>
  <CharactersWithSpaces>47231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мэрии города Новосибирска от 26.02.2025 N 1930(ред. от 10.04.2025)"О Порядке предоставления субсидий в сфере поддержки совместных инициатив некоммерческих организаций, территориальных общественных самоуправлений и депутатов Совета депутатов города Новосибирска"</dc:title>
  <dc:subject/>
  <dc:creator>Евгений Анатольевич Коржов</dc:creator>
  <dc:description/>
  <cp:lastModifiedBy>Андрейченко Зоя Федоровна</cp:lastModifiedBy>
  <cp:revision>84</cp:revision>
  <cp:lastPrinted>2025-07-01T13:32:00Z</cp:lastPrinted>
  <dcterms:created xsi:type="dcterms:W3CDTF">2025-06-02T08:53:00Z</dcterms:created>
  <dcterms:modified xsi:type="dcterms:W3CDTF">2025-07-24T03:57:00Z</dcterms:modified>
  <dc:language>ru-RU</dc:language>
  <cp:version>07.0190</cp:version>
</cp:coreProperties>
</file>