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false"/>
        <w:autoSpaceDE w:val="false"/>
        <w:bidi w:val="0"/>
        <w:spacing w:lineRule="auto" w:line="240" w:before="0" w:after="0"/>
        <w:ind w:firstLine="737" w:left="0" w:right="0"/>
        <w:contextualSpacing/>
        <w:jc w:val="center"/>
        <w:textAlignment w:val="baseline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О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>54:32:010659:3416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разрешени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>54:32:010659:3416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13 068 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 Промышленная, земельный участок 20/1</w:t>
      </w:r>
      <w:r>
        <w:rPr>
          <w:rFonts w:cs="Times New Roman" w:ascii="Times New Roman" w:hAnsi="Times New Roman"/>
          <w:color w:val="000000"/>
          <w:sz w:val="28"/>
          <w:szCs w:val="28"/>
        </w:rPr>
        <w:t>, в части уменьшения отступов с восточной границы земельного участка до 0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разрешени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 w:ascii="Times New Roman" w:hAnsi="Times New Roman"/>
          <w:color w:val="000000"/>
          <w:sz w:val="28"/>
          <w:szCs w:val="28"/>
          <w:u w:val="none"/>
        </w:rPr>
        <w:t>54:32:010659:3416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, площадью 13 068 кв.м., расположенного по адресу: Новосибирская обл., г. Бердск,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 Промышленная, земельный участок 20/1</w:t>
      </w:r>
      <w:r>
        <w:rPr>
          <w:rFonts w:cs="Times New Roman" w:ascii="Times New Roman" w:hAnsi="Times New Roman"/>
          <w:color w:val="000000"/>
          <w:sz w:val="28"/>
          <w:szCs w:val="28"/>
        </w:rPr>
        <w:t>, в части уменьшения отступов с восточной границы земельного участка до 0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128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LibreOffice/24.2.4.2$Linux_X86_64 LibreOffice_project/51a6219feb6075d9a4c46691dcfe0cd9c4fff3c2</Application>
  <AppVersion>15.0000</AppVersion>
  <Pages>2</Pages>
  <Words>284</Words>
  <Characters>2229</Characters>
  <CharactersWithSpaces>2596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2025-07-09T11:21:22Z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