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charts/_rels/chart1.xml.rels" ContentType="application/vnd.openxmlformats-package.relationships+xml"/>
  <Override PartName="/word/charts/_rels/chart2.xml.rels" ContentType="application/vnd.openxmlformats-package.relationships+xml"/>
  <Override PartName="/word/charts/_rels/chart3.xml.rels" ContentType="application/vnd.openxmlformats-package.relationship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Информационно-аналитический обзор обращений граждан, поступивших в администрацию города Бердска Новосибирской области в сентябре 2025 года, и результаты их рассмотрения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города Бердска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города Бердска Новосибирской области. Организацию работы по объективному, всестороннему и своевременному рассмотрению обращений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>отдел общественной приемной Главы города Бердска управления документационного обеспечения и контроля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Бердска.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C9211E"/>
          <w:sz w:val="18"/>
          <w:szCs w:val="18"/>
          <w:lang w:eastAsia="ru-RU"/>
        </w:rPr>
      </w:pPr>
      <w:r>
        <w:rPr>
          <w:rFonts w:ascii="Times New Roman" w:hAnsi="Times New Roman"/>
          <w:color w:val="C9211E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сентябре 2025 года Главе города Бердска, заместителям главы администрации поступило 584 обращения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426 обращений, в сентябре 2024 года – 481 обращение), в том числе:</w:t>
      </w:r>
    </w:p>
    <w:p>
      <w:pPr>
        <w:pStyle w:val="Normal"/>
        <w:widowControl w:val="false"/>
        <w:numPr>
          <w:ilvl w:val="0"/>
          <w:numId w:val="1"/>
        </w:numPr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письменных обращений – 168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185, в сентябре 2024 года – 208);</w:t>
      </w:r>
    </w:p>
    <w:p>
      <w:pPr>
        <w:pStyle w:val="Normal"/>
        <w:widowControl w:val="false"/>
        <w:numPr>
          <w:ilvl w:val="0"/>
          <w:numId w:val="1"/>
        </w:numPr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обращений на личных приемах граждан Главой города, заместителями главы администрации – 10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13, в сентябре 2024 года – 21);</w:t>
      </w:r>
    </w:p>
    <w:p>
      <w:pPr>
        <w:pStyle w:val="Normal"/>
        <w:widowControl w:val="false"/>
        <w:numPr>
          <w:ilvl w:val="0"/>
          <w:numId w:val="1"/>
        </w:numPr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устных сообщений и запросов по справочному телефону отдела общественной приемной Главы города, поставленных на контроль – 7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9, в сентябре 2024 года – 17).</w:t>
      </w:r>
    </w:p>
    <w:p>
      <w:pPr>
        <w:pStyle w:val="Normal"/>
        <w:widowControl w:val="false"/>
        <w:numPr>
          <w:ilvl w:val="0"/>
          <w:numId w:val="1"/>
        </w:numPr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личных обращений к специалистам отдела общественной приемной Главы города – 3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0, в сентябре 2024 года – 5).</w:t>
      </w:r>
    </w:p>
    <w:p>
      <w:pPr>
        <w:pStyle w:val="Normal"/>
        <w:widowControl w:val="false"/>
        <w:numPr>
          <w:ilvl w:val="0"/>
          <w:numId w:val="1"/>
        </w:numPr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сообщений через цифровую платформу обратной связи – подсистему Единого портала «Госуслуги» (ПОС) – 396 (в августе 2025 года – 219, в сентябре 2024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– 230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).</w:t>
      </w:r>
    </w:p>
    <w:p>
      <w:pPr>
        <w:pStyle w:val="Normal"/>
        <w:widowControl w:val="false"/>
        <w:shd w:val="clear" w:fill="FFFFFF"/>
        <w:spacing w:lineRule="auto" w:line="240" w:before="0" w:after="0"/>
        <w:ind w:left="720"/>
        <w:jc w:val="both"/>
        <w:rPr>
          <w:rFonts w:ascii="Times New Roman" w:hAnsi="Times New Roman"/>
          <w:color w:val="C9211E"/>
          <w:sz w:val="18"/>
          <w:szCs w:val="18"/>
          <w:lang w:eastAsia="ru-RU"/>
        </w:rPr>
      </w:pPr>
      <w:r>
        <w:rPr>
          <w:rFonts w:ascii="Times New Roman" w:hAnsi="Times New Roman"/>
          <w:color w:val="C9211E"/>
          <w:sz w:val="18"/>
          <w:szCs w:val="18"/>
          <w:lang w:eastAsia="ru-RU"/>
        </w:rPr>
      </w:r>
    </w:p>
    <w:p>
      <w:pPr>
        <w:pStyle w:val="Normal"/>
        <w:rPr>
          <w:color w:val="C9211E"/>
        </w:rPr>
      </w:pPr>
      <w:r>
        <w:rPr/>
        <w:drawing>
          <wp:inline distT="0" distB="0" distL="0" distR="0">
            <wp:extent cx="6155055" cy="2386965"/>
            <wp:effectExtent l="0" t="0" r="0" b="0"/>
            <wp:docPr id="1" name="Диаграмма 5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pacing w:lineRule="auto" w:line="240" w:before="0" w:after="0"/>
        <w:ind w:hanging="0" w:left="72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1.</w:t>
        <w:tab/>
        <w:t>Письменные обращения граждан.</w:t>
      </w:r>
    </w:p>
    <w:p>
      <w:pPr>
        <w:pStyle w:val="Normal"/>
        <w:widowControl w:val="false"/>
        <w:shd w:val="clear" w:fill="FFFFFF"/>
        <w:spacing w:lineRule="auto" w:line="240" w:before="0" w:after="0"/>
        <w:ind w:left="720"/>
        <w:jc w:val="center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color w:val="000000"/>
          <w:sz w:val="18"/>
          <w:szCs w:val="18"/>
          <w:lang w:eastAsia="ru-RU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сентябре 2025 года Главе города Бердска, заместителям главы администрации поступило 168 письменных обращений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185, в сентябре 2024 года – 208), в том числе в форме электронного документа через официальный сайт администрации города Бердска – 53 обращения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49, в сентябре 2024 года – 86).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Поступившие обращения граждан были направлены на рассмотрение в администрацию города Бердска: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- 14 – из Управления по работе с обращениями граждан – общественной приемной Губернатора Новосибирской области;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- 11 – из Совета депутатов города Бердска.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- 8 – из федеральных органов исполнительной власти и исполнительных органов государственной власти Новосибирской области;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- 5 – </w:t>
      </w:r>
      <w:r>
        <w:rPr>
          <w:rFonts w:eastAsia="Times New Roman" w:ascii="Times New Roman" w:hAnsi="Times New Roman"/>
          <w:i/>
          <w:color w:val="000000"/>
          <w:sz w:val="28"/>
          <w:szCs w:val="28"/>
          <w:lang w:eastAsia="ru-RU"/>
        </w:rPr>
        <w:t>из прокуратуры города Бердска;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- 2 – из Законодательного Собрания Новосибирской области;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i/>
          <w:sz w:val="28"/>
          <w:szCs w:val="28"/>
          <w:shd w:fill="auto" w:val="clear"/>
          <w:lang w:eastAsia="ru-RU"/>
        </w:rPr>
        <w:t>- 2 – из иных органов местного самоуправления Новосибирской области;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sz w:val="28"/>
          <w:szCs w:val="28"/>
          <w:lang w:eastAsia="ru-RU"/>
        </w:rPr>
        <w:t>- 1 – из Государственной Думы Федерального собрания Российской Федерации;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- 125 – непосредственно от жителей города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C9211E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C9211E"/>
          <w:sz w:val="28"/>
          <w:szCs w:val="28"/>
          <w:lang w:eastAsia="ru-RU"/>
        </w:rPr>
      </w:r>
    </w:p>
    <w:p>
      <w:pPr>
        <w:pStyle w:val="Normal"/>
        <w:rPr>
          <w:color w:val="C9211E"/>
        </w:rPr>
      </w:pPr>
      <w:r>
        <w:rPr/>
        <w:drawing>
          <wp:inline distT="0" distB="0" distL="0" distR="0">
            <wp:extent cx="5788660" cy="1741805"/>
            <wp:effectExtent l="0" t="0" r="0" b="0"/>
            <wp:docPr id="2" name="Диаграмма 1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видам письменные обращения подразделяются на: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заявления – 159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176, в сентябре 2024 года – 202);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жалобы – 1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1, в сентябре 2024 года – 0);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запросы – 8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8, в сентябре 2024 года – 5).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168 письменных обращениях содержится 184 вопроса, относящихся к следующим тематическим разделам: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rPr>
          <w:color w:val="C9211E"/>
        </w:rPr>
      </w:pPr>
      <w:r>
        <w:rPr/>
        <w:drawing>
          <wp:inline distT="0" distB="0" distL="0" distR="0">
            <wp:extent cx="6124575" cy="2470150"/>
            <wp:effectExtent l="0" t="0" r="0" b="0"/>
            <wp:docPr id="3" name="Диаграмма 3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color w:val="C9211E"/>
        </w:rPr>
      </w:r>
      <w:r>
        <w:br w:type="page"/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«Государство, общество, политика» – 19 – 10%: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основы государственного управления – 10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2, в сентябре 2024 года – 4)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представление дополнительных документов и материалов (4); социально-экономическое развитие муниципальных образований (2); личный прием должностными лицами органов местного самоуправления (1); результаты рассмотрения обращения (1); приватизация муниципальной собственности (1); прожиточный минимум (1).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конституционный строй – 7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7, в сентябре 2024 года – 14)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– д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еятельность некоммерческих организаций (3); предоставление информации (1); создание некоммерческих организаций (1); деятельность представительных органов местного самоуправления (1); награды органов местного самоуправления (1).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eastAsia="Calibri" w:cs="Times New Roman" w:ascii="Times New Roman" w:hAnsi="Times New Roman"/>
          <w:i/>
          <w:color w:val="000000"/>
          <w:kern w:val="0"/>
          <w:sz w:val="28"/>
          <w:szCs w:val="28"/>
          <w:lang w:val="ru-RU" w:eastAsia="ru-RU" w:bidi="ar-SA"/>
        </w:rPr>
        <w:t xml:space="preserve">-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гражданское право – 2 (в августе 2025 года – 0, в сентябре 2024 года – 2) </w:t>
      </w:r>
      <w:r>
        <w:rPr>
          <w:rFonts w:eastAsia="Calibri" w:cs="Times New Roman" w:ascii="Times New Roman" w:hAnsi="Times New Roman"/>
          <w:i/>
          <w:color w:val="000000"/>
          <w:kern w:val="0"/>
          <w:sz w:val="28"/>
          <w:szCs w:val="28"/>
          <w:lang w:val="ru-RU" w:eastAsia="ru-RU" w:bidi="ar-SA"/>
        </w:rPr>
        <w:t>–</w:t>
      </w:r>
      <w:r>
        <w:rPr>
          <w:rFonts w:eastAsia="Calibri" w:cs="Times New Roman" w:ascii="Times New Roman" w:hAnsi="Times New Roman"/>
          <w:i/>
          <w:color w:val="C9211E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обращение имущества в муниципальную собственность (2).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«Социальная сфера» – 15 – 8%: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образование, наука, культура – 8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8, в сентябре 2024 года – 7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условия проведения образовательного процесса (3); поступление в образовательные организации (2); материально-техническое и информационное обеспечение образовательного процесса (2); контроль качества и надзор в сфере образования (1).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социальное обеспечение – 5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4, в сентябре 2024 года – 5)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–</w:t>
      </w: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 xml:space="preserve"> е</w:t>
      </w:r>
      <w:r>
        <w:rPr>
          <w:rFonts w:eastAsia="Times New Roman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жемесячная денежная выплата, дополнительное ежемесячное материальное обеспечение (3); комфорт и доступность инфраструктуры, для лиц с ограниченными возможностями здоровья (1); установление группы инвалидности (1).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здравоохранение – 1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2, в сентябре 2024 года – 6) –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санитарно-эпидемиологическое благополучие населения (1). 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физическая культура, спорт, туризм – 1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3, в сентябре 2024 года – 1)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переподготовка и повышение квалификации работников и трудоустройство в сфере физической культуры и спорта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«Экономика» – 103 – 56%: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хозяйственная деятельность – 87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72, в сентябре 2024 года – 93) –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благоустройство и ремонт подъездных дорог и тротуаров (20); комплексное благ</w:t>
      </w:r>
      <w:r>
        <w:rPr>
          <w:rFonts w:ascii="Times New Roman" w:hAnsi="Times New Roman"/>
          <w:b w:val="false"/>
          <w:i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em w:val="none"/>
          <w:lang w:eastAsia="ru-RU"/>
        </w:rPr>
        <w:t>оустройство (12); строительство (9)</w:t>
      </w:r>
      <w:r>
        <w:rPr>
          <w:rFonts w:eastAsia="Calibri" w:cs="Times New Roman" w:ascii="Times New Roman" w:hAnsi="Times New Roman"/>
          <w:b w:val="false"/>
          <w:i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em w:val="none"/>
          <w:lang w:val="ru-RU" w:eastAsia="ru-RU" w:bidi="ar-SA"/>
        </w:rPr>
        <w:t>; транспортное обслуживание населения (9); содержание транспортной инфрас</w:t>
      </w:r>
      <w:r>
        <w:rPr>
          <w:rFonts w:ascii="Times New Roman" w:hAnsi="Times New Roman"/>
          <w:b w:val="false"/>
          <w:i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em w:val="none"/>
          <w:lang w:eastAsia="ru-RU"/>
        </w:rPr>
        <w:t>труктуры (7); водоотведение (6); уборка мусора и посторонних предметов (6</w:t>
      </w:r>
      <w:r>
        <w:rPr>
          <w:rFonts w:eastAsia="Calibri" w:cs="Times New Roman" w:ascii="Times New Roman" w:hAnsi="Times New Roman"/>
          <w:b w:val="false"/>
          <w:i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em w:val="none"/>
          <w:lang w:val="ru-RU" w:eastAsia="ru-RU" w:bidi="ar-SA"/>
        </w:rPr>
        <w:t>); торговля (4); уличное освещение (3); безопасность дорожного движения (3); парковка автотранспорта (2); дорожные знаки и дорожная разметка (1); связь (1); организация условий и мест для детского и массового отдыха и досуга (1); содержание домашних животных (1); содержание кладбищ (1); технологическое присоединение объектов заявителя к газораспределительным сетям (1).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природные ресурсы и охрана окружающей среды – 15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31, в сентябре 2024 года – 17) 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лесное хозяйство (8); земельные вопросы (7).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информация и информатизация – 1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0, в сентябре 2024 года – 1) 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использования информационных ресурсов (1).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br w:type="page"/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«Оборона, безопасность, законность» – 4 – 2%: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безопасность и охрана правопорядка – 2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4, в сентябре 2024 года – 5) 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розыск граждан, находящийся в компетенции органов внутренних дел (1); преступления против личности (1).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- оборона – 2 (в августе 2025 года – 2, в сентябре 2024 года – 1) 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установление места нахождения военнослужащих (1); социальная защита военнослужащих (1).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rFonts w:ascii="Times New Roman" w:hAnsi="Times New Roman"/>
          <w:b/>
          <w:color w:val="C9211E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C9211E"/>
          <w:sz w:val="28"/>
          <w:szCs w:val="28"/>
          <w:lang w:eastAsia="ru-RU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«Жилищно - коммунальная сфера» – 43 – 24%: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коммунальное хозяйство – 37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36, в сентябре 2024 года – 53)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 xml:space="preserve"> – коммунально-бытовое хозяйство и предоставление услуг в условиях рынка (15); деятельность управляющих организаций (8); перебои в водоснабжении (4); перебои в теплоснабжении (3); содержание общего имущества (2); подключение индивидуальных жилых домов к централизованным сетям водоснабжения (2); обращение с твердыми коммунальными отходами (1); ремонт и эксплуатация ливневой канализации (1); капитальный ремонт общего имущества (1).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 общие положения жилищного законодательства – 4 (в августе 2025 года – 5, в сентябре 2024 года – 6) –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нормативно-правовое регулирование обеспечения условий для осуществления гражданами права на жилище (4).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дачное хозяйство – 1 (в августе 2025 года – 3, в сентябре 2024 года – 0) –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дачное хозяйство (1).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- обеспечение граждан жилищем – 1 (в августе 2025 года – 3, в сентябре 2024 года – 6) 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обеспечение жильем ветеранов (1).</w:t>
      </w:r>
    </w:p>
    <w:p>
      <w:pPr>
        <w:pStyle w:val="Normal"/>
        <w:spacing w:lineRule="auto" w:line="240" w:before="0" w:after="0"/>
        <w:jc w:val="both"/>
        <w:rPr>
          <w:rFonts w:eastAsia="Calibri" w:cs="Times New Roman"/>
          <w:kern w:val="0"/>
          <w:lang w:val="ru-RU" w:bidi="ar-SA"/>
        </w:rPr>
      </w:pPr>
      <w:r>
        <w:rPr>
          <w:rFonts w:eastAsia="Calibri" w:cs="Times New Roman"/>
          <w:kern w:val="0"/>
          <w:lang w:val="ru-RU" w:bidi="ar-SA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Исполнение письменных обращений граждан, поступивших в администрацию города Бердска, было поставлено на контроль. 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Из всех письменных обращений, поступивших в сентябре 2025 года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- рассмотрено с выездом на место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обращений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%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22 обращения – 12% , в сентябре 2024 года – 9 обращений – 4% 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- рассмотрено с отлагательным сроком исполнения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%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6 обращений – 3%, в сентябре 2022 года – 8 обращений – 4%).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результатам рассмотрения письменных обращений граждан, поступивших в сентябре 2025 года: 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поддержано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(предложение признано целесообразным, заявление или жалоба – обоснованными и подлежащими удовлетворению)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%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1 обращение – 1%, в сентябре 2024 года – 3 обращения – 1%).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даны разъяснения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обращений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9%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176 обращений – 95%, в сентябре 2024 года – 205 обращений – 99%).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- перенаправлено по компетенции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территориальные федеральные органы исполнительной власти и иные государственные органы, организации и учреждения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0 обращений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%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8 обращений – 4%, в сентябре 2024 года – 0 обращений).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pacing w:lineRule="auto" w:line="240" w:before="0" w:after="0"/>
        <w:ind w:hanging="0" w:left="709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2.</w:t>
        <w:tab/>
        <w:t>Личный прием граждан Главой города, заместителями главы администрации, руководителями структурных подразделений администрации.</w:t>
      </w:r>
    </w:p>
    <w:p>
      <w:pPr>
        <w:pStyle w:val="Normal"/>
        <w:widowControl w:val="false"/>
        <w:shd w:val="clear" w:fill="FFFFFF"/>
        <w:spacing w:lineRule="auto" w:line="240" w:before="0" w:after="0"/>
        <w:ind w:left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сентябре 2025 года Главой города Бердска и руководителями структурных подразделений администрации на личном приеме приняты 10 человек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13, в сентябре 2024 года – 21).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обращениях на личных приемах жителями были подняты 12 вопросов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тематических разделах: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хозяйственной деятельности (8):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благоустройство и ремонт подъездных дорог и тротуаров (4);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водоотведение (2);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строительство (1);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комплексное благоустройство (1).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жилищно-коммунальная сфера (3):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обеспечение граждан жилищем (2);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-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 xml:space="preserve">коммунально-бытовое хозяйство и предоставление услуг в условиях рынка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(1).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государства, общества, политики (1):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предоставление информации (1).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результатам рассмотрения обращений, заявленных на личных приемах, жителям предоставлены разъяснения.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pacing w:lineRule="auto" w:line="240" w:before="0" w:after="0"/>
        <w:ind w:hanging="0" w:left="709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3.</w:t>
        <w:tab/>
        <w:t>Устные сообщения и запросы по справочному телефону отдела общественной приемной Главы города.</w:t>
      </w:r>
    </w:p>
    <w:p>
      <w:pPr>
        <w:pStyle w:val="Normal"/>
        <w:widowControl w:val="false"/>
        <w:shd w:val="clear" w:fill="FFFFFF"/>
        <w:spacing w:lineRule="auto" w:line="240" w:before="0" w:after="0"/>
        <w:jc w:val="center"/>
        <w:rPr>
          <w:rFonts w:ascii="Times New Roman" w:hAnsi="Times New Roman"/>
          <w:color w:val="C9211E"/>
          <w:sz w:val="28"/>
          <w:szCs w:val="28"/>
          <w:lang w:eastAsia="ru-RU"/>
        </w:rPr>
      </w:pPr>
      <w:r>
        <w:rPr>
          <w:rFonts w:ascii="Times New Roman" w:hAnsi="Times New Roman"/>
          <w:color w:val="C9211E"/>
          <w:sz w:val="28"/>
          <w:szCs w:val="28"/>
          <w:lang w:eastAsia="ru-RU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справочному телефону отдела общественной приемной Главы города Бердска в сентябре 2025 года зарегистрировано 7 сообщений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9, в сентябре 2024 года – 17), в том числе в форме смс-сообщений – 0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1, в сентябре 2024 года – 1). 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устных сообщениях жителями поднято 9 вопросов в следующих тематических разделах: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хозяйственной деятельности (6):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уборка мусора и посторонних предметов (3);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комплексное благоустройство (2);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благоустройство и ремонт подъездных дорог и тротуаров (1).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жилищно-коммунальная сфера (3):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перебои в водоснабжении (2);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коммунально-бытовое хозяйство и предоставление услуг в условиях рынка (1).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всем вопросам, содержащимся в устных сообщениях и запросах, предоставлена запрашиваемая информация, даны консультации и разъяснения. 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36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  <w:tab/>
        <w:t>Прием граждан специалистами отдела общественной приемной Главы города</w:t>
      </w:r>
    </w:p>
    <w:p>
      <w:pPr>
        <w:pStyle w:val="Normal"/>
        <w:widowControl w:val="false"/>
        <w:shd w:val="clear" w:fill="FFFFFF"/>
        <w:spacing w:lineRule="auto" w:line="240" w:before="0" w:after="0"/>
        <w:ind w:left="659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сентябре 2025 года специалистами отдела общественной приемной Главы города принято 3 человека (в августе 2025 года – 0, в сентябре 2024 года – 5) по вопросам: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i/>
          <w:i/>
          <w:caps w:val="false"/>
          <w:smallCaps w:val="false"/>
          <w:color w:val="000000"/>
          <w:spacing w:val="0"/>
          <w:sz w:val="26"/>
          <w:szCs w:val="26"/>
          <w:lang w:eastAsia="ru-RU"/>
        </w:rPr>
      </w:pP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6"/>
          <w:szCs w:val="26"/>
          <w:lang w:eastAsia="ru-RU"/>
        </w:rPr>
        <w:t>- переселение из аварийного дома (1);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i/>
          <w:i/>
          <w:caps w:val="false"/>
          <w:smallCaps w:val="false"/>
          <w:color w:val="000000"/>
          <w:spacing w:val="0"/>
          <w:sz w:val="26"/>
          <w:szCs w:val="26"/>
          <w:lang w:eastAsia="ru-RU"/>
        </w:rPr>
      </w:pP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6"/>
          <w:szCs w:val="26"/>
          <w:lang w:eastAsia="ru-RU"/>
        </w:rPr>
        <w:t>- комплексное благоустройство (1);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i/>
          <w:i/>
          <w:caps w:val="false"/>
          <w:smallCaps w:val="false"/>
          <w:color w:val="000000"/>
          <w:spacing w:val="0"/>
          <w:sz w:val="26"/>
          <w:szCs w:val="26"/>
          <w:lang w:eastAsia="ru-RU"/>
        </w:rPr>
      </w:pP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6"/>
          <w:szCs w:val="26"/>
          <w:lang w:eastAsia="ru-RU"/>
        </w:rPr>
        <w:t>- содержание общего имущества (1).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всем вопросам, содержащимся в личных обращениях, даны консультации и разъяснения. 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5.</w:t>
        <w:tab/>
        <w:t>Сообщения граждан через платформу обратной связи.</w:t>
      </w:r>
    </w:p>
    <w:p>
      <w:pPr>
        <w:pStyle w:val="Normal"/>
        <w:widowControl w:val="false"/>
        <w:shd w:val="clear" w:fill="FFFFFF"/>
        <w:spacing w:lineRule="auto" w:line="240" w:before="0" w:after="0"/>
        <w:ind w:left="284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В сентябре 2025 года через цифровую платформу обратной связи – подсистему Единого портала «Госуслуги» (ПОС) в администрацию города Бердска гражданами было направлено 396 сообщений (в августе 2025 года – 219,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сентябре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2024 года – 230) по вопросам в следующих тематических разделах: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сфера хозяйственной деятельности (166): 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благоустройство и ремонт дорог и тротуаров (63);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уборка мусора и посторонних предметов (29);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комплексное благоустройство (18);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уличное освещение (13);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содержание транспортной инфраструктуры (10);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парковка (9);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дорожные знаки (5);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отлов собак (4);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транспортное обслуживание населения (4);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строительство (3);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водоотведение (3);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озеленение (1);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б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6"/>
          <w:szCs w:val="26"/>
          <w:lang w:eastAsia="ru-RU"/>
        </w:rPr>
        <w:t>езопасность дорожного движения (1);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бытовое обслуживание населения (1);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организация мест для детского отдыха (1);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электроснабжение поселений (1).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социальная сфера (164):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образование (161);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социальное обеспечение (2);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спорт (1).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жилищно-коммунальная сфера (55):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коммунально-бытовое хозяйство и предоставление услуг в условиях рынка (20);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перебои в водоснабжении (8);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содержание общего имущества (7);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перебои в теплоснабжении (7);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обращение с твердыми коммунальными отходами (6);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ремонт и эксплуатация ливневой канализации (3);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деятельность управляющих организаций (2);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-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устранение аварийных ситуаций на магистральных коммуникациях (1)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свалка мусора (1).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природных ресурсов (7):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охрана и защита лесов (6);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-земельный вопрос (1).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государства, общества, политики (4):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обращение имущества в муниципальную собственность (1);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предоставление информации (1);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присвоение адреса (1);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личный прием должностными лицами (1).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На все сообщения были предоставлены разъяснения, в случае необходимости приняты меры, в том числе с указанием сроков выполнения работ.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6.</w:t>
        <w:tab/>
        <w:t>Мобильная группа Главы города Бердска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сентябре 2025 года мобильной группой было осуществлено 2 выезда, в ходе которых отработано 6 вопросов. По всем вопросам приняты меры и проверено качество выполненных работ.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418" w:right="707" w:gutter="0" w:header="708" w:top="765" w:footer="0" w:bottom="709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0"/>
      </w:numPr>
      <w:spacing w:lineRule="auto" w:line="240" w:before="0" w:after="0"/>
      <w:outlineLvl w:val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0"/>
        <w:numId w:val="0"/>
      </w:numPr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2">
    <w:name w:val="Заголовок 2 Знак"/>
    <w:qFormat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Style12">
    <w:name w:val="Основной текст Знак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Style13">
    <w:name w:val="Основной текст с отступом Знак"/>
    <w:link w:val="BodyTextIndented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Style14">
    <w:name w:val="Верхний колонтитул Знак"/>
    <w:qFormat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rPr>
      <w:rFonts w:cs="Times New Roman"/>
    </w:rPr>
  </w:style>
  <w:style w:type="character" w:styleId="Style15">
    <w:name w:val="Текст выноски Знак"/>
    <w:link w:val="BalloonText"/>
    <w:qFormat/>
    <w:rPr>
      <w:rFonts w:ascii="Tahoma" w:hAnsi="Tahoma" w:cs="Tahoma"/>
      <w:sz w:val="16"/>
      <w:szCs w:val="16"/>
    </w:rPr>
  </w:style>
  <w:style w:type="character" w:styleId="Style16">
    <w:name w:val="Нижний колонтитул Знак"/>
    <w:qFormat/>
    <w:rPr>
      <w:sz w:val="22"/>
      <w:szCs w:val="22"/>
      <w:lang w:eastAsia="en-US"/>
    </w:rPr>
  </w:style>
  <w:style w:type="character" w:styleId="gwt-inlinelabel">
    <w:name w:val="gwt-inlinelabel"/>
    <w:qFormat/>
    <w:rPr/>
  </w:style>
  <w:style w:type="character" w:styleId="InternetLink">
    <w:name w:val="Internet Link"/>
    <w:qFormat/>
    <w:rPr>
      <w:color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2"/>
    <w:pPr>
      <w:spacing w:lineRule="auto" w:line="240" w:before="0" w:after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BodyTextIndented">
    <w:name w:val="Body Text, Indented"/>
    <w:basedOn w:val="Normal"/>
    <w:link w:val="Style13"/>
    <w:qFormat/>
    <w:pPr>
      <w:spacing w:lineRule="auto" w:line="240" w:before="0" w:after="0"/>
      <w:ind w:firstLine="709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21">
    <w:name w:val="Основной текст 21"/>
    <w:basedOn w:val="Normal"/>
    <w:qFormat/>
    <w:pPr>
      <w:overflowPunct w:val="true"/>
      <w:spacing w:lineRule="auto" w:line="240" w:before="0" w:after="0"/>
      <w:ind w:firstLine="709"/>
      <w:jc w:val="both"/>
      <w:textAlignment w:val="baseline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1">
    <w:name w:val="Основной текст с отступом 31"/>
    <w:basedOn w:val="Normal"/>
    <w:qFormat/>
    <w:pPr>
      <w:overflowPunct w:val="true"/>
      <w:spacing w:lineRule="auto" w:line="240" w:before="0" w:after="0"/>
      <w:ind w:firstLine="709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20">
    <w:name w:val="Знак"/>
    <w:basedOn w:val="Normal"/>
    <w:qFormat/>
    <w:pPr>
      <w:widowControl w:val="false"/>
      <w:spacing w:lineRule="atLeast" w:line="360" w:before="280" w:after="280"/>
      <w:jc w:val="both"/>
      <w:textAlignment w:val="baseline"/>
    </w:pPr>
    <w:rPr>
      <w:rFonts w:ascii="Tahoma" w:hAnsi="Tahoma" w:eastAsia="Times New Roman" w:cs="Tahoma"/>
      <w:sz w:val="20"/>
      <w:szCs w:val="20"/>
      <w:lang w:val="en-US"/>
    </w:rPr>
  </w:style>
  <w:style w:type="paragraph" w:styleId="11">
    <w:name w:val="Абзац списка1"/>
    <w:basedOn w:val="Normal"/>
    <w:qFormat/>
    <w:pPr>
      <w:spacing w:before="0" w:after="200"/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Style15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Footer">
    <w:name w:val="Footer"/>
    <w:basedOn w:val="Normal"/>
    <w:link w:val="Style1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Style22">
    <w:name w:val="Содержимое врезки"/>
    <w:basedOn w:val="Normal"/>
    <w:qFormat/>
    <w:pPr/>
    <w:rPr/>
  </w:style>
  <w:style w:type="numbering" w:styleId="Style23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1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2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3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lang="ru-RU" sz="1200" spc="-1" strike="noStrike">
                <a:solidFill>
                  <a:srgbClr val="000000"/>
                </a:solidFill>
                <a:latin typeface="Calibri"/>
                <a:ea typeface="DejaVu Sans"/>
              </a:defRPr>
            </a:pPr>
            <a:r>
              <a:rPr b="1" lang="ru-RU" sz="1200" spc="-1" strike="noStrike">
                <a:solidFill>
                  <a:srgbClr val="000000"/>
                </a:solidFill>
                <a:latin typeface="Calibri"/>
                <a:ea typeface="DejaVu Sans"/>
              </a:rPr>
              <a:t>Структура и количество обращений, поступивших 
в администрацию города Бердска в сентябре 2025 года
в сравнении с августом 2025 года и сентябрем 2024 года.</a:t>
            </a:r>
          </a:p>
        </c:rich>
      </c:tx>
      <c:layout>
        <c:manualLayout>
          <c:xMode val="edge"/>
          <c:yMode val="edge"/>
          <c:x val="0.219219746154296"/>
          <c:y val="0.034841628959276"/>
        </c:manualLayout>
      </c:layout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063"/>
          <c:y val="0.322444444444444"/>
          <c:w val="0.9296875"/>
          <c:h val="0.4594444444444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Сентябрь 2025г.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5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05787706769212"/>
                  <c:y val="-0.00312393265252318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126462796801563"/>
                  <c:y val="0.000231979736157434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13104234063765"/>
                  <c:y val="0.0026494286467466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79988199149525"/>
                  <c:y val="-0.0036300702586849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5"/>
              <c:layout>
                <c:manualLayout>
                  <c:x val="0.0114646700982686"/>
                  <c:y val="0.0052798310454065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  <a:ea typeface="DejaVu San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  <c:pt idx="5">
                  <c:v>ПОС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  <c:pt idx="0">
                  <c:v>584</c:v>
                </c:pt>
                <c:pt idx="1">
                  <c:v>168</c:v>
                </c:pt>
                <c:pt idx="2">
                  <c:v>10</c:v>
                </c:pt>
                <c:pt idx="3">
                  <c:v>7</c:v>
                </c:pt>
                <c:pt idx="4">
                  <c:v>3</c:v>
                </c:pt>
                <c:pt idx="5">
                  <c:v>396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Август 2025 г.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5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30634600907445"/>
                  <c:y val="-0.00834026751022934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133776068689088"/>
                  <c:y val="-0.000347511146259556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33776068689088"/>
                  <c:y val="0.0056917557794358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0815039980467565"/>
                  <c:y val="-0.00178477690288714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5"/>
              <c:layout>
                <c:manualLayout>
                  <c:x val="0.0207650912494151"/>
                  <c:y val="0.00799517272590133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  <a:ea typeface="DejaVu San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  <c:pt idx="5">
                  <c:v>ПОС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6"/>
                <c:pt idx="0">
                  <c:v>426</c:v>
                </c:pt>
                <c:pt idx="1">
                  <c:v>185</c:v>
                </c:pt>
                <c:pt idx="2">
                  <c:v>13</c:v>
                </c:pt>
                <c:pt idx="3">
                  <c:v>9</c:v>
                </c:pt>
                <c:pt idx="4">
                  <c:v>0</c:v>
                </c:pt>
                <c:pt idx="5">
                  <c:v>219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Сентябрь 2024 г.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5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36212740849254"/>
                  <c:y val="-0.00477117216243166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141084457466073"/>
                  <c:y val="-0.00388176368783596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59316364524202"/>
                  <c:y val="0.0062052287132230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41084457466073"/>
                  <c:y val="0.0022478194592488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5"/>
              <c:layout>
                <c:manualLayout>
                  <c:x val="0.0253860552175947"/>
                  <c:y val="0.014330969980389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  <a:ea typeface="DejaVu San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  <c:pt idx="5">
                  <c:v>ПОС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6"/>
                <c:pt idx="0">
                  <c:v>481</c:v>
                </c:pt>
                <c:pt idx="1">
                  <c:v>208</c:v>
                </c:pt>
                <c:pt idx="2">
                  <c:v>21</c:v>
                </c:pt>
                <c:pt idx="3">
                  <c:v>17</c:v>
                </c:pt>
                <c:pt idx="4">
                  <c:v>5</c:v>
                </c:pt>
                <c:pt idx="5">
                  <c:v>230</c:v>
                </c:pt>
              </c:numCache>
            </c:numRef>
          </c:val>
        </c:ser>
        <c:gapWidth val="150"/>
        <c:shape val="box"/>
        <c:axId val="74049747"/>
        <c:axId val="22805063"/>
        <c:axId val="0"/>
      </c:bar3DChart>
      <c:catAx>
        <c:axId val="74049747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700" spc="-1" strike="noStrike">
                <a:solidFill>
                  <a:srgbClr val="000000"/>
                </a:solidFill>
                <a:latin typeface="Calibri"/>
                <a:ea typeface="DejaVu Sans"/>
              </a:defRPr>
            </a:pPr>
          </a:p>
        </c:txPr>
        <c:crossAx val="22805063"/>
        <c:crosses val="autoZero"/>
        <c:auto val="1"/>
        <c:lblAlgn val="ctr"/>
        <c:lblOffset val="100"/>
        <c:noMultiLvlLbl val="0"/>
      </c:catAx>
      <c:valAx>
        <c:axId val="22805063"/>
        <c:scaling>
          <c:orientation val="minMax"/>
          <c:max val="600"/>
          <c:min val="0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#,##0;[RED]#,##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  <a:ea typeface="DejaVu Sans"/>
              </a:defRPr>
            </a:pPr>
          </a:p>
        </c:txPr>
        <c:crossAx val="74049747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57375"/>
          <c:y val="0.249222222222222"/>
          <c:w val="0.167510469404338"/>
          <c:h val="0.247360817868652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1" sz="1000" spc="-1" strike="noStrike">
              <a:solidFill>
                <a:srgbClr val="000000"/>
              </a:solidFill>
              <a:latin typeface="Calibri"/>
              <a:ea typeface="DejaVu Sans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lang="ru-RU" sz="1200" spc="-1" strike="noStrike">
                <a:solidFill>
                  <a:srgbClr val="000000"/>
                </a:solidFill>
                <a:latin typeface="Calibri"/>
                <a:ea typeface="DejaVu Sans"/>
              </a:defRPr>
            </a:pPr>
            <a:r>
              <a:rPr b="1" lang="ru-RU" sz="1200" spc="-1" strike="noStrike">
                <a:solidFill>
                  <a:srgbClr val="000000"/>
                </a:solidFill>
                <a:latin typeface="Calibri"/>
                <a:ea typeface="DejaVu Sans"/>
              </a:rPr>
              <a:t>Виды письменных обращений, поступивших в 
администрацию города Бердска в сентябре 2025 года
в сравнении с августом 2025 года и сентябрем 2024 года</a:t>
            </a:r>
          </a:p>
        </c:rich>
      </c:tx>
      <c:layout>
        <c:manualLayout>
          <c:xMode val="edge"/>
          <c:yMode val="edge"/>
          <c:x val="0.271845264008956"/>
          <c:y val="0.0316246382802811"/>
        </c:manualLayout>
      </c:layout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079375"/>
          <c:y val="0.378111111111111"/>
          <c:w val="0.9044375"/>
          <c:h val="0.4868888888888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Сентябрь 2025 г.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020671834625323"/>
                  <c:y val="-0.000673234231371303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117972695273556"/>
                  <c:y val="0.016696211402894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54447903314411"/>
                  <c:y val="0.0031072817468497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  <a:ea typeface="DejaVu San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3"/>
                <c:pt idx="0">
                  <c:v>Заявление</c:v>
                </c:pt>
                <c:pt idx="1">
                  <c:v>Жалобы</c:v>
                </c:pt>
                <c:pt idx="2">
                  <c:v>Запросы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159</c:v>
                </c:pt>
                <c:pt idx="1">
                  <c:v>1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Август 2025 г.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10665934200085"/>
                  <c:y val="0.0070709485921589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138647785305907"/>
                  <c:y val="0.00490799906556183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33776068689089"/>
                  <c:y val="-0.00203872421706449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  <a:ea typeface="DejaVu San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3"/>
                <c:pt idx="0">
                  <c:v>Заявление</c:v>
                </c:pt>
                <c:pt idx="1">
                  <c:v>Жалобы</c:v>
                </c:pt>
                <c:pt idx="2">
                  <c:v>Запросы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176</c:v>
                </c:pt>
                <c:pt idx="1">
                  <c:v>1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Сентябрь 2024 г.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82424871309691"/>
                  <c:y val="-0.000931689821494826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0899957272782763"/>
                  <c:y val="0.011123661898283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38647785305907"/>
                  <c:y val="-0.00561597339599566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  <a:ea typeface="DejaVu San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3"/>
                <c:pt idx="0">
                  <c:v>Заявление</c:v>
                </c:pt>
                <c:pt idx="1">
                  <c:v>Жалобы</c:v>
                </c:pt>
                <c:pt idx="2">
                  <c:v>Запросы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3"/>
                <c:pt idx="0">
                  <c:v>202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</c:ser>
        <c:gapWidth val="150"/>
        <c:shape val="box"/>
        <c:axId val="41836152"/>
        <c:axId val="48248945"/>
        <c:axId val="0"/>
      </c:bar3DChart>
      <c:catAx>
        <c:axId val="41836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  <a:ea typeface="DejaVu Sans"/>
              </a:defRPr>
            </a:pPr>
          </a:p>
        </c:txPr>
        <c:crossAx val="48248945"/>
        <c:crosses val="autoZero"/>
        <c:auto val="1"/>
        <c:lblAlgn val="ctr"/>
        <c:lblOffset val="100"/>
        <c:noMultiLvlLbl val="0"/>
      </c:catAx>
      <c:valAx>
        <c:axId val="48248945"/>
        <c:scaling>
          <c:orientation val="minMax"/>
          <c:max val="300"/>
          <c:min val="0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#,##0;[RED]#,##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  <a:ea typeface="DejaVu Sans"/>
              </a:defRPr>
            </a:pPr>
          </a:p>
        </c:txPr>
        <c:crossAx val="41836152"/>
        <c:crosses val="autoZero"/>
        <c:crossBetween val="between"/>
        <c:majorUnit val="100"/>
        <c:minorUnit val="5"/>
      </c:valAx>
    </c:plotArea>
    <c:legend>
      <c:legendPos val="r"/>
      <c:layout>
        <c:manualLayout>
          <c:xMode val="edge"/>
          <c:yMode val="edge"/>
          <c:x val="0.8025625"/>
          <c:y val="0.358222222222222"/>
          <c:w val="0.182448903056441"/>
          <c:h val="0.276364040448939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1" sz="1000" spc="-1" strike="noStrike">
              <a:solidFill>
                <a:srgbClr val="000000"/>
              </a:solidFill>
              <a:latin typeface="Calibri"/>
              <a:ea typeface="DejaVu Sans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lang="ru-RU" sz="1200" spc="-1" strike="noStrike">
                <a:solidFill>
                  <a:srgbClr val="000000"/>
                </a:solidFill>
                <a:latin typeface="Calibri"/>
                <a:ea typeface="DejaVu Sans"/>
              </a:defRPr>
            </a:pPr>
            <a:r>
              <a:rPr b="1" lang="ru-RU" sz="1200" spc="-1" strike="noStrike">
                <a:solidFill>
                  <a:srgbClr val="000000"/>
                </a:solidFill>
                <a:latin typeface="Calibri"/>
                <a:ea typeface="DejaVu Sans"/>
              </a:rPr>
              <a:t>Тематика вопросов в письменных обращениях, поступивших в 
администрацию города Бердска в сентябре 2025 года
в сравнении с августом 2025 года и сентябрем 2024 года </a:t>
            </a:r>
          </a:p>
        </c:rich>
      </c:tx>
      <c:layout>
        <c:manualLayout>
          <c:xMode val="edge"/>
          <c:yMode val="edge"/>
          <c:x val="0.144721373148366"/>
          <c:y val="0.00364378370499927"/>
        </c:manualLayout>
      </c:layout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06825"/>
          <c:y val="0.340777777777778"/>
          <c:w val="0.900375"/>
          <c:h val="0.48611111111111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Сентября  2025 г.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0924320613769433"/>
                  <c:y val="0.006046572945505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0976200282656976"/>
                  <c:y val="-4.79392130722365E-00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-0.00240016654216823"/>
                  <c:y val="-0.0025441973938279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43838481728246"/>
                  <c:y val="0.011068684907537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0924320613769433"/>
                  <c:y val="0.0065911624060691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  <a:ea typeface="DejaVu San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19</c:v>
                </c:pt>
                <c:pt idx="1">
                  <c:v>15</c:v>
                </c:pt>
                <c:pt idx="2">
                  <c:v>103</c:v>
                </c:pt>
                <c:pt idx="3">
                  <c:v>4</c:v>
                </c:pt>
                <c:pt idx="4">
                  <c:v>43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Август 2025 г.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0976200282656972"/>
                  <c:y val="0.0072973070147053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0976232586311327"/>
                  <c:y val="0.0020316638502379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0976232586311327"/>
                  <c:y val="-0.001065209314589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36053301029679"/>
                  <c:y val="0.0057584582749074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112944881889764"/>
                  <c:y val="0.00615251860640708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  <a:ea typeface="DejaVu San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9</c:v>
                </c:pt>
                <c:pt idx="1">
                  <c:v>20</c:v>
                </c:pt>
                <c:pt idx="2">
                  <c:v>103</c:v>
                </c:pt>
                <c:pt idx="3">
                  <c:v>6</c:v>
                </c:pt>
                <c:pt idx="4">
                  <c:v>48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Сентябрь  2024 г.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38648899656774"/>
                  <c:y val="0.0048226848356284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0976232586311327"/>
                  <c:y val="0.00031639880631365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25919644659802"/>
                  <c:y val="0.00768849099342034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15540480516858"/>
                  <c:y val="0.0083346909222554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159161720169594"/>
                  <c:y val="0.0083313314649228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  <a:ea typeface="DejaVu San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20</c:v>
                </c:pt>
                <c:pt idx="1">
                  <c:v>21</c:v>
                </c:pt>
                <c:pt idx="2">
                  <c:v>111</c:v>
                </c:pt>
                <c:pt idx="3">
                  <c:v>6</c:v>
                </c:pt>
                <c:pt idx="4">
                  <c:v>67</c:v>
                </c:pt>
              </c:numCache>
            </c:numRef>
          </c:val>
        </c:ser>
        <c:gapWidth val="150"/>
        <c:shape val="box"/>
        <c:axId val="60097250"/>
        <c:axId val="76501488"/>
        <c:axId val="0"/>
      </c:bar3DChart>
      <c:catAx>
        <c:axId val="6009725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650" spc="-1" strike="noStrike">
                <a:solidFill>
                  <a:srgbClr val="000000"/>
                </a:solidFill>
                <a:latin typeface="Calibri"/>
                <a:ea typeface="DejaVu Sans"/>
              </a:defRPr>
            </a:pPr>
          </a:p>
        </c:txPr>
        <c:crossAx val="76501488"/>
        <c:crosses val="autoZero"/>
        <c:auto val="1"/>
        <c:lblAlgn val="ctr"/>
        <c:lblOffset val="100"/>
        <c:noMultiLvlLbl val="0"/>
      </c:catAx>
      <c:valAx>
        <c:axId val="76501488"/>
        <c:scaling>
          <c:orientation val="minMax"/>
          <c:max val="120"/>
          <c:min val="0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#,##0;[RED]#,##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  <a:ea typeface="DejaVu Sans"/>
              </a:defRPr>
            </a:pPr>
          </a:p>
        </c:txPr>
        <c:crossAx val="60097250"/>
        <c:crosses val="autoZero"/>
        <c:crossBetween val="between"/>
        <c:majorUnit val="20"/>
        <c:minorUnit val="2"/>
      </c:valAx>
    </c:plotArea>
    <c:legend>
      <c:legendPos val="r"/>
      <c:layout>
        <c:manualLayout>
          <c:xMode val="edge"/>
          <c:yMode val="edge"/>
          <c:x val="0.80375"/>
          <c:y val="0.113777777777778"/>
          <c:w val="0.183011438214888"/>
          <c:h val="0.258584287143016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1" sz="1000" spc="-1" strike="noStrike">
              <a:solidFill>
                <a:srgbClr val="000000"/>
              </a:solidFill>
              <a:latin typeface="Calibri"/>
              <a:ea typeface="DejaVu Sans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6665</TotalTime>
  <Application>LibreOffice/24.2.4.2$Linux_X86_64 LibreOffice_project/51a6219feb6075d9a4c46691dcfe0cd9c4fff3c2</Application>
  <AppVersion>15.0000</AppVersion>
  <Pages>7</Pages>
  <Words>1722</Words>
  <Characters>10947</Characters>
  <CharactersWithSpaces>12703</CharactersWithSpaces>
  <Paragraphs>133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2023-03-24T01:53:00Z</dcterms:created>
  <dc:creator>Shalgunova</dc:creator>
  <dc:description/>
  <dc:language>ru-RU</dc:language>
  <cp:lastModifiedBy/>
  <cp:lastPrinted>2025-10-13T14:41:18Z</cp:lastPrinted>
  <dcterms:modified xsi:type="dcterms:W3CDTF">2025-11-21T11:27:37Z</dcterms:modified>
  <cp:revision>366</cp:revision>
  <dc:subject/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