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266" w:rsidRDefault="00C62F0A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2"/>
          <w:sz w:val="28"/>
          <w:szCs w:val="28"/>
        </w:rPr>
        <w:t>СОВЕТ ДЕПУТАТОВ ГОРОДА БЕРДСКА</w:t>
      </w:r>
    </w:p>
    <w:p w:rsidR="00D26266" w:rsidRDefault="00C62F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пятого СОЗЫВА</w:t>
      </w:r>
    </w:p>
    <w:p w:rsidR="00D26266" w:rsidRDefault="00C62F0A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36"/>
          <w:szCs w:val="28"/>
        </w:rPr>
        <w:t>Р</w:t>
      </w:r>
      <w:proofErr w:type="gramEnd"/>
      <w:r>
        <w:rPr>
          <w:rFonts w:ascii="Times New Roman" w:hAnsi="Times New Roman" w:cs="Times New Roman"/>
          <w:b/>
          <w:bCs/>
          <w:sz w:val="36"/>
          <w:szCs w:val="28"/>
        </w:rPr>
        <w:t xml:space="preserve"> Е Ш Е Н И Е </w:t>
      </w:r>
    </w:p>
    <w:p w:rsidR="00D26266" w:rsidRDefault="00C62F0A">
      <w:pPr>
        <w:pStyle w:val="ConsPlusTitle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(</w:t>
      </w:r>
      <w:r w:rsidR="00CA4D6D">
        <w:rPr>
          <w:b w:val="0"/>
          <w:sz w:val="28"/>
          <w:szCs w:val="28"/>
        </w:rPr>
        <w:t xml:space="preserve">сорок девятая </w:t>
      </w:r>
      <w:r>
        <w:rPr>
          <w:b w:val="0"/>
          <w:sz w:val="28"/>
          <w:szCs w:val="28"/>
        </w:rPr>
        <w:t>сессия)</w:t>
      </w:r>
    </w:p>
    <w:p w:rsidR="00D26266" w:rsidRDefault="00D26266">
      <w:pPr>
        <w:pStyle w:val="ConsPlusTitle"/>
        <w:jc w:val="center"/>
        <w:rPr>
          <w:b w:val="0"/>
          <w:sz w:val="28"/>
          <w:szCs w:val="28"/>
        </w:rPr>
      </w:pPr>
    </w:p>
    <w:p w:rsidR="00D26266" w:rsidRDefault="00CA4D6D">
      <w:pPr>
        <w:pStyle w:val="ConsPlusTitle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21 апреля 2026 года</w:t>
      </w:r>
      <w:r w:rsidR="00C62F0A">
        <w:rPr>
          <w:b w:val="0"/>
          <w:sz w:val="28"/>
          <w:szCs w:val="28"/>
        </w:rPr>
        <w:t xml:space="preserve">                                   </w:t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 w:rsidR="00C62F0A">
        <w:rPr>
          <w:b w:val="0"/>
          <w:sz w:val="28"/>
          <w:szCs w:val="28"/>
        </w:rPr>
        <w:t xml:space="preserve">          </w:t>
      </w:r>
      <w:r w:rsidR="009B75C3">
        <w:rPr>
          <w:b w:val="0"/>
          <w:sz w:val="28"/>
          <w:szCs w:val="28"/>
        </w:rPr>
        <w:t xml:space="preserve">                     № 448</w:t>
      </w:r>
    </w:p>
    <w:p w:rsidR="00D26266" w:rsidRDefault="00D262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6266" w:rsidRDefault="00C62F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 внесении изменений в Положение о муниципальном контроле в области охраны 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использования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особо охраняемых природных территорий местного значения в границах города Бердска, утвержденное решением Совета депутатов города Бердска от 18.11.2021 № 26</w:t>
      </w:r>
    </w:p>
    <w:p w:rsidR="00D26266" w:rsidRDefault="00D262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6266" w:rsidRDefault="00D262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6266" w:rsidRDefault="00C62F0A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со статьей 33 Федерального закона от 14.03.1995 № 33-ФЗ «Об особо охраняемых природных территориях», Федеральным законом от 31.07.2020 № 248-ФЗ «О государственном контроле (надзоре) и муниципальном контроле в Российской Федерации», Федеральным законом от 06.10.2003 № 131-ФЗ «Об общих принципах организации местного самоуправления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Уставом города Бердска, Совет депутатов города Бердска </w:t>
      </w:r>
    </w:p>
    <w:p w:rsidR="00D26266" w:rsidRDefault="00C62F0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D26266" w:rsidRDefault="00C62F0A">
      <w:pPr>
        <w:widowControl w:val="0"/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 xml:space="preserve">Внести в Положение о муниципальном контроле в области охраны и </w:t>
      </w:r>
      <w:proofErr w:type="gramStart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использования</w:t>
      </w:r>
      <w:proofErr w:type="gramEnd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 xml:space="preserve"> особо охраняемых природных территорий местного значения в границах города Бердска, утвержденное решением Совета депутатов города Бердска от 18.11.2021 № 26 (далее - Положение), следующие изменения:</w:t>
      </w:r>
    </w:p>
    <w:p w:rsidR="00D26266" w:rsidRDefault="00C62F0A">
      <w:pPr>
        <w:widowControl w:val="0"/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1) пункт 2.8 раздела 2 Положения дополнить абзацем следующего содержания:</w:t>
      </w:r>
    </w:p>
    <w:p w:rsidR="00D26266" w:rsidRDefault="00C62F0A">
      <w:pPr>
        <w:widowControl w:val="0"/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«Заявление на проведение консультирования может направляться контролируемым лицом в администрацию в виде электронного документа через федеральную государственную информационную систему «Единый портал государственных и муниципальных услуг (функций)</w:t>
      </w:r>
      <w:proofErr w:type="gramStart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.»</w:t>
      </w:r>
      <w:proofErr w:type="gramEnd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;</w:t>
      </w:r>
    </w:p>
    <w:p w:rsidR="00D26266" w:rsidRDefault="00C62F0A">
      <w:pPr>
        <w:widowControl w:val="0"/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2) раздел 2 Положения дополнить пунктом 2.16 следующего содержания:</w:t>
      </w:r>
    </w:p>
    <w:p w:rsidR="00D26266" w:rsidRDefault="00C62F0A">
      <w:pPr>
        <w:widowControl w:val="0"/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«2.16. Решения о проведении профилактического визита, об объявлении предостережения, акты профилактического мероприятия, оформляются посредством внесения сведений о них в единый реестр контрольных (надзорных) мероприятий и их подписания</w:t>
      </w:r>
      <w:proofErr w:type="gramStart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.»;</w:t>
      </w:r>
      <w:proofErr w:type="gramEnd"/>
    </w:p>
    <w:p w:rsidR="00D26266" w:rsidRDefault="00C62F0A">
      <w:pPr>
        <w:widowControl w:val="0"/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3) пункт 3.4 раздела 3 Положения изложить в следующей редакции:</w:t>
      </w:r>
    </w:p>
    <w:p w:rsidR="00D26266" w:rsidRDefault="00C62F0A">
      <w:pPr>
        <w:widowControl w:val="0"/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«3.4. Контрольные мероприятия проводятся в соответствии с основаниями, предусмотренными статьей 57 Федерального закона от 31.07.2020 № 248-ФЗ «О государственном контроле (надзоре) и муниципальном контроле в Российской Федерации».»;</w:t>
      </w:r>
    </w:p>
    <w:p w:rsidR="00D26266" w:rsidRDefault="00C62F0A">
      <w:pPr>
        <w:widowControl w:val="0"/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4) пункт 3.5 раздела 3 Положения дополнить абзацем следующего содержания:</w:t>
      </w:r>
    </w:p>
    <w:p w:rsidR="00D26266" w:rsidRDefault="00C62F0A">
      <w:pPr>
        <w:widowControl w:val="0"/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lastRenderedPageBreak/>
        <w:t xml:space="preserve">«Проведение контрольных мероприятий </w:t>
      </w:r>
      <w:proofErr w:type="gramStart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со</w:t>
      </w:r>
      <w:proofErr w:type="gramEnd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 xml:space="preserve"> взаимодействием с контролируемыми лицами, предметом которых является оценка исполнения предписаний, выданных по итогам контрольных мероприятий, предусмотренных пунктами 3, 4 и 6 части 1, частью 3 статьи 57, пунктом 3 части 2 статьи 60 Федерального закона от 31.07.2020 № 248-ФЗ «О государственном контроле (надзоре) и муниципальном контроле в Российской Федерации», проводится путем проведения контрольных мероприятий, указанных в подпунктах 1-3) пункта 3.1 настоящего Положения, не требует согласования с органами прокуратуры</w:t>
      </w:r>
      <w:proofErr w:type="gramStart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.»;</w:t>
      </w:r>
      <w:proofErr w:type="gramEnd"/>
    </w:p>
    <w:p w:rsidR="00D26266" w:rsidRDefault="00C62F0A">
      <w:pPr>
        <w:widowControl w:val="0"/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5) пункт 3.11 раздела 3 Положения дополнить абзацем следующего содержания:</w:t>
      </w:r>
    </w:p>
    <w:p w:rsidR="00D26266" w:rsidRDefault="00C62F0A">
      <w:pPr>
        <w:widowControl w:val="0"/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 xml:space="preserve">«Срок проведения выездных проверок в отношении социально ориентированных некоммерческих организаций, включенных в реестр социально ориентированных некоммерческих организаций, предусмотренный </w:t>
      </w:r>
      <w:proofErr w:type="spellStart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пп</w:t>
      </w:r>
      <w:proofErr w:type="spellEnd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. 19.6 п. 1 статьи 265 НК РФ:</w:t>
      </w:r>
    </w:p>
    <w:p w:rsidR="00D26266" w:rsidRDefault="00C62F0A">
      <w:pPr>
        <w:widowControl w:val="0"/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 xml:space="preserve">- среднесписочная численность </w:t>
      </w:r>
      <w:proofErr w:type="gramStart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работников</w:t>
      </w:r>
      <w:proofErr w:type="gramEnd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 xml:space="preserve"> которых за предшествующий календарный год не превышает 99 человек - не более 50 часов;</w:t>
      </w:r>
    </w:p>
    <w:p w:rsidR="00D26266" w:rsidRDefault="00C62F0A">
      <w:pPr>
        <w:widowControl w:val="0"/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 xml:space="preserve">- среднесписочная численность </w:t>
      </w:r>
      <w:proofErr w:type="gramStart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работников</w:t>
      </w:r>
      <w:proofErr w:type="gramEnd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 xml:space="preserve"> которых за предшествующий календарный год не превышает 14 человек - не более 15 часов.»;</w:t>
      </w:r>
    </w:p>
    <w:p w:rsidR="00D26266" w:rsidRDefault="00C62F0A">
      <w:pPr>
        <w:widowControl w:val="0"/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6) раздел 3 Положения дополнить пунктом 3.11.1 следующего содержания:</w:t>
      </w:r>
    </w:p>
    <w:p w:rsidR="00D26266" w:rsidRDefault="00C62F0A">
      <w:pPr>
        <w:widowControl w:val="0"/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«3.11.1. При проведении контрольного мероприятия в виде документарной проверки, документы могут представляться контролируемыми лицами с использованием единого портала государственных и муниципальных услуг, регионального портала государственных и муниципальных услуг</w:t>
      </w:r>
      <w:proofErr w:type="gramStart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.»;</w:t>
      </w:r>
      <w:proofErr w:type="gramEnd"/>
    </w:p>
    <w:p w:rsidR="00D26266" w:rsidRDefault="00C62F0A">
      <w:pPr>
        <w:widowControl w:val="0"/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7) пункт 3.15 Положения дополнить абзацем следующего содержания:</w:t>
      </w:r>
    </w:p>
    <w:p w:rsidR="00D26266" w:rsidRDefault="00C62F0A">
      <w:pPr>
        <w:widowControl w:val="0"/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«Решения о проведении контрольного мероприятия, предусматривающего взаимодействие с контролируемым лицом, акты (в том числе акты о невозможности проведения) контрольного мероприятия, предписания об устранении выявленных нарушений оформляются посредством внесения сведений о них в единый реестр контрольных (надзорных) мероприятий и их подписания</w:t>
      </w:r>
      <w:proofErr w:type="gramStart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.»;</w:t>
      </w:r>
      <w:proofErr w:type="gramEnd"/>
    </w:p>
    <w:p w:rsidR="00D26266" w:rsidRDefault="00C62F0A">
      <w:pPr>
        <w:widowControl w:val="0"/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8) абзац третий пункта 3.16 Положения исключить;</w:t>
      </w:r>
    </w:p>
    <w:p w:rsidR="00D26266" w:rsidRDefault="00C62F0A">
      <w:pPr>
        <w:widowControl w:val="0"/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9) раздел 3 Положения дополнить пунктом 3.23 следующего содержания:</w:t>
      </w:r>
    </w:p>
    <w:p w:rsidR="00D26266" w:rsidRDefault="00C62F0A">
      <w:pPr>
        <w:widowControl w:val="0"/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 xml:space="preserve">«3.23. </w:t>
      </w:r>
      <w:proofErr w:type="gramStart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 xml:space="preserve">В случае проведения в отношении членов </w:t>
      </w:r>
      <w:proofErr w:type="spellStart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саморегулируемой</w:t>
      </w:r>
      <w:proofErr w:type="spellEnd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 xml:space="preserve"> организации, для которых федеральными законами предусмотрено обязательное членство в </w:t>
      </w:r>
      <w:proofErr w:type="spellStart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саморегулируемой</w:t>
      </w:r>
      <w:proofErr w:type="spellEnd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 xml:space="preserve"> организации, контрольного мероприятия по основаниям, предусмотренным пунктами 1, 3 - 5, 7 - 9 части 1 статьи 57 и пунктами 2 - 6 части 2 статьи 60 Федерального закона от 31.07.2020 № 248-ФЗ «О государственном контроле (надзоре) и муниципальном контроле в Российской Федерации», администрация обязана уведомить об</w:t>
      </w:r>
      <w:proofErr w:type="gramEnd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 xml:space="preserve">этом </w:t>
      </w:r>
      <w:proofErr w:type="spellStart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саморегулируемую</w:t>
      </w:r>
      <w:proofErr w:type="spellEnd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 xml:space="preserve"> организацию не менее чем за 24 часа до даты начала проведения контрольного мероприятия посредством направления выписки из электронного паспорта соответствующего контрольного мероприятия, содержащей информацию о контрольном мероприятии, размещенную в едином </w:t>
      </w: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lastRenderedPageBreak/>
        <w:t xml:space="preserve">реестре контрольных (надзорных) мероприятий, по адресу электронной почты </w:t>
      </w:r>
      <w:proofErr w:type="spellStart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саморегулируемой</w:t>
      </w:r>
      <w:proofErr w:type="spellEnd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 xml:space="preserve"> организации или иным доступным способом, за исключением случаев проведения контрольного мероприятия без уведомления контролируемого лица, установленных Федеральным законом от</w:t>
      </w:r>
      <w:proofErr w:type="gramEnd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 xml:space="preserve"> 31.07.2020 № 248-ФЗ «О государственном контроле (надзоре) и муниципальном контроле в Российской Федерации»</w:t>
      </w:r>
      <w:proofErr w:type="gramStart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.»</w:t>
      </w:r>
      <w:proofErr w:type="gramEnd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;</w:t>
      </w:r>
    </w:p>
    <w:p w:rsidR="00D26266" w:rsidRDefault="00C62F0A">
      <w:pPr>
        <w:widowControl w:val="0"/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10) раздел 4 Положения изложить в следующей редакции:</w:t>
      </w:r>
    </w:p>
    <w:p w:rsidR="00D26266" w:rsidRDefault="00C62F0A">
      <w:pPr>
        <w:widowControl w:val="0"/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 xml:space="preserve">«4.1. Решения администрации, действия (бездействие) должностных лиц, уполномоченных осуществлять муниципальный контроль в области охраны и </w:t>
      </w:r>
      <w:proofErr w:type="gramStart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использования</w:t>
      </w:r>
      <w:proofErr w:type="gramEnd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 xml:space="preserve"> особо охраняемых природных территорий местного значения, могут быть обжалованы в порядке, установленном главой 9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D26266" w:rsidRDefault="00C62F0A">
      <w:pPr>
        <w:widowControl w:val="0"/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 xml:space="preserve">4.2. Контролируемые лица, права и законные интересы которых, по их мнению, были непосредственно нарушены в рамках осуществления муниципального контроля в области охраны и </w:t>
      </w:r>
      <w:proofErr w:type="gramStart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использования</w:t>
      </w:r>
      <w:proofErr w:type="gramEnd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 xml:space="preserve"> особо охраняемых природных территорий местного значения, имеют право на досудебное обжалование:</w:t>
      </w:r>
    </w:p>
    <w:p w:rsidR="00D26266" w:rsidRDefault="00C62F0A">
      <w:pPr>
        <w:widowControl w:val="0"/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1) решений о проведении контрольных мероприятий и обязательных профилактических визитов;</w:t>
      </w:r>
    </w:p>
    <w:p w:rsidR="00D26266" w:rsidRDefault="00C62F0A">
      <w:pPr>
        <w:widowControl w:val="0"/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2) актов контрольных мероприятий и обязательных профилактических визитов, предписаний об устранении выявленных нарушений;</w:t>
      </w:r>
    </w:p>
    <w:p w:rsidR="00D26266" w:rsidRDefault="00C62F0A">
      <w:pPr>
        <w:widowControl w:val="0"/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3) действий (бездействия) должностных лиц, уполномоченных осуществлять муниципальный контроль в области охраны и использования особо охраняемых природных территорий местного значения, в рамках контрольных мероприятий и обязательных профилактических визитов;</w:t>
      </w:r>
    </w:p>
    <w:p w:rsidR="00D26266" w:rsidRDefault="00C62F0A">
      <w:pPr>
        <w:widowControl w:val="0"/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4) решений об отнесении объектов контроля к соответствующей категории риска;</w:t>
      </w:r>
    </w:p>
    <w:p w:rsidR="00D26266" w:rsidRDefault="00C62F0A">
      <w:pPr>
        <w:widowControl w:val="0"/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5) решений об отказе в проведении профилактических визитов по заявлениям контролируемых лиц;</w:t>
      </w:r>
    </w:p>
    <w:p w:rsidR="00D26266" w:rsidRDefault="00C62F0A">
      <w:pPr>
        <w:widowControl w:val="0"/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6) иных решений, принимаемых администрацией по итогам профилактических и (или) контрольных мероприятий, предусмотренных Федеральным законом от 31.07.2020 № 248-ФЗ «О государственном контроле (надзоре) и муниципальном контроле в Российской Федерации», в отношении контролируемых лиц или объектов контроля.</w:t>
      </w:r>
    </w:p>
    <w:p w:rsidR="00D26266" w:rsidRDefault="00C62F0A">
      <w:pPr>
        <w:widowControl w:val="0"/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4.3.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и (или) регионального портала государственных и муниципальных услуг.</w:t>
      </w:r>
    </w:p>
    <w:p w:rsidR="00D26266" w:rsidRDefault="00C62F0A">
      <w:pPr>
        <w:widowControl w:val="0"/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Жалоба, содержащая сведения и документы, составляющие государственную или иную охраняемую законом тайну,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тайне.</w:t>
      </w:r>
    </w:p>
    <w:p w:rsidR="00D26266" w:rsidRDefault="00C62F0A">
      <w:pPr>
        <w:widowControl w:val="0"/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4.4. Жалоба на решение администрации, действия (бездействие) его должностных лиц рассматривается Главой города Бердска.</w:t>
      </w:r>
    </w:p>
    <w:p w:rsidR="00D26266" w:rsidRDefault="00C62F0A">
      <w:pPr>
        <w:widowControl w:val="0"/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Жалоба на решение, действия (бездействие) Главы города Бердска рассматривается вышестоящим органом.</w:t>
      </w:r>
    </w:p>
    <w:p w:rsidR="00D26266" w:rsidRDefault="00C62F0A">
      <w:pPr>
        <w:widowControl w:val="0"/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4.5. Жалоба на решение администрации, действия (бездействие) его должностных лиц может быть подана в течение 30 календарных дней со дня, когда контролируемое лицо узнало или должно было узнать о нарушении своих прав.</w:t>
      </w:r>
    </w:p>
    <w:p w:rsidR="00D26266" w:rsidRDefault="00C62F0A">
      <w:pPr>
        <w:widowControl w:val="0"/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В случае пропуска по уважительной причине срока подачи жалобы этот срок по ходатайству лица, подающего жалобу, может быть восстановлен администрацией (должностным лицом, уполномоченным на рассмотрение жалобы).</w:t>
      </w:r>
    </w:p>
    <w:p w:rsidR="00D26266" w:rsidRDefault="00C62F0A">
      <w:pPr>
        <w:widowControl w:val="0"/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Лицо, подавшее жалобу, до принятия решения по жалобе может отозвать ее полностью или частично. При этом повторное направление жалобы по тем же основаниям не допускается.</w:t>
      </w:r>
    </w:p>
    <w:p w:rsidR="00D26266" w:rsidRDefault="00C62F0A">
      <w:pPr>
        <w:widowControl w:val="0"/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4.6. Жалоба на решение администрации, действия (бездействие) его должностных лиц подлежит рассмотрению в течение 15 рабочих дней со дня ее регистрации.</w:t>
      </w:r>
    </w:p>
    <w:p w:rsidR="00D26266" w:rsidRDefault="00C62F0A">
      <w:pPr>
        <w:widowControl w:val="0"/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Жалоба на решение об отнесении объектов контроля к соответствующей категории риска рассматривается в срок не более 5 рабочих дней</w:t>
      </w:r>
      <w:proofErr w:type="gramStart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.».</w:t>
      </w:r>
      <w:proofErr w:type="gramEnd"/>
    </w:p>
    <w:p w:rsidR="00D26266" w:rsidRDefault="00C62F0A">
      <w:pPr>
        <w:widowControl w:val="0"/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 xml:space="preserve">2.  Опубликовать настоящее решение в печатном издании «Официальный вестник органов местного самоуправления города Бердска «Вестник. Бердск», сетевом </w:t>
      </w:r>
      <w:proofErr w:type="gramStart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издании</w:t>
      </w:r>
      <w:proofErr w:type="gramEnd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 xml:space="preserve"> «Вестник-Бердск» и разместить на официальном сайте администрации города Бердска.</w:t>
      </w:r>
    </w:p>
    <w:p w:rsidR="00D26266" w:rsidRDefault="00C62F0A">
      <w:pPr>
        <w:widowControl w:val="0"/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 xml:space="preserve">3. </w:t>
      </w:r>
      <w:proofErr w:type="gramStart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Контроль за</w:t>
      </w:r>
      <w:proofErr w:type="gramEnd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 xml:space="preserve"> исполнением решения возложить на комитет по законодательству и местному самоуправлению.</w:t>
      </w:r>
    </w:p>
    <w:p w:rsidR="00D26266" w:rsidRDefault="00D26266">
      <w:pPr>
        <w:widowControl w:val="0"/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26266" w:rsidRDefault="00D26266">
      <w:pPr>
        <w:widowControl w:val="0"/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A4D6D" w:rsidRDefault="00CA4D6D">
      <w:pPr>
        <w:widowControl w:val="0"/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A7826" w:rsidRPr="00904898" w:rsidRDefault="00FA7826" w:rsidP="00FA7826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И.о. </w:t>
      </w:r>
      <w:r w:rsidRPr="00904898">
        <w:rPr>
          <w:rFonts w:ascii="Times New Roman" w:hAnsi="Times New Roman"/>
          <w:sz w:val="28"/>
          <w:szCs w:val="28"/>
        </w:rPr>
        <w:t>Глав</w:t>
      </w:r>
      <w:r>
        <w:rPr>
          <w:rFonts w:ascii="Times New Roman" w:hAnsi="Times New Roman"/>
          <w:sz w:val="28"/>
          <w:szCs w:val="28"/>
        </w:rPr>
        <w:t>ы</w:t>
      </w:r>
      <w:r w:rsidRPr="00904898">
        <w:rPr>
          <w:rFonts w:ascii="Times New Roman" w:hAnsi="Times New Roman"/>
          <w:sz w:val="28"/>
          <w:szCs w:val="28"/>
        </w:rPr>
        <w:t xml:space="preserve"> города Бердска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904898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4898">
        <w:rPr>
          <w:rFonts w:ascii="Times New Roman" w:hAnsi="Times New Roman"/>
          <w:sz w:val="28"/>
          <w:szCs w:val="28"/>
        </w:rPr>
        <w:t>Председатель Совета депутатов</w:t>
      </w:r>
    </w:p>
    <w:p w:rsidR="00FA7826" w:rsidRPr="00904898" w:rsidRDefault="00FA7826" w:rsidP="00FA7826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7826" w:rsidRPr="009136EB" w:rsidRDefault="00FA7826" w:rsidP="00FA7826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904898">
        <w:rPr>
          <w:rFonts w:ascii="Times New Roman" w:hAnsi="Times New Roman"/>
          <w:sz w:val="28"/>
          <w:szCs w:val="28"/>
        </w:rPr>
        <w:t>__________________</w:t>
      </w:r>
      <w:r>
        <w:rPr>
          <w:rFonts w:ascii="Times New Roman" w:hAnsi="Times New Roman"/>
          <w:sz w:val="28"/>
          <w:szCs w:val="28"/>
        </w:rPr>
        <w:t>С.П. Лавров</w:t>
      </w:r>
      <w:r w:rsidRPr="00904898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904898">
        <w:rPr>
          <w:rFonts w:ascii="Times New Roman" w:hAnsi="Times New Roman"/>
          <w:sz w:val="28"/>
          <w:szCs w:val="28"/>
        </w:rPr>
        <w:t xml:space="preserve"> ________________В.А. </w:t>
      </w:r>
      <w:proofErr w:type="gramStart"/>
      <w:r w:rsidRPr="00904898">
        <w:rPr>
          <w:rFonts w:ascii="Times New Roman" w:hAnsi="Times New Roman"/>
          <w:sz w:val="28"/>
          <w:szCs w:val="28"/>
        </w:rPr>
        <w:t>Голубев</w:t>
      </w:r>
      <w:proofErr w:type="gramEnd"/>
    </w:p>
    <w:p w:rsidR="00D26266" w:rsidRDefault="00D262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26266" w:rsidSect="00D26266">
      <w:headerReference w:type="default" r:id="rId7"/>
      <w:pgSz w:w="11906" w:h="16838"/>
      <w:pgMar w:top="1134" w:right="851" w:bottom="1134" w:left="1418" w:header="624" w:footer="0" w:gutter="0"/>
      <w:cols w:space="720"/>
      <w:formProt w:val="0"/>
      <w:titlePg/>
      <w:docGrid w:linePitch="10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6266" w:rsidRDefault="00D26266" w:rsidP="00D26266">
      <w:pPr>
        <w:spacing w:after="0" w:line="240" w:lineRule="auto"/>
      </w:pPr>
      <w:r>
        <w:separator/>
      </w:r>
    </w:p>
  </w:endnote>
  <w:endnote w:type="continuationSeparator" w:id="0">
    <w:p w:rsidR="00D26266" w:rsidRDefault="00D26266" w:rsidP="00D26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Droid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6266" w:rsidRDefault="00D26266" w:rsidP="00D26266">
      <w:pPr>
        <w:spacing w:after="0" w:line="240" w:lineRule="auto"/>
      </w:pPr>
      <w:r>
        <w:separator/>
      </w:r>
    </w:p>
  </w:footnote>
  <w:footnote w:type="continuationSeparator" w:id="0">
    <w:p w:rsidR="00D26266" w:rsidRDefault="00D26266" w:rsidP="00D262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45868"/>
      <w:docPartObj>
        <w:docPartGallery w:val="Page Numbers (Top of Page)"/>
        <w:docPartUnique/>
      </w:docPartObj>
    </w:sdtPr>
    <w:sdtContent>
      <w:p w:rsidR="00CA4D6D" w:rsidRDefault="006D2806">
        <w:pPr>
          <w:pStyle w:val="af4"/>
          <w:jc w:val="center"/>
        </w:pPr>
        <w:fldSimple w:instr=" PAGE   \* MERGEFORMAT ">
          <w:r w:rsidR="006A3E08">
            <w:rPr>
              <w:noProof/>
            </w:rPr>
            <w:t>3</w:t>
          </w:r>
        </w:fldSimple>
      </w:p>
    </w:sdtContent>
  </w:sdt>
  <w:p w:rsidR="00D26266" w:rsidRDefault="00D26266">
    <w:pPr>
      <w:pStyle w:val="1"/>
      <w:jc w:val="center"/>
      <w:rPr>
        <w:rFonts w:ascii="Times New Roman" w:hAnsi="Times New Roman" w:cs="Times New Roman"/>
        <w:sz w:val="24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6266"/>
    <w:rsid w:val="006A3E08"/>
    <w:rsid w:val="006D2806"/>
    <w:rsid w:val="009810F2"/>
    <w:rsid w:val="009A51FB"/>
    <w:rsid w:val="009B75C3"/>
    <w:rsid w:val="00C62F0A"/>
    <w:rsid w:val="00CA4D6D"/>
    <w:rsid w:val="00D26266"/>
    <w:rsid w:val="00FA7826"/>
    <w:rsid w:val="00FF0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33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2016F0"/>
  </w:style>
  <w:style w:type="character" w:customStyle="1" w:styleId="a4">
    <w:name w:val="Нижний колонтитул Знак"/>
    <w:basedOn w:val="a0"/>
    <w:link w:val="10"/>
    <w:uiPriority w:val="99"/>
    <w:qFormat/>
    <w:rsid w:val="002016F0"/>
  </w:style>
  <w:style w:type="character" w:customStyle="1" w:styleId="a5">
    <w:name w:val="Символ сноски"/>
    <w:qFormat/>
    <w:rsid w:val="00BA750C"/>
    <w:rPr>
      <w:vertAlign w:val="superscript"/>
    </w:rPr>
  </w:style>
  <w:style w:type="character" w:customStyle="1" w:styleId="11">
    <w:name w:val="Знак сноски1"/>
    <w:qFormat/>
    <w:rsid w:val="00BA750C"/>
    <w:rPr>
      <w:vertAlign w:val="superscript"/>
    </w:rPr>
  </w:style>
  <w:style w:type="character" w:customStyle="1" w:styleId="FootnoteCharacters">
    <w:name w:val="Footnote Characters"/>
    <w:qFormat/>
    <w:rsid w:val="00BA750C"/>
    <w:rPr>
      <w:vertAlign w:val="superscript"/>
    </w:rPr>
  </w:style>
  <w:style w:type="character" w:customStyle="1" w:styleId="FootnoteCharacters1">
    <w:name w:val="Footnote Characters1"/>
    <w:qFormat/>
    <w:rsid w:val="00BA750C"/>
    <w:rPr>
      <w:vertAlign w:val="superscript"/>
    </w:rPr>
  </w:style>
  <w:style w:type="character" w:customStyle="1" w:styleId="FootnoteCharacters11">
    <w:name w:val="Footnote Characters11"/>
    <w:uiPriority w:val="99"/>
    <w:semiHidden/>
    <w:unhideWhenUsed/>
    <w:qFormat/>
    <w:rsid w:val="00206150"/>
    <w:rPr>
      <w:vertAlign w:val="superscript"/>
    </w:rPr>
  </w:style>
  <w:style w:type="character" w:customStyle="1" w:styleId="InternetLink">
    <w:name w:val="Internet Link"/>
    <w:qFormat/>
    <w:rsid w:val="005E7358"/>
    <w:rPr>
      <w:color w:val="0000FF"/>
      <w:u w:val="single"/>
    </w:rPr>
  </w:style>
  <w:style w:type="character" w:customStyle="1" w:styleId="a6">
    <w:name w:val="Текст сноски Знак"/>
    <w:basedOn w:val="a0"/>
    <w:uiPriority w:val="99"/>
    <w:semiHidden/>
    <w:qFormat/>
    <w:rsid w:val="005E7358"/>
    <w:rPr>
      <w:sz w:val="20"/>
      <w:szCs w:val="20"/>
    </w:rPr>
  </w:style>
  <w:style w:type="character" w:customStyle="1" w:styleId="12">
    <w:name w:val="Текст сноски Знак1"/>
    <w:basedOn w:val="a0"/>
    <w:link w:val="13"/>
    <w:qFormat/>
    <w:rsid w:val="005E73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7502A7"/>
    <w:rPr>
      <w:rFonts w:ascii="Tahoma" w:hAnsi="Tahoma" w:cs="Tahoma"/>
      <w:sz w:val="16"/>
      <w:szCs w:val="16"/>
    </w:rPr>
  </w:style>
  <w:style w:type="character" w:customStyle="1" w:styleId="InternetLink1">
    <w:name w:val="Internet Link1"/>
    <w:qFormat/>
    <w:rsid w:val="00BA750C"/>
    <w:rPr>
      <w:color w:val="000080"/>
      <w:u w:val="single"/>
    </w:rPr>
  </w:style>
  <w:style w:type="character" w:customStyle="1" w:styleId="InternetLink2">
    <w:name w:val="Internet Link2"/>
    <w:qFormat/>
    <w:rsid w:val="00BA750C"/>
    <w:rPr>
      <w:color w:val="000080"/>
      <w:u w:val="single"/>
    </w:rPr>
  </w:style>
  <w:style w:type="character" w:customStyle="1" w:styleId="a9">
    <w:name w:val="Символ нумерации"/>
    <w:qFormat/>
    <w:rsid w:val="00BA750C"/>
  </w:style>
  <w:style w:type="character" w:customStyle="1" w:styleId="InternetLink3">
    <w:name w:val="Internet Link3"/>
    <w:qFormat/>
    <w:rsid w:val="00BA750C"/>
    <w:rPr>
      <w:color w:val="000080"/>
      <w:u w:val="single"/>
    </w:rPr>
  </w:style>
  <w:style w:type="character" w:customStyle="1" w:styleId="14">
    <w:name w:val="Нижний колонтитул Знак1"/>
    <w:basedOn w:val="a0"/>
    <w:link w:val="Footer"/>
    <w:uiPriority w:val="99"/>
    <w:semiHidden/>
    <w:qFormat/>
    <w:rsid w:val="0036088C"/>
  </w:style>
  <w:style w:type="paragraph" w:customStyle="1" w:styleId="aa">
    <w:name w:val="Заголовок"/>
    <w:basedOn w:val="a"/>
    <w:next w:val="ab"/>
    <w:qFormat/>
    <w:rsid w:val="00BA750C"/>
    <w:pPr>
      <w:keepNext/>
      <w:spacing w:before="240" w:after="120"/>
    </w:pPr>
    <w:rPr>
      <w:rFonts w:ascii="Liberation Sans" w:eastAsia="Tahoma" w:hAnsi="Liberation Sans" w:cs="Droid Sans"/>
      <w:sz w:val="28"/>
      <w:szCs w:val="28"/>
    </w:rPr>
  </w:style>
  <w:style w:type="paragraph" w:styleId="ab">
    <w:name w:val="Body Text"/>
    <w:basedOn w:val="a"/>
    <w:rsid w:val="00BA750C"/>
    <w:pPr>
      <w:spacing w:after="140"/>
    </w:pPr>
  </w:style>
  <w:style w:type="paragraph" w:styleId="ac">
    <w:name w:val="List"/>
    <w:basedOn w:val="ab"/>
    <w:rsid w:val="00BA750C"/>
    <w:rPr>
      <w:rFonts w:cs="Droid Sans"/>
    </w:rPr>
  </w:style>
  <w:style w:type="paragraph" w:customStyle="1" w:styleId="Caption">
    <w:name w:val="Caption"/>
    <w:basedOn w:val="a"/>
    <w:qFormat/>
    <w:rsid w:val="00D26266"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ad">
    <w:name w:val="index heading"/>
    <w:basedOn w:val="a"/>
    <w:qFormat/>
    <w:rsid w:val="00D26266"/>
    <w:pPr>
      <w:suppressLineNumbers/>
    </w:pPr>
    <w:rPr>
      <w:rFonts w:cs="Droid Sans"/>
    </w:rPr>
  </w:style>
  <w:style w:type="paragraph" w:customStyle="1" w:styleId="15">
    <w:name w:val="Название объекта1"/>
    <w:basedOn w:val="a"/>
    <w:qFormat/>
    <w:rsid w:val="00BA750C"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customStyle="1" w:styleId="IndexHeading">
    <w:name w:val="Index Heading"/>
    <w:basedOn w:val="a"/>
    <w:qFormat/>
    <w:rsid w:val="00BA750C"/>
    <w:pPr>
      <w:suppressLineNumbers/>
    </w:pPr>
    <w:rPr>
      <w:rFonts w:cs="Droid Sans"/>
    </w:rPr>
  </w:style>
  <w:style w:type="paragraph" w:styleId="ae">
    <w:name w:val="No Spacing"/>
    <w:uiPriority w:val="1"/>
    <w:qFormat/>
    <w:rsid w:val="00416339"/>
  </w:style>
  <w:style w:type="paragraph" w:customStyle="1" w:styleId="af">
    <w:name w:val="Колонтитул"/>
    <w:basedOn w:val="a"/>
    <w:qFormat/>
    <w:rsid w:val="00BA750C"/>
  </w:style>
  <w:style w:type="paragraph" w:customStyle="1" w:styleId="1">
    <w:name w:val="Верхний колонтитул1"/>
    <w:basedOn w:val="a"/>
    <w:link w:val="a3"/>
    <w:uiPriority w:val="99"/>
    <w:unhideWhenUsed/>
    <w:qFormat/>
    <w:rsid w:val="002016F0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unhideWhenUsed/>
    <w:qFormat/>
    <w:rsid w:val="002016F0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List Paragraph"/>
    <w:basedOn w:val="a"/>
    <w:uiPriority w:val="34"/>
    <w:qFormat/>
    <w:rsid w:val="00F81DAC"/>
    <w:pPr>
      <w:ind w:left="720"/>
      <w:contextualSpacing/>
    </w:pPr>
  </w:style>
  <w:style w:type="paragraph" w:customStyle="1" w:styleId="ConsPlusNormal">
    <w:name w:val="ConsPlusNormal"/>
    <w:uiPriority w:val="99"/>
    <w:qFormat/>
    <w:rsid w:val="006E2BF8"/>
    <w:pPr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qFormat/>
    <w:rsid w:val="00206150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13">
    <w:name w:val="Текст сноски1"/>
    <w:basedOn w:val="a"/>
    <w:link w:val="12"/>
    <w:qFormat/>
    <w:rsid w:val="005E73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qFormat/>
    <w:rsid w:val="00924D45"/>
    <w:pPr>
      <w:widowControl w:val="0"/>
      <w:snapToGrid w:val="0"/>
    </w:pPr>
    <w:rPr>
      <w:rFonts w:ascii="Arial" w:eastAsia="Times New Roman" w:hAnsi="Arial" w:cs="Arial"/>
      <w:b/>
      <w:sz w:val="16"/>
      <w:szCs w:val="20"/>
      <w:lang w:eastAsia="zh-CN"/>
    </w:rPr>
  </w:style>
  <w:style w:type="paragraph" w:styleId="a8">
    <w:name w:val="Balloon Text"/>
    <w:basedOn w:val="a"/>
    <w:link w:val="a7"/>
    <w:uiPriority w:val="99"/>
    <w:semiHidden/>
    <w:unhideWhenUsed/>
    <w:qFormat/>
    <w:rsid w:val="007502A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36088C"/>
    <w:pPr>
      <w:widowControl w:val="0"/>
      <w:suppressAutoHyphens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andFooter">
    <w:name w:val="Header and Footer"/>
    <w:basedOn w:val="a"/>
    <w:qFormat/>
    <w:rsid w:val="00D26266"/>
  </w:style>
  <w:style w:type="paragraph" w:customStyle="1" w:styleId="Footer">
    <w:name w:val="Footer"/>
    <w:basedOn w:val="a"/>
    <w:link w:val="14"/>
    <w:uiPriority w:val="99"/>
    <w:semiHidden/>
    <w:unhideWhenUsed/>
    <w:rsid w:val="0036088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Header">
    <w:name w:val="Header"/>
    <w:basedOn w:val="HeaderandFooter"/>
    <w:rsid w:val="00D26266"/>
  </w:style>
  <w:style w:type="paragraph" w:customStyle="1" w:styleId="af1">
    <w:name w:val="Содержимое врезки"/>
    <w:basedOn w:val="a"/>
    <w:qFormat/>
    <w:rsid w:val="00D26266"/>
  </w:style>
  <w:style w:type="numbering" w:customStyle="1" w:styleId="af2">
    <w:name w:val="Без списка"/>
    <w:uiPriority w:val="99"/>
    <w:semiHidden/>
    <w:unhideWhenUsed/>
    <w:qFormat/>
    <w:rsid w:val="00BA750C"/>
  </w:style>
  <w:style w:type="paragraph" w:styleId="af3">
    <w:name w:val="footer"/>
    <w:basedOn w:val="a"/>
    <w:link w:val="2"/>
    <w:uiPriority w:val="99"/>
    <w:semiHidden/>
    <w:unhideWhenUsed/>
    <w:rsid w:val="00CA4D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">
    <w:name w:val="Нижний колонтитул Знак2"/>
    <w:basedOn w:val="a0"/>
    <w:link w:val="af3"/>
    <w:uiPriority w:val="99"/>
    <w:semiHidden/>
    <w:rsid w:val="00CA4D6D"/>
  </w:style>
  <w:style w:type="paragraph" w:styleId="af4">
    <w:name w:val="header"/>
    <w:basedOn w:val="a"/>
    <w:link w:val="16"/>
    <w:uiPriority w:val="99"/>
    <w:unhideWhenUsed/>
    <w:rsid w:val="00CA4D6D"/>
    <w:pPr>
      <w:tabs>
        <w:tab w:val="center" w:pos="4680"/>
        <w:tab w:val="right" w:pos="9360"/>
      </w:tabs>
      <w:suppressAutoHyphens w:val="0"/>
      <w:spacing w:after="0" w:line="240" w:lineRule="auto"/>
    </w:pPr>
    <w:rPr>
      <w:rFonts w:eastAsiaTheme="minorEastAsia"/>
    </w:rPr>
  </w:style>
  <w:style w:type="character" w:customStyle="1" w:styleId="16">
    <w:name w:val="Верхний колонтитул Знак1"/>
    <w:basedOn w:val="a0"/>
    <w:link w:val="af4"/>
    <w:uiPriority w:val="99"/>
    <w:semiHidden/>
    <w:rsid w:val="00CA4D6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B247C-C511-4559-9807-B1D7880D7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1388</Words>
  <Characters>7917</Characters>
  <Application>Microsoft Office Word</Application>
  <DocSecurity>0</DocSecurity>
  <Lines>65</Lines>
  <Paragraphs>18</Paragraphs>
  <ScaleCrop>false</ScaleCrop>
  <Company>КонсультантПлюс Версия 4023.00.52</Company>
  <LinksUpToDate>false</LinksUpToDate>
  <CharactersWithSpaces>9287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24.11.1996 N 132-ФЗ(ред. от 30.11.2024)"Об основах туристской деятельности в Российской Федерации"(с изм. и доп., вступ. в силу с 01.03.2025)</dc:title>
  <dc:creator>Черемнова Олеся Александровна</dc:creator>
  <cp:lastModifiedBy>ivanova</cp:lastModifiedBy>
  <cp:revision>5</cp:revision>
  <cp:lastPrinted>2026-02-03T09:30:00Z</cp:lastPrinted>
  <dcterms:created xsi:type="dcterms:W3CDTF">2026-04-20T04:04:00Z</dcterms:created>
  <dcterms:modified xsi:type="dcterms:W3CDTF">2026-04-20T09:47:00Z</dcterms:modified>
  <dc:language>ru-RU</dc:language>
</cp:coreProperties>
</file>