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BB0" w:rsidRDefault="00B86C7B">
      <w:pPr>
        <w:pStyle w:val="a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АДМИНИСТРАЦИЯ ГОРОДА БЕРДСКА</w:t>
      </w:r>
    </w:p>
    <w:p w:rsidR="00B66BB0" w:rsidRDefault="00B66BB0">
      <w:pPr>
        <w:pStyle w:val="a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66BB0" w:rsidRDefault="00B86C7B">
      <w:pPr>
        <w:jc w:val="center"/>
        <w:rPr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ПОСТАНОВЛЕНИЕ </w:t>
      </w:r>
    </w:p>
    <w:p w:rsidR="00B66BB0" w:rsidRDefault="00B66BB0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66BB0" w:rsidRDefault="00B86C7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>15.01.2025</w:t>
      </w:r>
      <w:r>
        <w:rPr>
          <w:rFonts w:ascii="Times New Roman" w:hAnsi="Times New Roman"/>
          <w:color w:val="000000"/>
          <w:sz w:val="28"/>
          <w:szCs w:val="28"/>
        </w:rPr>
        <w:t xml:space="preserve">_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№ 20/65</w:t>
      </w:r>
    </w:p>
    <w:p w:rsidR="00B66BB0" w:rsidRDefault="00B66BB0">
      <w:pPr>
        <w:rPr>
          <w:rFonts w:ascii="Times New Roman" w:hAnsi="Times New Roman"/>
          <w:color w:val="000000"/>
          <w:sz w:val="28"/>
          <w:szCs w:val="28"/>
        </w:rPr>
      </w:pPr>
    </w:p>
    <w:p w:rsidR="00B66BB0" w:rsidRDefault="00B66BB0">
      <w:pPr>
        <w:ind w:firstLine="709"/>
        <w:jc w:val="both"/>
        <w:rPr>
          <w:bCs/>
        </w:rPr>
      </w:pPr>
    </w:p>
    <w:tbl>
      <w:tblPr>
        <w:tblW w:w="10032" w:type="dxa"/>
        <w:tblInd w:w="-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032"/>
      </w:tblGrid>
      <w:tr w:rsidR="00B66BB0">
        <w:tc>
          <w:tcPr>
            <w:tcW w:w="10032" w:type="dxa"/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 xml:space="preserve">Об утверждении Плана мероприятий по развитию туризма и индустрии гостеприимства на территории города Бердска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>на 2026 год</w:t>
            </w:r>
          </w:p>
          <w:p w:rsidR="00B66BB0" w:rsidRDefault="00B66BB0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66BB0" w:rsidRDefault="00B66BB0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B66BB0" w:rsidRDefault="00B86C7B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  от 24.11.1996 № 132-ФЗ </w:t>
      </w: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основах туристской деятельности в Российской Федерации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Федеральным законом</w:t>
      </w:r>
      <w:r>
        <w:rPr>
          <w:rFonts w:ascii="Times New Roman" w:hAnsi="Times New Roman"/>
          <w:bCs/>
          <w:sz w:val="28"/>
          <w:szCs w:val="28"/>
        </w:rPr>
        <w:t xml:space="preserve"> от 06.10.2003 </w:t>
      </w:r>
      <w:hyperlink r:id="rId8" w:tgtFrame="Федеральный закон от 06.10.2003 N 131-ФЗ (ред. от 29.12.2017) Об общих принципах организации местного самоуправления в Российской Федерации&quot;{КонсультантПлюс}">
        <w:r>
          <w:rPr>
            <w:rFonts w:ascii="Times New Roman" w:hAnsi="Times New Roman"/>
            <w:bCs/>
            <w:sz w:val="28"/>
            <w:szCs w:val="28"/>
          </w:rPr>
          <w:t>№ 131-ФЗ</w:t>
        </w:r>
      </w:hyperlink>
      <w:r>
        <w:rPr>
          <w:rFonts w:ascii="Times New Roman" w:hAnsi="Times New Roman"/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 на основании Устава города Бердска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в целях улучшения привлекательности города Бердска как туристического центра, стимулирования устойчивого роста </w:t>
      </w:r>
      <w:r>
        <w:rPr>
          <w:rFonts w:ascii="Times New Roman" w:hAnsi="Times New Roman"/>
          <w:color w:val="000000"/>
          <w:sz w:val="28"/>
          <w:szCs w:val="28"/>
        </w:rPr>
        <w:t>числа туристов и гостей, расширения предложений в сфере гостеприимства и качественного обслуживания населения:</w:t>
      </w:r>
    </w:p>
    <w:p w:rsidR="00B66BB0" w:rsidRDefault="00B86C7B">
      <w:pPr>
        <w:shd w:val="clear" w:color="auto" w:fill="FFFFFF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ПОСТАНОВЛЯЮ:   </w:t>
      </w:r>
    </w:p>
    <w:p w:rsidR="00B66BB0" w:rsidRDefault="00B86C7B">
      <w:pPr>
        <w:shd w:val="clear" w:color="auto" w:fill="FFFFFF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1. Утвердить План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мероприятий по развитию туризма и индустрии гостеприимства на территории города Бердска на 2026 год 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 </w:t>
      </w:r>
      <w:r>
        <w:rPr>
          <w:rFonts w:ascii="Times New Roman" w:hAnsi="Times New Roman"/>
          <w:color w:val="000000"/>
          <w:sz w:val="28"/>
          <w:szCs w:val="28"/>
        </w:rPr>
        <w:t xml:space="preserve">План) </w:t>
      </w:r>
      <w:r>
        <w:rPr>
          <w:rFonts w:ascii="Times New Roman" w:hAnsi="Times New Roman"/>
          <w:color w:val="000000"/>
          <w:sz w:val="28"/>
          <w:szCs w:val="28"/>
        </w:rPr>
        <w:t>согласно приложению к настоящему постановлению.</w:t>
      </w:r>
    </w:p>
    <w:p w:rsidR="00B66BB0" w:rsidRDefault="00B86C7B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2. Руководителям структурных подразделений администрации, руководителям муниципальных учреждений обеспечить своевременное исполнение мероприятий указанного Плана в пределах своей компетенции и установл</w:t>
      </w:r>
      <w:r>
        <w:rPr>
          <w:rFonts w:ascii="Times New Roman" w:hAnsi="Times New Roman"/>
          <w:color w:val="000000"/>
          <w:sz w:val="28"/>
          <w:szCs w:val="28"/>
        </w:rPr>
        <w:t>енных сроков.</w:t>
      </w:r>
    </w:p>
    <w:p w:rsidR="00B66BB0" w:rsidRDefault="00B86C7B">
      <w:pPr>
        <w:shd w:val="clear" w:color="auto" w:fill="FFFFFF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3. Рекомендовать организациям туристической отрасли и сферы гостеприимства города Бердска разработать и внедрить в рабочие планы на 2026 год мероприятия по улучшению туристического продукта, инфраструктуры и качества услуг, исходя из положен</w:t>
      </w:r>
      <w:r>
        <w:rPr>
          <w:rFonts w:ascii="Times New Roman" w:hAnsi="Times New Roman"/>
          <w:color w:val="000000"/>
          <w:sz w:val="28"/>
          <w:szCs w:val="28"/>
        </w:rPr>
        <w:t>ий утвержденного Плана.</w:t>
      </w:r>
    </w:p>
    <w:p w:rsidR="00B66BB0" w:rsidRDefault="00B86C7B">
      <w:pPr>
        <w:widowControl w:val="0"/>
        <w:tabs>
          <w:tab w:val="left" w:pos="1080"/>
        </w:tabs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в сетевом издании «Вестник - Бердск» и разместить на официальном сайте администрации г</w:t>
      </w:r>
      <w:r>
        <w:rPr>
          <w:rFonts w:ascii="Times New Roman" w:hAnsi="Times New Roman"/>
          <w:color w:val="000000"/>
          <w:sz w:val="28"/>
          <w:szCs w:val="28"/>
        </w:rPr>
        <w:t>орода Бердска.</w:t>
      </w:r>
    </w:p>
    <w:p w:rsidR="00B66BB0" w:rsidRDefault="00B86C7B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5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на заместителя главы администрации по экономическим вопросам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Шляхто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В.Е.</w:t>
      </w:r>
    </w:p>
    <w:p w:rsidR="00B66BB0" w:rsidRDefault="00B66BB0">
      <w:pPr>
        <w:pStyle w:val="a9"/>
        <w:rPr>
          <w:rFonts w:ascii="Times New Roman" w:hAnsi="Times New Roman"/>
          <w:sz w:val="28"/>
          <w:szCs w:val="28"/>
        </w:rPr>
      </w:pPr>
    </w:p>
    <w:p w:rsidR="00B66BB0" w:rsidRDefault="00B86C7B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города Бердска                                                                          С.Ю. </w:t>
      </w:r>
      <w:proofErr w:type="spellStart"/>
      <w:r>
        <w:rPr>
          <w:rFonts w:ascii="Times New Roman" w:hAnsi="Times New Roman"/>
          <w:sz w:val="28"/>
          <w:szCs w:val="28"/>
        </w:rPr>
        <w:t>Лапицкий</w:t>
      </w:r>
      <w:proofErr w:type="spellEnd"/>
    </w:p>
    <w:p w:rsidR="00B66BB0" w:rsidRDefault="00B66BB0">
      <w:pPr>
        <w:tabs>
          <w:tab w:val="left" w:pos="720"/>
        </w:tabs>
        <w:jc w:val="both"/>
        <w:rPr>
          <w:sz w:val="20"/>
          <w:szCs w:val="20"/>
        </w:rPr>
      </w:pPr>
    </w:p>
    <w:p w:rsidR="00B66BB0" w:rsidRDefault="00B66BB0">
      <w:pPr>
        <w:tabs>
          <w:tab w:val="left" w:pos="720"/>
        </w:tabs>
        <w:jc w:val="both"/>
        <w:rPr>
          <w:sz w:val="20"/>
          <w:szCs w:val="20"/>
        </w:rPr>
      </w:pPr>
    </w:p>
    <w:p w:rsidR="00B66BB0" w:rsidRDefault="00B86C7B">
      <w:pPr>
        <w:tabs>
          <w:tab w:val="left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В.И. </w:t>
      </w:r>
      <w:proofErr w:type="spellStart"/>
      <w:r>
        <w:rPr>
          <w:rFonts w:ascii="Times New Roman" w:hAnsi="Times New Roman"/>
          <w:sz w:val="20"/>
          <w:szCs w:val="20"/>
        </w:rPr>
        <w:t>Искакова</w:t>
      </w:r>
      <w:proofErr w:type="spellEnd"/>
    </w:p>
    <w:p w:rsidR="00B66BB0" w:rsidRDefault="00B86C7B">
      <w:pPr>
        <w:tabs>
          <w:tab w:val="left" w:pos="720"/>
        </w:tabs>
        <w:jc w:val="both"/>
        <w:rPr>
          <w:rFonts w:ascii="Times New Roman" w:hAnsi="Times New Roman"/>
        </w:rPr>
        <w:sectPr w:rsidR="00B66BB0">
          <w:pgSz w:w="11906" w:h="16838"/>
          <w:pgMar w:top="1134" w:right="1134" w:bottom="1134" w:left="1134" w:header="0" w:footer="0" w:gutter="0"/>
          <w:pgNumType w:start="1"/>
          <w:cols w:space="720"/>
          <w:formProt w:val="0"/>
          <w:docGrid w:linePitch="100"/>
        </w:sectPr>
      </w:pPr>
      <w:r>
        <w:rPr>
          <w:rFonts w:ascii="Times New Roman" w:hAnsi="Times New Roman"/>
          <w:sz w:val="20"/>
          <w:szCs w:val="20"/>
        </w:rPr>
        <w:t>31300</w:t>
      </w:r>
    </w:p>
    <w:p w:rsidR="00B66BB0" w:rsidRDefault="00B86C7B">
      <w:pPr>
        <w:pStyle w:val="ConsPlusNormal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66BB0" w:rsidRDefault="00B86C7B">
      <w:pPr>
        <w:pStyle w:val="ConsPlusNormal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города Бердска</w:t>
      </w:r>
    </w:p>
    <w:p w:rsidR="00B66BB0" w:rsidRDefault="00B86C7B">
      <w:pPr>
        <w:pStyle w:val="ConsPlusNormal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15.01.2025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 20/65</w:t>
      </w:r>
    </w:p>
    <w:p w:rsidR="00B66BB0" w:rsidRDefault="00B66BB0">
      <w:pPr>
        <w:pStyle w:val="ConsPlusNormal"/>
        <w:ind w:left="10632"/>
        <w:jc w:val="center"/>
        <w:rPr>
          <w:rFonts w:ascii="Times New Roman" w:hAnsi="Times New Roman" w:cs="Times New Roman"/>
          <w:sz w:val="28"/>
          <w:szCs w:val="28"/>
        </w:rPr>
      </w:pPr>
    </w:p>
    <w:p w:rsidR="00B66BB0" w:rsidRDefault="00B66BB0">
      <w:pPr>
        <w:pStyle w:val="ConsPlusNormal"/>
        <w:ind w:left="10632"/>
        <w:jc w:val="center"/>
        <w:rPr>
          <w:rFonts w:ascii="Times New Roman" w:hAnsi="Times New Roman" w:cs="Times New Roman"/>
          <w:sz w:val="28"/>
          <w:szCs w:val="28"/>
        </w:rPr>
      </w:pPr>
    </w:p>
    <w:p w:rsidR="00B66BB0" w:rsidRDefault="00B86C7B">
      <w:pPr>
        <w:pStyle w:val="a9"/>
        <w:spacing w:after="0"/>
        <w:contextualSpacing/>
      </w:pP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</w:p>
    <w:p w:rsidR="00B66BB0" w:rsidRDefault="00B86C7B">
      <w:pPr>
        <w:pStyle w:val="a9"/>
        <w:spacing w:after="0"/>
        <w:contextualSpacing/>
        <w:jc w:val="center"/>
      </w:pPr>
      <w:r>
        <w:rPr>
          <w:rStyle w:val="a6"/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>ПЛАН МЕРОПРИЯТИЙ</w:t>
      </w:r>
    </w:p>
    <w:p w:rsidR="00B66BB0" w:rsidRDefault="00B86C7B">
      <w:pPr>
        <w:pStyle w:val="ae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РАЗВИТИЮ ТУРИЗМА И ИНДУСТРИИ ГОСТЕПРИИМСТВА </w:t>
      </w:r>
    </w:p>
    <w:p w:rsidR="00B66BB0" w:rsidRDefault="00B86C7B">
      <w:pPr>
        <w:pStyle w:val="ae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ТЕРРИТОРИИ ГОРОДА БЕРДСКА НА 2026 ГОД </w:t>
      </w:r>
    </w:p>
    <w:p w:rsidR="00B66BB0" w:rsidRDefault="00B86C7B">
      <w:pPr>
        <w:pStyle w:val="a9"/>
        <w:spacing w:before="452" w:after="226"/>
        <w:ind w:left="113" w:firstLine="567"/>
        <w:jc w:val="both"/>
      </w:pPr>
      <w:r>
        <w:rPr>
          <w:rStyle w:val="a6"/>
          <w:rFonts w:ascii="Times New Roman" w:hAnsi="Times New Roman"/>
          <w:b w:val="0"/>
          <w:bCs w:val="0"/>
          <w:color w:val="000000"/>
          <w:sz w:val="28"/>
          <w:szCs w:val="28"/>
        </w:rPr>
        <w:t>План развития тур</w:t>
      </w:r>
      <w:r>
        <w:rPr>
          <w:rStyle w:val="a6"/>
          <w:rFonts w:ascii="Times New Roman" w:hAnsi="Times New Roman"/>
          <w:b w:val="0"/>
          <w:bCs w:val="0"/>
          <w:color w:val="000000"/>
          <w:sz w:val="28"/>
          <w:szCs w:val="28"/>
        </w:rPr>
        <w:t>истической сферы Бердска определяет стратегические направления для преобразования города в привлекательный и конкурентоспособный туристический центр. Ключевые направления деятельности ориентированы на комплексное развитие отрасли: от эффективного управлени</w:t>
      </w:r>
      <w:r>
        <w:rPr>
          <w:rStyle w:val="a6"/>
          <w:rFonts w:ascii="Times New Roman" w:hAnsi="Times New Roman"/>
          <w:b w:val="0"/>
          <w:bCs w:val="0"/>
          <w:color w:val="000000"/>
          <w:sz w:val="28"/>
          <w:szCs w:val="28"/>
        </w:rPr>
        <w:t>я и современной инфраструктуры до создания уникального туристического продукта, и формирования лояльности гостей города.</w:t>
      </w:r>
    </w:p>
    <w:p w:rsidR="00B66BB0" w:rsidRDefault="00B86C7B">
      <w:pPr>
        <w:pStyle w:val="a9"/>
        <w:tabs>
          <w:tab w:val="left" w:pos="0"/>
        </w:tabs>
        <w:spacing w:after="0"/>
        <w:ind w:left="33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I. КЛЮЧЕВЫЕ ОРГАНИЗАЦИОННО-ТЕХНИЧЕСКИЕ МЕРОПРИЯТИЯ</w:t>
      </w:r>
    </w:p>
    <w:p w:rsidR="00B66BB0" w:rsidRDefault="00B66BB0">
      <w:pPr>
        <w:pStyle w:val="a9"/>
        <w:tabs>
          <w:tab w:val="left" w:pos="0"/>
        </w:tabs>
        <w:spacing w:after="0"/>
        <w:ind w:left="33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904" w:type="dxa"/>
        <w:tblInd w:w="-4" w:type="dxa"/>
        <w:tblLayout w:type="fixed"/>
        <w:tblLook w:val="00A0" w:firstRow="1" w:lastRow="0" w:firstColumn="1" w:lastColumn="0" w:noHBand="0" w:noVBand="0"/>
      </w:tblPr>
      <w:tblGrid>
        <w:gridCol w:w="4759"/>
        <w:gridCol w:w="2322"/>
        <w:gridCol w:w="2269"/>
        <w:gridCol w:w="5554"/>
      </w:tblGrid>
      <w:tr w:rsidR="00B66BB0">
        <w:trPr>
          <w:trHeight w:val="322"/>
        </w:trPr>
        <w:tc>
          <w:tcPr>
            <w:tcW w:w="4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Исполнители программных мероприятий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Срок </w:t>
            </w:r>
            <w:r>
              <w:rPr>
                <w:b/>
                <w:bCs/>
                <w:color w:val="000000"/>
                <w:sz w:val="28"/>
                <w:szCs w:val="28"/>
              </w:rPr>
              <w:t>реализации</w:t>
            </w:r>
          </w:p>
        </w:tc>
        <w:tc>
          <w:tcPr>
            <w:tcW w:w="555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Ожидаемый результат</w:t>
            </w:r>
          </w:p>
          <w:p w:rsidR="00B66BB0" w:rsidRDefault="00B66BB0">
            <w:pPr>
              <w:pStyle w:val="ae"/>
              <w:widowControl w:val="0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322"/>
        </w:trPr>
        <w:tc>
          <w:tcPr>
            <w:tcW w:w="47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66BB0">
            <w:pPr>
              <w:pStyle w:val="ae"/>
              <w:widowControl w:val="0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vMerge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B66BB0" w:rsidRDefault="00B66BB0">
            <w:pPr>
              <w:pStyle w:val="ae"/>
              <w:widowControl w:val="0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vMerge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B66BB0" w:rsidRDefault="00B66BB0">
            <w:pPr>
              <w:pStyle w:val="ae"/>
              <w:widowControl w:val="0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5554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66BB0">
            <w:pPr>
              <w:pStyle w:val="ae"/>
              <w:widowControl w:val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66BB0">
        <w:trPr>
          <w:trHeight w:val="276"/>
        </w:trPr>
        <w:tc>
          <w:tcPr>
            <w:tcW w:w="149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Развитие системы управления и поддержки туриндустрии</w:t>
            </w:r>
          </w:p>
          <w:p w:rsidR="00B66BB0" w:rsidRDefault="00B86C7B">
            <w:pPr>
              <w:widowControl w:val="0"/>
              <w:shd w:val="clear" w:color="auto" w:fill="FFFFFF"/>
              <w:contextualSpacing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Ключевая цель: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Оптимизация управления и поддержки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туриндустрии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счет формирования постоянно действующей платформы взаимодействия между администрацией,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бизнес-сообществом и общественными институтами, направленной на оперативное решение проблем и реализацию стратегических инициатив</w:t>
            </w:r>
          </w:p>
          <w:p w:rsidR="00B66BB0" w:rsidRDefault="00B66BB0">
            <w:pPr>
              <w:widowControl w:val="0"/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1.1. Организация деятельности рабочей группы  по развитию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туризма на территории города Бердска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МКУ «ЦОД»,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УЭР 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30 января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t xml:space="preserve">Создание эффективной рабочей группы по развитию туризма обеспечит координацию </w:t>
            </w:r>
            <w:r>
              <w:rPr>
                <w:rFonts w:ascii="Times New Roman" w:hAnsi="Times New Roman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lastRenderedPageBreak/>
              <w:t>усилий всех заинтересованных сторон в сфере туризма, позволит разработать и реализовать комплексные меры по развитию туристической инфраструктуры города, систематизировать работу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t xml:space="preserve"> по продвижению туристического потенциала Бердска, организовать мониторинг и анализ туристической деятельности, способствовать привлечению инвестиций в туристическую отрасль, а также будет содействовать формированию современных туристических продуктов 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t>вышению конкурентоспособности города на туристическом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t>рынке</w:t>
            </w:r>
            <w:proofErr w:type="gramEnd"/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lastRenderedPageBreak/>
              <w:t xml:space="preserve">1.2. 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t>Запуск и реализация проекта «Акселератор креативных идей для развития туризма» при поддержке туристической индустрии города Бердска с привлечением профессионалов отрасли</w:t>
            </w:r>
          </w:p>
          <w:p w:rsidR="00B66BB0" w:rsidRDefault="00B66BB0">
            <w:pPr>
              <w:widowControl w:val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66BB0" w:rsidRDefault="00B66BB0">
            <w:pPr>
              <w:widowControl w:val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ОПТиРП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УЭР,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иные муниципальные учреждения и учреждения туриндустрии города Бердска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30 марта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t>Реализация акселерационной программы позволит создать эффективную платформу для генерации и внедрения инновационных туристических проектов, обеспечить профессиональную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14:textFill>
                  <w14:solidFill>
                    <w14:srgbClr w14:val="000000">
                      <w14:alpha w14:val="10196"/>
                    </w14:srgbClr>
                  </w14:solidFill>
                </w14:textFill>
              </w:rPr>
              <w:t xml:space="preserve"> поддержку начинающим и действующим предпринимателям в сфере туризма, способствовать развитию креативных идей и их коммерциализации, привлечь дополнительные инвестиции в туристическую отрасль города</w:t>
            </w:r>
          </w:p>
        </w:tc>
      </w:tr>
      <w:tr w:rsidR="00B66BB0">
        <w:trPr>
          <w:trHeight w:val="2092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1.3. Создание крыла волонтерского корпуса «Волонтеры гос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теприимства Новосибирской области»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</w:pPr>
            <w:r>
              <w:rPr>
                <w:color w:val="000000"/>
                <w:sz w:val="28"/>
                <w:szCs w:val="28"/>
              </w:rPr>
              <w:t xml:space="preserve">МКУ «ЦОД», </w:t>
            </w:r>
            <w:hyperlink r:id="rId9" w:tgtFrame="_blank">
              <w:r>
                <w:rPr>
                  <w:rStyle w:val="a5"/>
                  <w:color w:val="000000"/>
                  <w:sz w:val="28"/>
                  <w:szCs w:val="28"/>
                  <w:u w:val="none"/>
                </w:rPr>
                <w:t>ГБПОУ НСО</w:t>
              </w:r>
            </w:hyperlink>
          </w:p>
          <w:p w:rsidR="00B66BB0" w:rsidRDefault="00B86C7B">
            <w:pPr>
              <w:pStyle w:val="ae"/>
              <w:widowControl w:val="0"/>
              <w:contextualSpacing/>
              <w:jc w:val="center"/>
            </w:pPr>
            <w:r>
              <w:rPr>
                <w:color w:val="000000"/>
                <w:sz w:val="28"/>
                <w:szCs w:val="28"/>
              </w:rPr>
              <w:t>«БПК</w:t>
            </w:r>
            <w:r>
              <w:rPr>
                <w:rStyle w:val="a5"/>
                <w:color w:val="000000"/>
                <w:sz w:val="28"/>
                <w:szCs w:val="28"/>
                <w:u w:val="none"/>
              </w:rPr>
              <w:t>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</w:pPr>
            <w:r>
              <w:rPr>
                <w:rStyle w:val="a5"/>
                <w:color w:val="000000"/>
                <w:sz w:val="28"/>
                <w:szCs w:val="28"/>
                <w:u w:val="none"/>
              </w:rPr>
              <w:t>Отдел общественных связей администрации города Бердска,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</w:pPr>
            <w:r>
              <w:rPr>
                <w:rStyle w:val="a5"/>
                <w:color w:val="000000"/>
                <w:sz w:val="28"/>
                <w:szCs w:val="28"/>
                <w:u w:val="none"/>
              </w:rPr>
              <w:t>МБУ «ОДМ»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25 мая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Создание системы волонтерской поддержки туристической отрасли,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обеспечивающей повышение уровня гостеприимства за счет подготовки и координации добровольцев для помощи в организации событий, навигации и информационного сопровождения туристов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1.4. Мониторинг и ведение реестра туристских и экскурсионных объектов, достоп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римечательностей, объектов культуры, искусства, исторических объектов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Ежеквартально 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Создание единого, актуального и общедоступного реестра туристских объектов Бердска, обеспечивающего эффективное управление отраслью, достоверное информирование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остей и основу для разработки новых туристических продуктов и маршрутов</w:t>
            </w:r>
          </w:p>
        </w:tc>
      </w:tr>
      <w:tr w:rsidR="00B66BB0">
        <w:trPr>
          <w:trHeight w:val="276"/>
        </w:trPr>
        <w:tc>
          <w:tcPr>
            <w:tcW w:w="149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2. Создание конкурентоспособного туристического продукта</w:t>
            </w:r>
          </w:p>
          <w:p w:rsidR="00B66BB0" w:rsidRDefault="00B86C7B">
            <w:pPr>
              <w:widowControl w:val="0"/>
              <w:contextualSpacing/>
              <w:jc w:val="both"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Ключевая цель: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привлекательности и востребованности туристического предложения города Бердска через формирование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уникального, ориентированного на целевые аудитории турпродукта, интеграцию современных тенденций гостеприимства и создание условий для его эффективного продвижения на внутреннем и внешнем рынках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2.1. Формирование событийного календаря 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«Бердск 2026»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</w:t>
            </w:r>
            <w:r>
              <w:rPr>
                <w:color w:val="000000"/>
                <w:sz w:val="28"/>
                <w:szCs w:val="28"/>
              </w:rPr>
              <w:t>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«ОК»,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ОФКиС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ОПТиРП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иные муниципальные учреждения города Бердска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30 января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Разработка и внедрение комплексного событийного календаря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2.2. Анализ туристского продукта Бердска для определения точек роста и формирования конкурентоспособного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рыночного предложения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  <w:p w:rsidR="00B66BB0" w:rsidRDefault="00B66BB0">
            <w:pPr>
              <w:pStyle w:val="ae"/>
              <w:widowControl w:val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30 июня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Разработка проекта дорожной карты. О</w:t>
            </w: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  <w:lang w:eastAsia="ar-SA"/>
              </w:rPr>
              <w:t>птимизации туристского продукта с постоянным контролем их эффективности и регулярной обратной связью для обеспечения устойчивой конкурентоспособности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2.3. Разработка новых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туристских и экскурсионных маршрутов среди приоритетных видов туризма:</w:t>
            </w:r>
          </w:p>
          <w:p w:rsidR="00B66BB0" w:rsidRDefault="00B86C7B">
            <w:pPr>
              <w:widowControl w:val="0"/>
              <w:numPr>
                <w:ilvl w:val="0"/>
                <w:numId w:val="1"/>
              </w:numPr>
              <w:suppressLineNumbers/>
              <w:ind w:left="0" w:firstLine="0"/>
              <w:contextualSpacing/>
              <w:jc w:val="both"/>
            </w:pPr>
            <w:proofErr w:type="gramStart"/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Экологический туризм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(эко-тропы, наблюдение за природой)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• 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Культурно-познавательный туризм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(музеи, архитектурные памятники, исторические здания)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• 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Активный и оздоровительный отдых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(пляж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и, кемпинги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глемпинги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санаторно-курортное лечение, спортивные мероприятия)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• 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Деловой и событийный туризм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(конференции, выставочная деятельность, профессиональные форумы и конгрессы)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• 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Промышленный туризм (посещением производственных предприятий, э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кскурс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ии на заводы и фабрик, ознакомлением с технологическими процессами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)</w:t>
            </w:r>
            <w:proofErr w:type="gramEnd"/>
          </w:p>
          <w:p w:rsidR="00B66BB0" w:rsidRDefault="00B86C7B">
            <w:pPr>
              <w:pStyle w:val="af3"/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Гастрономический туризм (посещение предприятий пищевой промышленности, 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частие в кулинарных мастер-классах, дегустацию местных продуктов, знакомство с региональной кухней,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гастрономические фестивали)</w:t>
            </w:r>
          </w:p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2.3.1. Создание серии городских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квестов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различной тематики: исторический детектив, экологический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Бердской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лесной даче и других точках притяжения туристов.</w:t>
            </w:r>
          </w:p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2.3.2. Создание проекта навигационной карты с нанесением всех тур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истических маршрутов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</w:pPr>
            <w:r>
              <w:rPr>
                <w:rStyle w:val="a6"/>
                <w:b w:val="0"/>
                <w:color w:val="000000"/>
                <w:sz w:val="28"/>
                <w:szCs w:val="28"/>
              </w:rPr>
              <w:t>МКУ</w:t>
            </w:r>
            <w:r>
              <w:rPr>
                <w:rStyle w:val="a6"/>
                <w:color w:val="000000"/>
                <w:sz w:val="28"/>
                <w:szCs w:val="28"/>
              </w:rPr>
              <w:t> </w:t>
            </w:r>
            <w:r>
              <w:rPr>
                <w:rStyle w:val="a6"/>
                <w:b w:val="0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Style w:val="a6"/>
                <w:b w:val="0"/>
                <w:color w:val="000000"/>
                <w:sz w:val="28"/>
                <w:szCs w:val="28"/>
              </w:rPr>
              <w:t>УОиМП</w:t>
            </w:r>
            <w:proofErr w:type="spellEnd"/>
            <w:r>
              <w:rPr>
                <w:rStyle w:val="a6"/>
                <w:b w:val="0"/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и иные муниципальные учреждения и учреждения туриндустрии города Бердска и города Новосибирска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Ежеквартально 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Создание диверсифицированного портфеля конкурентоспособных туристических продуктов и навигационных ре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шений, обеспечивающих увеличение длительности пребывания и степени удовлетворенности туристов за счет комплексного охвата приоритетных видов туризма и интерактивных форм знакомства с городом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2.4. Мониторинг актуальных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грантовых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конкурсов в сфере туризма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последующим информированием подведомственных учреждений и профильных НКО и направлением им предложений для участия.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МКУ «ЦОД», профильные учреждения 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На постоянной основе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Привлечение дополнительного внебюджетного финансирования для реализации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перспективных проектов в сфере туризма через повышение активности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компетенции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пофильных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учреждений сферы.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2.5. Участие в обучающих семинарах, форумах, конференциях по развитию туристской индустрии в регионе.</w:t>
            </w:r>
          </w:p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 региональных образовате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льных учреждений, профильных специалистов отрасли с обучающими программами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профильные учреждения 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Повышение профессиональной компетенции специалистов туриндустрии Бердска и внедрение лучших отраслевых практик через организа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цию системного обучения и активное участие в профильных мероприятиях регионального уровня</w:t>
            </w:r>
          </w:p>
        </w:tc>
      </w:tr>
      <w:tr w:rsidR="00B66BB0">
        <w:trPr>
          <w:trHeight w:val="276"/>
        </w:trPr>
        <w:tc>
          <w:tcPr>
            <w:tcW w:w="149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rPr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3.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  <w:t>Популяризация и продвижение туристских возможностей города Бердска.</w:t>
            </w:r>
          </w:p>
          <w:p w:rsidR="00B66BB0" w:rsidRDefault="00B86C7B">
            <w:pPr>
              <w:pStyle w:val="ae"/>
              <w:widowControl w:val="0"/>
              <w:contextualSpacing/>
            </w:pPr>
            <w:r>
              <w:rPr>
                <w:rStyle w:val="a6"/>
                <w:rFonts w:eastAsia="Calibri"/>
                <w:b w:val="0"/>
                <w:bCs w:val="0"/>
                <w:color w:val="000000"/>
                <w:sz w:val="28"/>
                <w:szCs w:val="28"/>
                <w:u w:val="single"/>
                <w:lang w:eastAsia="en-US"/>
              </w:rPr>
              <w:t>Ключевая цель: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Формирование устойчивого положительного имиджа города Бердска как привлекательн</w:t>
            </w:r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ого туристского направления через реализацию целенаправленной информационной кампании, использование комплекса цифровых и традиционных маркетинговых инструментов, а также создание системы партне</w:t>
            </w:r>
            <w:proofErr w:type="gramStart"/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рств дл</w:t>
            </w:r>
            <w:proofErr w:type="gramEnd"/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я расширения географии продвижения</w:t>
            </w:r>
          </w:p>
        </w:tc>
      </w:tr>
      <w:tr w:rsidR="00B66BB0">
        <w:trPr>
          <w:trHeight w:val="437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rPr>
                <w:color w:val="000000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3.1. Актуализация </w:t>
            </w:r>
            <w:r>
              <w:rPr>
                <w:rFonts w:eastAsia="Calibri"/>
                <w:color w:val="000000"/>
                <w:sz w:val="28"/>
                <w:szCs w:val="28"/>
              </w:rPr>
              <w:t>Туристического паспорта города Бердска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  <w:p w:rsidR="00B66BB0" w:rsidRDefault="00B66BB0">
            <w:pPr>
              <w:pStyle w:val="ae"/>
              <w:widowControl w:val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30 марта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Повышение информированности туристов о туристской привлекательности города Бердска</w:t>
            </w:r>
          </w:p>
        </w:tc>
      </w:tr>
      <w:tr w:rsidR="00B66BB0">
        <w:trPr>
          <w:trHeight w:val="437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3.2. Приобретение комплекта мобильного оборудования, включающего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брендированный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шатёр, информационный стенд 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информационный ролл-ап с фирменной символикой «Туризм города Бердска»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ОПТиРП</w:t>
            </w:r>
            <w:proofErr w:type="spellEnd"/>
          </w:p>
          <w:p w:rsidR="00B66BB0" w:rsidRDefault="00B66BB0">
            <w:pPr>
              <w:pStyle w:val="ae"/>
              <w:widowControl w:val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до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10 августа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мобильного Туристского информационного центра профессиональным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брендированным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шатром для оперативного развертывания полнофункциональных точек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информирования в ключевых локациях города и на региональных мероприятиях.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3.3. Сбор рекламн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информационной печатной продукции о туристских ресурсах города (справочники, карты, буклеты)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до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31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августа</w:t>
            </w:r>
            <w:proofErr w:type="spellEnd"/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Формирование системы полиграфических продук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тов для навигации и информирования туристов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</w:pPr>
            <w:r>
              <w:rPr>
                <w:color w:val="000000"/>
                <w:sz w:val="28"/>
                <w:szCs w:val="28"/>
              </w:rPr>
              <w:t>3.4. Р</w:t>
            </w:r>
            <w:r>
              <w:rPr>
                <w:rStyle w:val="a6"/>
                <w:b w:val="0"/>
                <w:color w:val="000000"/>
                <w:sz w:val="28"/>
                <w:szCs w:val="28"/>
              </w:rPr>
              <w:t>азвитие туристического цифрового профиля города Бердска</w:t>
            </w:r>
          </w:p>
          <w:p w:rsidR="00B66BB0" w:rsidRDefault="00B66BB0">
            <w:pPr>
              <w:pStyle w:val="ae"/>
              <w:widowControl w:val="0"/>
              <w:contextualSpacing/>
              <w:rPr>
                <w:color w:val="000000"/>
                <w:sz w:val="28"/>
                <w:szCs w:val="28"/>
              </w:rPr>
            </w:pPr>
          </w:p>
          <w:p w:rsidR="00B66BB0" w:rsidRDefault="00B86C7B">
            <w:pPr>
              <w:pStyle w:val="ae"/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3.4.1. </w:t>
            </w:r>
            <w:proofErr w:type="gramStart"/>
            <w:r>
              <w:rPr>
                <w:color w:val="000000"/>
                <w:sz w:val="28"/>
                <w:szCs w:val="28"/>
              </w:rPr>
              <w:t>Актуализация раздела туризм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сайта администрации города</w:t>
            </w:r>
          </w:p>
          <w:p w:rsidR="00B66BB0" w:rsidRDefault="00B86C7B">
            <w:pPr>
              <w:pStyle w:val="ae"/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3.4.2. Создание и ведение социальных сетей «Туризм города Бердска»</w:t>
            </w:r>
          </w:p>
          <w:p w:rsidR="00B66BB0" w:rsidRDefault="00B86C7B">
            <w:pPr>
              <w:pStyle w:val="ae"/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3.4.3. Согласование</w:t>
            </w:r>
            <w:r>
              <w:rPr>
                <w:color w:val="000000"/>
                <w:sz w:val="28"/>
                <w:szCs w:val="28"/>
              </w:rPr>
              <w:t xml:space="preserve"> с ТИЦ НСО вопроса </w:t>
            </w:r>
            <w:proofErr w:type="spellStart"/>
            <w:r>
              <w:rPr>
                <w:color w:val="000000"/>
                <w:sz w:val="28"/>
                <w:szCs w:val="28"/>
              </w:rPr>
              <w:t>недрениея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единой карты гостя НСО (подписание соглашения с ТИЦ НСО по карте гостя) и других приложений туристской направленности</w:t>
            </w:r>
          </w:p>
          <w:p w:rsidR="00B66BB0" w:rsidRDefault="00B66BB0">
            <w:pPr>
              <w:pStyle w:val="ae"/>
              <w:widowControl w:val="0"/>
              <w:contextualSpacing/>
              <w:rPr>
                <w:sz w:val="28"/>
                <w:szCs w:val="28"/>
              </w:rPr>
            </w:pPr>
          </w:p>
          <w:p w:rsidR="00B66BB0" w:rsidRDefault="00B66BB0">
            <w:pPr>
              <w:pStyle w:val="ae"/>
              <w:widowControl w:val="0"/>
              <w:contextualSpacing/>
              <w:rPr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Пресс-центр администрации города Бердска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30 ноября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современной цифровой экосисте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мы туризма Бердска, включающей веб-ресурсы, мобильные гиды и единую карту гостя, для повышения доступности информации, роста узнаваемости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дестинации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увеличения туристического потока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3.5.  </w:t>
            </w: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Реализация образовательных и просветительских программ </w:t>
            </w: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>экологической и краеведческой направленности для детей и молодежи</w:t>
            </w:r>
          </w:p>
          <w:p w:rsidR="00B66BB0" w:rsidRDefault="00B86C7B">
            <w:pPr>
              <w:widowControl w:val="0"/>
              <w:contextualSpacing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3.5.1. Разработка и проведение образовательных программ «Юный краевед» для школьников города и области</w:t>
            </w:r>
          </w:p>
          <w:p w:rsidR="00B66BB0" w:rsidRDefault="00B86C7B">
            <w:pPr>
              <w:widowControl w:val="0"/>
              <w:contextualSpacing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3.5.2. Организация и проведение городского конкурса «Эко-кормушка» для детей дошкольног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о и младшего школьного воз.3. Конкурс детского рисунка «Берегите природу»</w:t>
            </w:r>
          </w:p>
          <w:p w:rsidR="00B66BB0" w:rsidRDefault="00B86C7B">
            <w:pPr>
              <w:widowControl w:val="0"/>
              <w:contextualSpacing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3.5.3. Содействие в организации профильных мероприятий для </w:t>
            </w: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студентов-поваров и кулинаров </w:t>
            </w:r>
            <w:hyperlink r:id="rId10" w:tgtFrame="_blank">
              <w:r>
                <w:rPr>
                  <w:rStyle w:val="a5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>ГБПОУ НСО</w:t>
              </w:r>
            </w:hyperlink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hyperlink r:id="rId11" w:tgtFrame="_blank">
              <w:r>
                <w:rPr>
                  <w:rStyle w:val="a5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>«</w:t>
              </w:r>
              <w:r>
                <w:rPr>
                  <w:rStyle w:val="a5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БПК</w:t>
              </w:r>
            </w:hyperlink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</w:pPr>
            <w:r>
              <w:rPr>
                <w:rStyle w:val="a6"/>
                <w:b w:val="0"/>
                <w:color w:val="000000"/>
                <w:sz w:val="28"/>
                <w:szCs w:val="28"/>
              </w:rPr>
              <w:t>МКУ</w:t>
            </w:r>
            <w:r>
              <w:rPr>
                <w:rStyle w:val="a6"/>
                <w:color w:val="000000"/>
                <w:sz w:val="28"/>
                <w:szCs w:val="28"/>
              </w:rPr>
              <w:t> </w:t>
            </w:r>
            <w:r>
              <w:rPr>
                <w:rStyle w:val="a6"/>
                <w:b w:val="0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Style w:val="a6"/>
                <w:b w:val="0"/>
                <w:color w:val="000000"/>
                <w:sz w:val="28"/>
                <w:szCs w:val="28"/>
              </w:rPr>
              <w:t>УОиМП</w:t>
            </w:r>
            <w:proofErr w:type="spellEnd"/>
            <w:r>
              <w:rPr>
                <w:rStyle w:val="a6"/>
                <w:b w:val="0"/>
                <w:color w:val="000000"/>
                <w:sz w:val="28"/>
                <w:szCs w:val="28"/>
              </w:rPr>
              <w:t>»,</w:t>
            </w:r>
          </w:p>
          <w:p w:rsidR="00B66BB0" w:rsidRDefault="00B86C7B">
            <w:pPr>
              <w:widowControl w:val="0"/>
              <w:contextualSpacing/>
              <w:jc w:val="center"/>
            </w:pPr>
            <w:hyperlink r:id="rId12" w:tgtFrame="_blank">
              <w:r>
                <w:rPr>
                  <w:rStyle w:val="a5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>ГБПОУ НСО</w:t>
              </w:r>
            </w:hyperlink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hyperlink r:id="rId13" w:tgtFrame="_blank">
              <w:r>
                <w:rPr>
                  <w:rStyle w:val="a5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>«</w:t>
              </w:r>
              <w:r>
                <w:rPr>
                  <w:rStyle w:val="a5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БПК</w:t>
              </w:r>
            </w:hyperlink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» 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и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иные профильные организации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Ежеквартально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информированности туристов о туристской привлекательности города Бердска. Формирование системы непрерывного краеведческого просвещения подрастающего поколения через внедрение образовательных программ и экологических мероприятий, способствующих воспитанию 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ережного отношения к природному и культурному наследию города Бердска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3.6.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участие в деловых мероприятиях представителей туристической отрасли"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ОПТиРП</w:t>
            </w:r>
            <w:proofErr w:type="spellEnd"/>
          </w:p>
          <w:p w:rsidR="00B66BB0" w:rsidRDefault="00B66BB0">
            <w:pPr>
              <w:pStyle w:val="ae"/>
              <w:widowControl w:val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Заключение договоренностей о сотрудничестве с ведущими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туроператорами СФО  и формирование устойчивых партнерских связей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3.7. Участие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событийных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мероприятий на территории города Бердска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«ЦОД», совместно с профильными организациями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устойчивого событийного бренда Бердска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через организацию мероприятий общероссийского и регионального значения</w:t>
            </w:r>
          </w:p>
        </w:tc>
      </w:tr>
      <w:tr w:rsidR="00B66BB0">
        <w:trPr>
          <w:trHeight w:val="276"/>
        </w:trPr>
        <w:tc>
          <w:tcPr>
            <w:tcW w:w="149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4. Работа по внешнему взаимодействию  в </w:t>
            </w:r>
            <w:r>
              <w:rPr>
                <w:rStyle w:val="a6"/>
                <w:rFonts w:ascii="Times New Roman" w:hAnsi="Times New Roman"/>
                <w:color w:val="000000"/>
                <w:sz w:val="28"/>
                <w:szCs w:val="28"/>
              </w:rPr>
              <w:t xml:space="preserve"> сфере туризма 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</w:pP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4.1. Подписание соглашения о партнерстве с АНОО ДПО «Сибирская академия туризма» по  развитию промышленного туризма в городе Бердске </w:t>
            </w: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25 декабря</w:t>
            </w:r>
          </w:p>
        </w:tc>
        <w:tc>
          <w:tcPr>
            <w:tcW w:w="5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</w:pPr>
            <w:r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Развитие промышленного туризма в Бердске станет ключевым драйвером для повышения узнаваемости горо</w:t>
            </w:r>
            <w:r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да, расширения охвата целевой аудитории и роста числа упоминаний в медиа и туристических материалах областного уровня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</w:pP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4.2. Заключение соглашения о партнерстве с Ассоциацией гидов-экскурсоводов Новосибирской области </w:t>
            </w: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25 декабря</w:t>
            </w:r>
          </w:p>
        </w:tc>
        <w:tc>
          <w:tcPr>
            <w:tcW w:w="5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качества и разнообразия экскурсионного обслуживания, создание туристических маршрутов, кадрового резерва аттестованных местных гидов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</w:pP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>4.3. Заключение соглашения с Профсоюзом ремесленников НСО о включении мастеров города Бердска в путеводитель и организацию</w:t>
            </w: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совместных ярмарок «Сибирский </w:t>
            </w:r>
            <w:proofErr w:type="spellStart"/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>арбат</w:t>
            </w:r>
            <w:proofErr w:type="spellEnd"/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25 декабря</w:t>
            </w:r>
          </w:p>
        </w:tc>
        <w:tc>
          <w:tcPr>
            <w:tcW w:w="5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Развитие сувенирной индустрии, создание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уникального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турпродукта, поддержка местных ремесленников, увеличение продаж сувенирной продукции.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</w:pP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>4.4. Совместная разработка и включение объектов и маршр</w:t>
            </w:r>
            <w:r>
              <w:rPr>
                <w:rStyle w:val="a6"/>
                <w:rFonts w:ascii="Times New Roman" w:hAnsi="Times New Roman"/>
                <w:b w:val="0"/>
                <w:color w:val="000000"/>
                <w:sz w:val="28"/>
                <w:szCs w:val="28"/>
              </w:rPr>
              <w:t>утов города в реестр и справочники Туристско-информационного центра Новосибирской области (ТИЦ НСО)</w:t>
            </w: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25 декабря</w:t>
            </w:r>
          </w:p>
        </w:tc>
        <w:tc>
          <w:tcPr>
            <w:tcW w:w="5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узнаваемости Бердска, увеличение охвата целевой аудитории, рост числа упоминаний в медиа и туристических материалах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областного уровня.</w:t>
            </w:r>
          </w:p>
        </w:tc>
      </w:tr>
      <w:tr w:rsidR="00B66BB0">
        <w:trPr>
          <w:trHeight w:val="276"/>
        </w:trPr>
        <w:tc>
          <w:tcPr>
            <w:tcW w:w="149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contextualSpacing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5. Стимулирование инвестиционной активности в сфере туризма.</w:t>
            </w:r>
          </w:p>
          <w:p w:rsidR="00B66BB0" w:rsidRDefault="00B86C7B">
            <w:pPr>
              <w:widowControl w:val="0"/>
              <w:contextualSpacing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Ключевая цель: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Повышение инвестиционной привлекательности туристской отрасли города Бердска за счет создания прозрачных и благоприятных условий для инвесторов, формирования ба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нка перспективных инвестиционных проектов и реализации комплекса мер по их активному продвижению на федеральном и региональном уровнях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5.1.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Формирование единой отраслевой экосистемы для турбизнеса с целью повышения качества туристических услуг через </w:t>
            </w: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создание профессиональных сообществ и коммуникационных площадок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МКУ «ЦОД»,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ОПТиРП</w:t>
            </w:r>
            <w:proofErr w:type="spellEnd"/>
          </w:p>
          <w:p w:rsidR="00B66BB0" w:rsidRDefault="00B66BB0">
            <w:pPr>
              <w:pStyle w:val="ae"/>
              <w:widowControl w:val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Ежеквартально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Создание эффективной платформы взаимодействия с туристским бизнес-сообществом для оперативного выявления проблемных зон, обмена лучшими практиками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еализации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совместных проектов и привлечения инвестиций</w:t>
            </w:r>
          </w:p>
        </w:tc>
      </w:tr>
      <w:tr w:rsidR="00B66BB0">
        <w:trPr>
          <w:trHeight w:val="276"/>
        </w:trPr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pStyle w:val="a9"/>
              <w:widowControl w:val="0"/>
              <w:spacing w:after="0" w:line="240" w:lineRule="auto"/>
              <w:contextualSpacing/>
              <w:jc w:val="both"/>
            </w:pPr>
            <w:r>
              <w:rPr>
                <w:rStyle w:val="a6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 5.2. Разработка механизма распределения средств от туристического налога на развитие туристской инфраструктуры</w:t>
            </w:r>
          </w:p>
        </w:tc>
        <w:tc>
          <w:tcPr>
            <w:tcW w:w="2322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МКУ «ЦОД», УЭР, 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УФиНП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</w:p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Совет депутатов города Бердска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до 30 марта</w:t>
            </w:r>
          </w:p>
        </w:tc>
        <w:tc>
          <w:tcPr>
            <w:tcW w:w="555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pStyle w:val="a9"/>
              <w:widowControl w:val="0"/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прозрачной системы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финансирования объектов туристской инфраструктуры за счет средств бюджета города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Берска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(в том числе, туристического налога), обеспечивающей улучшение качества услуг и повышение туристической привлекательности</w:t>
            </w:r>
          </w:p>
        </w:tc>
      </w:tr>
    </w:tbl>
    <w:p w:rsidR="00B66BB0" w:rsidRDefault="00B66BB0">
      <w:pPr>
        <w:rPr>
          <w:rFonts w:ascii="Times New Roman" w:hAnsi="Times New Roman"/>
          <w:color w:val="000000"/>
          <w:sz w:val="28"/>
          <w:szCs w:val="28"/>
        </w:rPr>
      </w:pPr>
    </w:p>
    <w:p w:rsidR="00B66BB0" w:rsidRDefault="00B86C7B">
      <w:pPr>
        <w:pStyle w:val="a9"/>
        <w:tabs>
          <w:tab w:val="left" w:pos="0"/>
        </w:tabs>
        <w:spacing w:after="0"/>
        <w:ind w:left="33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II. БЛОК МЕРОПРИЯТИЙ С ИСПОЛЬЗОВАНИЕМ БЮДЖЕТ</w:t>
      </w:r>
      <w:r>
        <w:rPr>
          <w:rFonts w:ascii="Times New Roman" w:hAnsi="Times New Roman"/>
          <w:color w:val="000000"/>
          <w:sz w:val="28"/>
          <w:szCs w:val="28"/>
        </w:rPr>
        <w:t xml:space="preserve">НЫХ АССИГНОВАНИЙ </w:t>
      </w:r>
    </w:p>
    <w:p w:rsidR="00B66BB0" w:rsidRDefault="00B86C7B">
      <w:pPr>
        <w:pStyle w:val="a9"/>
        <w:tabs>
          <w:tab w:val="left" w:pos="0"/>
        </w:tabs>
        <w:spacing w:after="0"/>
        <w:ind w:left="33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ДОХОДОВ ОТ ТУРИСТИЧЕСКОГО НАЛОГА</w:t>
      </w:r>
    </w:p>
    <w:p w:rsidR="00B66BB0" w:rsidRDefault="00B66BB0">
      <w:pPr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904" w:type="dxa"/>
        <w:tblInd w:w="-4" w:type="dxa"/>
        <w:tblLayout w:type="fixed"/>
        <w:tblLook w:val="00A0" w:firstRow="1" w:lastRow="0" w:firstColumn="1" w:lastColumn="0" w:noHBand="0" w:noVBand="0"/>
      </w:tblPr>
      <w:tblGrid>
        <w:gridCol w:w="4468"/>
        <w:gridCol w:w="2237"/>
        <w:gridCol w:w="2098"/>
        <w:gridCol w:w="5865"/>
        <w:gridCol w:w="236"/>
      </w:tblGrid>
      <w:tr w:rsidR="00B66BB0">
        <w:trPr>
          <w:trHeight w:val="322"/>
        </w:trPr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Исполнители программных мероприятий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B66BB0" w:rsidRDefault="00B66BB0">
            <w:pPr>
              <w:pStyle w:val="ae"/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Ожидаемый результат</w:t>
            </w:r>
          </w:p>
          <w:p w:rsidR="00B66BB0" w:rsidRDefault="00B66BB0">
            <w:pPr>
              <w:pStyle w:val="ae"/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322"/>
        </w:trPr>
        <w:tc>
          <w:tcPr>
            <w:tcW w:w="45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66BB0">
            <w:pPr>
              <w:pStyle w:val="ae"/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B66BB0" w:rsidRDefault="00B66BB0">
            <w:pPr>
              <w:pStyle w:val="ae"/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Срок реализации</w:t>
            </w:r>
          </w:p>
        </w:tc>
        <w:tc>
          <w:tcPr>
            <w:tcW w:w="5953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66BB0">
            <w:pPr>
              <w:pStyle w:val="ae"/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отдельного структурного подразделения по туризму при администрации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города Бердска или отдельной организации по развитию туризма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МКУ «ЦОД», УЭР,</w:t>
            </w:r>
          </w:p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эффективности управления и координации туристской отраслью города Бердска за счет создания специализированной структуры, ответственной за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стратегическое планирование, реализацию проектов развития и консолидацию действий всех участников рынка.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функционирования туристского - информационного центра при структурном подразделении по туризму администрации города Бердска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</w:t>
            </w:r>
            <w:r>
              <w:rPr>
                <w:color w:val="000000"/>
                <w:sz w:val="28"/>
                <w:szCs w:val="28"/>
              </w:rPr>
              <w:t xml:space="preserve"> структурное подразделение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Формирование центра компетенций по работе с туристами для повышения их удовлетворенности за счет предоставления актуальной информации, консультационных и сервисных услуг в рамках единого окна.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Создан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ие АНО по развитию гостеприимства и туризма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Создание гибкой и эффективной платформы для привлечения внебюджетных средств, развития государственно-частного партнерства и реализации ключевых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проектов по повышению гостеприимства и конкурентоспособности туристической отрасли Бердска.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437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</w:pP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rStyle w:val="a6"/>
                <w:b w:val="0"/>
                <w:color w:val="000000"/>
                <w:sz w:val="28"/>
                <w:szCs w:val="28"/>
              </w:rPr>
              <w:t>азвитие туристического цифрового профиля города Бердска</w:t>
            </w:r>
          </w:p>
          <w:p w:rsidR="00B66BB0" w:rsidRDefault="00B86C7B">
            <w:pPr>
              <w:pStyle w:val="ae"/>
              <w:widowControl w:val="0"/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ведение сайта и соц. сетей «Туризм города Бердска»,</w:t>
            </w:r>
          </w:p>
          <w:p w:rsidR="00B66BB0" w:rsidRDefault="00B86C7B">
            <w:pPr>
              <w:pStyle w:val="ae"/>
              <w:widowControl w:val="0"/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Актуализация </w:t>
            </w:r>
            <w:proofErr w:type="gramStart"/>
            <w:r>
              <w:rPr>
                <w:color w:val="000000"/>
                <w:sz w:val="28"/>
                <w:szCs w:val="28"/>
              </w:rPr>
              <w:t>действующего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чат-бота, и запуск чат-бота в </w:t>
            </w:r>
            <w:r>
              <w:rPr>
                <w:color w:val="000000"/>
                <w:sz w:val="28"/>
                <w:szCs w:val="28"/>
                <w:lang w:val="en-US"/>
              </w:rPr>
              <w:t>MAX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66BB0" w:rsidRDefault="00B86C7B">
            <w:pPr>
              <w:pStyle w:val="ae"/>
              <w:widowControl w:val="0"/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ауди</w:t>
            </w:r>
            <w:proofErr w:type="gramStart"/>
            <w:r>
              <w:rPr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медиа гидов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Формирование современной цифровой экосистемы туризма Бердска, включающей веб-ресурсы, мобильные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гиды и единую карту гостя, для повышения доступности информации, роста узнаваемости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дестинации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увеличения туристического потока.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промо туров для туроператоров СФО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подразделение,</w:t>
            </w:r>
          </w:p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ОПТиРП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</w:p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совместно с профильными орга</w:t>
            </w:r>
            <w:r>
              <w:rPr>
                <w:color w:val="000000"/>
                <w:sz w:val="28"/>
                <w:szCs w:val="28"/>
              </w:rPr>
              <w:t>низациями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Заключение договоренностей о сотрудничестве с ведущими туроператорами СФО  и формирование устойчивых партнерских связей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и издание рекламн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информационной печатной продукции (справочники, карты, буклеты,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путеводители)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Формирование системы полиграфических продуктов для навигации и информирования туристов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Участие в региональных событийных мероприятиях  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Ответственное структурное </w:t>
            </w:r>
            <w:r>
              <w:rPr>
                <w:color w:val="000000"/>
                <w:sz w:val="28"/>
                <w:szCs w:val="28"/>
              </w:rPr>
              <w:t>подразделение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устойчивого событийного бренда Бердска через организацию мероприятий общероссийского и регионального значения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59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Участие в профильных федеральных проектах, выставках, форумах в составе делегации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НСО 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MI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TT,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Интурмаркет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ПИР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др.)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подразделение, совместно с профильными организациями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Укрепление позиций региона на федеральном туристическом рынке, установление прямых контактов с ключевыми игроками индуст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рии, заключение соглашений о сотрудничестве и продвижение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турпотенциала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города Бердска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 проекта «Зеленая линия» (пешеходного туристического маршрута по достопримечательностям города)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Ответственное структурное подразделение, совместно с </w:t>
            </w:r>
            <w:r>
              <w:rPr>
                <w:color w:val="000000"/>
                <w:sz w:val="28"/>
                <w:szCs w:val="28"/>
              </w:rPr>
              <w:t>подведомственными организациями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нового туристического продукта, как ключевого пешеходного маршрута по историческому центру города Бердска</w:t>
            </w:r>
          </w:p>
        </w:tc>
        <w:tc>
          <w:tcPr>
            <w:tcW w:w="21" w:type="dxa"/>
          </w:tcPr>
          <w:p w:rsidR="00B66BB0" w:rsidRDefault="00B66BB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Разработка проекта специализированных парковочных мест для туристических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автобусов в городе Бердске</w:t>
            </w:r>
          </w:p>
          <w:p w:rsidR="00B66BB0" w:rsidRDefault="00B66BB0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подразделение,</w:t>
            </w:r>
          </w:p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МКУ «УЖКХ»</w:t>
            </w:r>
          </w:p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совместно с подведомственными организациями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7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Эффективное размещение экскурсионного транспорта вблизи ключевых туристических объектов, позволит оптими</w:t>
            </w:r>
            <w:r>
              <w:rPr>
                <w:color w:val="000000"/>
                <w:sz w:val="28"/>
                <w:szCs w:val="28"/>
              </w:rPr>
              <w:t>зировать движение туристических потоков, сократит время на посадку и высадку пассажиров, повысит безопасность дорожного движения, создаст комфортные условия для работы туристических операторов, а также будет способствовать увеличению количества организован</w:t>
            </w:r>
            <w:r>
              <w:rPr>
                <w:color w:val="000000"/>
                <w:sz w:val="28"/>
                <w:szCs w:val="28"/>
              </w:rPr>
              <w:t>ных туристических групп и росту туристической привлекательности города в целом</w:t>
            </w: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Разработка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проекта системы туристической навигации города Бердска</w:t>
            </w:r>
            <w:proofErr w:type="gram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7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Формирование комфортной и интуитивно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понятной среды для ориентации гостей города, позволит организовать эффективное перемещение по туристическим маршрутам, повысит информированность посетителей о достопримечательностях и объектах туристической инфраструктуры, сократит время поиска необходимых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объектов, сформирует единый стиль навигационных элементов в соответствии с брендом города, а также будет способствовать увеличению туристического потока и росту удовлетворенности посетителей качеством сервиса</w:t>
            </w:r>
            <w:proofErr w:type="gramEnd"/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предложений по разработке туристич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еского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мастер-плана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бренд-бука для города Бердска - комплексный подход к формированию привлекательного образа территории и созданию эффективной системы развития туризма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7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целостной системы развития туристической отрасли, повышение узнаваемости города как привлекательного туристического направления, увеличение туристического потока, сформирование единого визуального образа территории, привлечение инвестиции в туристическую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нфраструктуру, а также обеспечение эффективного управления туристическими потоками</w:t>
            </w: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Поддержка рынка туристических сувениров, содействие в появлении новых сувенирных продуктов.</w:t>
            </w:r>
          </w:p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Проработка изготовления сувенирной продукции к юбилею города Бердска с предприят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иями города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мере поступления средств</w:t>
            </w:r>
          </w:p>
        </w:tc>
        <w:tc>
          <w:tcPr>
            <w:tcW w:w="597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и продвижение уникальной сувенирной линейки к юбилею Бердска, отражающей идентичность территории и обеспечивающей рост узнаваемости бренда города, вовлечение местных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производителей и формирование новых каналов дистрибуции сувенирной продукции.</w:t>
            </w:r>
          </w:p>
        </w:tc>
      </w:tr>
      <w:tr w:rsidR="00B66BB0">
        <w:trPr>
          <w:trHeight w:val="276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Модернизация и актуализация интерактивной игры «Бердск туристический» в соответствии с современными трендами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игрофикации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pStyle w:val="ae"/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Ответственное структурное подразделение,</w:t>
            </w:r>
          </w:p>
          <w:p w:rsidR="00B66BB0" w:rsidRDefault="00B86C7B">
            <w:pPr>
              <w:pStyle w:val="ae"/>
              <w:widowControl w:val="0"/>
              <w:jc w:val="center"/>
              <w:rPr>
                <w:color w:val="000000"/>
              </w:rPr>
            </w:pPr>
            <w:r>
              <w:rPr>
                <w:rStyle w:val="a6"/>
                <w:b w:val="0"/>
                <w:color w:val="000000"/>
                <w:sz w:val="28"/>
                <w:szCs w:val="28"/>
              </w:rPr>
              <w:t>МКУ</w:t>
            </w:r>
            <w:r>
              <w:rPr>
                <w:rStyle w:val="a6"/>
                <w:color w:val="000000"/>
                <w:sz w:val="28"/>
                <w:szCs w:val="28"/>
              </w:rPr>
              <w:t> </w:t>
            </w:r>
            <w:r>
              <w:rPr>
                <w:rStyle w:val="a6"/>
                <w:b w:val="0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Style w:val="a6"/>
                <w:b w:val="0"/>
                <w:color w:val="000000"/>
                <w:sz w:val="28"/>
                <w:szCs w:val="28"/>
              </w:rPr>
              <w:t>УОиМП</w:t>
            </w:r>
            <w:proofErr w:type="spellEnd"/>
            <w:r>
              <w:rPr>
                <w:rStyle w:val="a6"/>
                <w:b w:val="0"/>
                <w:color w:val="000000"/>
                <w:sz w:val="28"/>
                <w:szCs w:val="28"/>
              </w:rPr>
              <w:t>»</w:t>
            </w:r>
          </w:p>
          <w:p w:rsidR="00B66BB0" w:rsidRDefault="00B66BB0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000000"/>
            </w:tcBorders>
          </w:tcPr>
          <w:p w:rsidR="00B66BB0" w:rsidRDefault="00B86C7B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мере поступления средств</w:t>
            </w:r>
          </w:p>
        </w:tc>
        <w:tc>
          <w:tcPr>
            <w:tcW w:w="597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6BB0" w:rsidRDefault="00B86C7B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обновленной версии интерактивной игры «Бердск туристический» с использованием современных механик и актуального контента, с приобретением наполнения для игры (карточки лототрон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тд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.)</w:t>
            </w:r>
          </w:p>
        </w:tc>
      </w:tr>
    </w:tbl>
    <w:p w:rsidR="00B66BB0" w:rsidRDefault="00B66BB0">
      <w:pPr>
        <w:jc w:val="both"/>
        <w:rPr>
          <w:rFonts w:eastAsia="Calibri"/>
        </w:rPr>
      </w:pPr>
    </w:p>
    <w:p w:rsidR="00B66BB0" w:rsidRDefault="00B66BB0">
      <w:pPr>
        <w:tabs>
          <w:tab w:val="left" w:pos="395"/>
        </w:tabs>
        <w:overflowPunct w:val="0"/>
        <w:ind w:left="-57"/>
        <w:textAlignment w:val="baseline"/>
        <w:rPr>
          <w:rStyle w:val="a5"/>
          <w:rFonts w:ascii="Times New Roman" w:hAnsi="Times New Roman"/>
          <w:color w:val="000000"/>
          <w:sz w:val="28"/>
          <w:szCs w:val="28"/>
          <w:u w:val="none"/>
        </w:rPr>
      </w:pPr>
    </w:p>
    <w:p w:rsidR="00B66BB0" w:rsidRDefault="00B86C7B">
      <w:pPr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Применяемые сокращения:</w:t>
      </w:r>
    </w:p>
    <w:p w:rsidR="00B66BB0" w:rsidRDefault="00B86C7B">
      <w:pPr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МКУ «ЦОД» - </w:t>
      </w:r>
      <w:r>
        <w:rPr>
          <w:rFonts w:ascii="Times New Roman" w:eastAsia="Calibri" w:hAnsi="Times New Roman"/>
          <w:color w:val="000000"/>
          <w:sz w:val="28"/>
          <w:szCs w:val="28"/>
        </w:rPr>
        <w:t>муниципальное казенное учреждение</w:t>
      </w:r>
      <w:r>
        <w:rPr>
          <w:rFonts w:ascii="Times New Roman" w:hAnsi="Times New Roman"/>
          <w:color w:val="000000"/>
          <w:sz w:val="28"/>
          <w:szCs w:val="28"/>
        </w:rPr>
        <w:t xml:space="preserve"> «Центр обеспечения деятельности органов местного самоуправления»</w:t>
      </w:r>
    </w:p>
    <w:p w:rsidR="00B66BB0" w:rsidRDefault="00B86C7B">
      <w:pPr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МКУ «ОК» -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муниципальное казенное учреждение </w:t>
      </w:r>
      <w:r>
        <w:rPr>
          <w:rFonts w:ascii="Times New Roman" w:hAnsi="Times New Roman"/>
          <w:color w:val="000000"/>
          <w:sz w:val="28"/>
          <w:szCs w:val="28"/>
        </w:rPr>
        <w:t>«Отдел культуры»</w:t>
      </w:r>
    </w:p>
    <w:p w:rsidR="00B66BB0" w:rsidRDefault="00B86C7B">
      <w:pPr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МКУ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ОФКиС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>
        <w:rPr>
          <w:rFonts w:ascii="Times New Roman" w:eastAsia="Calibri" w:hAnsi="Times New Roman"/>
          <w:color w:val="000000"/>
          <w:sz w:val="28"/>
          <w:szCs w:val="28"/>
        </w:rPr>
        <w:t>муниципальное казенное учреждение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«Отдел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физической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культуры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и спорта»</w:t>
      </w:r>
    </w:p>
    <w:p w:rsidR="00B66BB0" w:rsidRDefault="00B86C7B">
      <w:pPr>
        <w:tabs>
          <w:tab w:val="left" w:pos="395"/>
        </w:tabs>
        <w:overflowPunct w:val="0"/>
        <w:jc w:val="both"/>
        <w:textAlignment w:val="baseline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МКУ «УЖКХ» - </w:t>
      </w:r>
      <w:r>
        <w:rPr>
          <w:rFonts w:ascii="Times New Roman" w:eastAsia="Calibri" w:hAnsi="Times New Roman"/>
          <w:color w:val="000000"/>
          <w:sz w:val="28"/>
          <w:szCs w:val="28"/>
        </w:rPr>
        <w:t>муниципальное казенное учреждение</w:t>
      </w:r>
      <w:r>
        <w:rPr>
          <w:rFonts w:ascii="Times New Roman" w:hAnsi="Times New Roman"/>
          <w:color w:val="000000"/>
          <w:sz w:val="28"/>
          <w:szCs w:val="28"/>
        </w:rPr>
        <w:t xml:space="preserve"> «Управление жилищно-коммунального хозяйства»</w:t>
      </w:r>
    </w:p>
    <w:p w:rsidR="00B66BB0" w:rsidRDefault="00B86C7B">
      <w:pPr>
        <w:pStyle w:val="ae"/>
        <w:widowControl w:val="0"/>
        <w:tabs>
          <w:tab w:val="left" w:pos="395"/>
        </w:tabs>
        <w:ind w:left="-57"/>
        <w:jc w:val="both"/>
      </w:pPr>
      <w:r>
        <w:rPr>
          <w:rStyle w:val="a6"/>
          <w:b w:val="0"/>
          <w:bCs w:val="0"/>
          <w:sz w:val="28"/>
          <w:szCs w:val="28"/>
        </w:rPr>
        <w:t xml:space="preserve"> МКУ «</w:t>
      </w:r>
      <w:proofErr w:type="spellStart"/>
      <w:r>
        <w:rPr>
          <w:rStyle w:val="a6"/>
          <w:b w:val="0"/>
          <w:bCs w:val="0"/>
          <w:sz w:val="28"/>
          <w:szCs w:val="28"/>
        </w:rPr>
        <w:t>УОиМП</w:t>
      </w:r>
      <w:proofErr w:type="spellEnd"/>
      <w:r>
        <w:rPr>
          <w:rStyle w:val="a6"/>
          <w:b w:val="0"/>
          <w:bCs w:val="0"/>
          <w:sz w:val="28"/>
          <w:szCs w:val="28"/>
        </w:rPr>
        <w:t xml:space="preserve">» - </w:t>
      </w:r>
      <w:r>
        <w:rPr>
          <w:rStyle w:val="a6"/>
          <w:rFonts w:eastAsia="Calibri"/>
          <w:b w:val="0"/>
          <w:bCs w:val="0"/>
          <w:sz w:val="28"/>
          <w:szCs w:val="28"/>
        </w:rPr>
        <w:t>муниципальное казенное учреждение</w:t>
      </w:r>
      <w:r>
        <w:rPr>
          <w:rStyle w:val="a6"/>
          <w:b w:val="0"/>
          <w:bCs w:val="0"/>
          <w:sz w:val="28"/>
          <w:szCs w:val="28"/>
        </w:rPr>
        <w:t xml:space="preserve"> «Управление образования и молодежной политики» </w:t>
      </w:r>
    </w:p>
    <w:p w:rsidR="00B66BB0" w:rsidRDefault="00B86C7B">
      <w:pPr>
        <w:tabs>
          <w:tab w:val="left" w:pos="395"/>
        </w:tabs>
        <w:overflowPunct w:val="0"/>
        <w:ind w:left="-57"/>
        <w:jc w:val="both"/>
        <w:textAlignment w:val="baseline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МБУ «БИХМ» -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муниципальное бюджетное учреждение</w:t>
      </w:r>
      <w:r>
        <w:rPr>
          <w:rFonts w:ascii="Times New Roman" w:hAnsi="Times New Roman"/>
          <w:color w:val="000000"/>
          <w:sz w:val="28"/>
          <w:szCs w:val="28"/>
        </w:rPr>
        <w:t xml:space="preserve"> 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Бердский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историко-художественный музей» </w:t>
      </w:r>
    </w:p>
    <w:p w:rsidR="00B66BB0" w:rsidRDefault="00B86C7B">
      <w:pPr>
        <w:pStyle w:val="ae"/>
        <w:widowControl w:val="0"/>
        <w:tabs>
          <w:tab w:val="left" w:pos="395"/>
        </w:tabs>
        <w:ind w:left="-57"/>
        <w:jc w:val="both"/>
      </w:pPr>
      <w:r>
        <w:rPr>
          <w:rStyle w:val="a5"/>
          <w:color w:val="000000"/>
          <w:sz w:val="28"/>
          <w:szCs w:val="28"/>
          <w:u w:val="none"/>
        </w:rPr>
        <w:t xml:space="preserve"> МБУ «ОДМ» - </w:t>
      </w:r>
      <w:r>
        <w:rPr>
          <w:rStyle w:val="a5"/>
          <w:rFonts w:eastAsia="Calibri"/>
          <w:color w:val="000000"/>
          <w:sz w:val="28"/>
          <w:szCs w:val="28"/>
          <w:u w:val="none"/>
        </w:rPr>
        <w:t xml:space="preserve"> муниципальное бюджетное учреждение</w:t>
      </w:r>
      <w:r>
        <w:rPr>
          <w:rStyle w:val="a5"/>
          <w:color w:val="000000"/>
          <w:sz w:val="28"/>
          <w:szCs w:val="28"/>
          <w:u w:val="none"/>
        </w:rPr>
        <w:t xml:space="preserve"> </w:t>
      </w:r>
      <w:r>
        <w:rPr>
          <w:rStyle w:val="a5"/>
          <w:color w:val="000000"/>
          <w:sz w:val="28"/>
          <w:szCs w:val="28"/>
          <w:u w:val="none"/>
        </w:rPr>
        <w:t>«Отдел по делам молодежи»</w:t>
      </w:r>
    </w:p>
    <w:p w:rsidR="00B66BB0" w:rsidRDefault="00B86C7B">
      <w:pPr>
        <w:tabs>
          <w:tab w:val="left" w:pos="395"/>
        </w:tabs>
        <w:ind w:left="-57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УЭР - управление экономического развития </w:t>
      </w:r>
    </w:p>
    <w:p w:rsidR="00B66BB0" w:rsidRDefault="00B86C7B">
      <w:pPr>
        <w:tabs>
          <w:tab w:val="left" w:pos="395"/>
        </w:tabs>
        <w:ind w:left="-57"/>
        <w:jc w:val="both"/>
        <w:rPr>
          <w:sz w:val="28"/>
          <w:szCs w:val="28"/>
        </w:rPr>
      </w:pPr>
      <w:r>
        <w:rPr>
          <w:rFonts w:ascii="Times New Roman" w:eastAsia="Calibri" w:hAnsi="Times New Roman" w:cs="Tahoma"/>
          <w:color w:val="000000"/>
          <w:sz w:val="28"/>
          <w:szCs w:val="28"/>
          <w:lang w:bidi="lo-LA"/>
        </w:rPr>
        <w:t xml:space="preserve"> УК - управление кадров, профилактики коррупционных правонарушений и внутренней безопасности </w:t>
      </w:r>
    </w:p>
    <w:p w:rsidR="00B66BB0" w:rsidRDefault="00B86C7B">
      <w:pPr>
        <w:tabs>
          <w:tab w:val="left" w:pos="395"/>
        </w:tabs>
        <w:ind w:left="-57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УФ</w:t>
      </w:r>
      <w:r>
        <w:rPr>
          <w:rFonts w:ascii="Times New Roman" w:hAnsi="Times New Roman"/>
          <w:color w:val="000000"/>
          <w:sz w:val="28"/>
          <w:szCs w:val="28"/>
        </w:rPr>
        <w:t>иНП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управление финансов и налоговой политики</w:t>
      </w:r>
    </w:p>
    <w:p w:rsidR="00B66BB0" w:rsidRDefault="00B86C7B">
      <w:pPr>
        <w:tabs>
          <w:tab w:val="left" w:pos="395"/>
        </w:tabs>
        <w:overflowPunct w:val="0"/>
        <w:ind w:left="-57"/>
        <w:jc w:val="both"/>
        <w:textAlignment w:val="baseline"/>
        <w:rPr>
          <w:sz w:val="28"/>
          <w:szCs w:val="28"/>
        </w:rPr>
      </w:pPr>
      <w:r>
        <w:rPr>
          <w:rFonts w:ascii="Times New Roman" w:eastAsia="Calibri" w:hAnsi="Times New Roman" w:cs="Tahoma"/>
          <w:color w:val="000000"/>
          <w:sz w:val="28"/>
          <w:szCs w:val="28"/>
          <w:lang w:bidi="lo-LA"/>
        </w:rPr>
        <w:t xml:space="preserve"> </w:t>
      </w:r>
      <w:proofErr w:type="spellStart"/>
      <w:r>
        <w:rPr>
          <w:rFonts w:ascii="Times New Roman" w:eastAsia="Calibri" w:hAnsi="Times New Roman" w:cs="Tahoma"/>
          <w:color w:val="000000"/>
          <w:sz w:val="28"/>
          <w:szCs w:val="28"/>
          <w:lang w:bidi="lo-LA"/>
        </w:rPr>
        <w:t>ОПТиРП</w:t>
      </w:r>
      <w:proofErr w:type="spellEnd"/>
      <w:r>
        <w:rPr>
          <w:rFonts w:ascii="Times New Roman" w:eastAsia="Calibri" w:hAnsi="Times New Roman" w:cs="Tahoma"/>
          <w:color w:val="000000"/>
          <w:sz w:val="28"/>
          <w:szCs w:val="28"/>
          <w:lang w:bidi="lo-LA"/>
        </w:rPr>
        <w:t xml:space="preserve"> - отдел промышленности, торговли и развития предпринимательства </w:t>
      </w:r>
    </w:p>
    <w:p w:rsidR="00B66BB0" w:rsidRDefault="00B86C7B">
      <w:pPr>
        <w:tabs>
          <w:tab w:val="left" w:pos="395"/>
        </w:tabs>
        <w:overflowPunct w:val="0"/>
        <w:jc w:val="both"/>
        <w:textAlignment w:val="baseline"/>
      </w:pPr>
      <w:r>
        <w:rPr>
          <w:rStyle w:val="a5"/>
          <w:color w:val="000000"/>
          <w:sz w:val="28"/>
          <w:szCs w:val="28"/>
          <w:u w:val="none"/>
        </w:rPr>
        <w:t xml:space="preserve">ГБПОУ НСО </w:t>
      </w:r>
      <w:r>
        <w:rPr>
          <w:rStyle w:val="a6"/>
          <w:b w:val="0"/>
          <w:bCs w:val="0"/>
          <w:color w:val="000000"/>
          <w:sz w:val="28"/>
          <w:szCs w:val="28"/>
        </w:rPr>
        <w:t>«БПК</w:t>
      </w:r>
      <w:r>
        <w:rPr>
          <w:rStyle w:val="a5"/>
          <w:color w:val="000000"/>
          <w:sz w:val="28"/>
          <w:szCs w:val="28"/>
          <w:u w:val="none"/>
        </w:rPr>
        <w:t xml:space="preserve">» - </w:t>
      </w:r>
      <w:r>
        <w:rPr>
          <w:rStyle w:val="a5"/>
          <w:color w:val="000000"/>
          <w:sz w:val="28"/>
          <w:szCs w:val="28"/>
          <w:u w:val="none"/>
        </w:rPr>
        <w:t xml:space="preserve">Государственное бюджетное профессиональное образовательное учреждение Новосибирской  области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Бердский</w:t>
      </w:r>
      <w:proofErr w:type="spellEnd"/>
      <w:r>
        <w:rPr>
          <w:color w:val="000000"/>
          <w:sz w:val="28"/>
          <w:szCs w:val="28"/>
        </w:rPr>
        <w:t xml:space="preserve"> политехнический</w:t>
      </w:r>
      <w:r>
        <w:rPr>
          <w:color w:val="000000"/>
          <w:sz w:val="28"/>
          <w:szCs w:val="28"/>
        </w:rPr>
        <w:t xml:space="preserve"> колледж</w:t>
      </w:r>
      <w:r>
        <w:rPr>
          <w:rStyle w:val="a5"/>
          <w:color w:val="000000"/>
          <w:sz w:val="28"/>
          <w:szCs w:val="28"/>
          <w:u w:val="none"/>
        </w:rPr>
        <w:t>»</w:t>
      </w:r>
    </w:p>
    <w:p w:rsidR="00B66BB0" w:rsidRDefault="00B66BB0">
      <w:pPr>
        <w:pStyle w:val="ae"/>
        <w:widowControl w:val="0"/>
        <w:tabs>
          <w:tab w:val="left" w:pos="395"/>
        </w:tabs>
        <w:rPr>
          <w:color w:val="000000"/>
          <w:sz w:val="28"/>
          <w:szCs w:val="28"/>
        </w:rPr>
      </w:pPr>
    </w:p>
    <w:p w:rsidR="00B66BB0" w:rsidRDefault="00B66BB0">
      <w:pPr>
        <w:overflowPunct w:val="0"/>
        <w:textAlignment w:val="baseline"/>
        <w:rPr>
          <w:rFonts w:eastAsia="Calibri" w:cs="Tahoma"/>
          <w:sz w:val="20"/>
          <w:szCs w:val="20"/>
          <w:lang w:bidi="lo-LA"/>
        </w:rPr>
      </w:pPr>
    </w:p>
    <w:sectPr w:rsidR="00B66BB0">
      <w:headerReference w:type="default" r:id="rId14"/>
      <w:pgSz w:w="16838" w:h="11906" w:orient="landscape"/>
      <w:pgMar w:top="1276" w:right="567" w:bottom="709" w:left="1418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86C7B">
      <w:r>
        <w:separator/>
      </w:r>
    </w:p>
  </w:endnote>
  <w:endnote w:type="continuationSeparator" w:id="0">
    <w:p w:rsidR="00000000" w:rsidRDefault="00B8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86C7B">
      <w:r>
        <w:separator/>
      </w:r>
    </w:p>
  </w:footnote>
  <w:footnote w:type="continuationSeparator" w:id="0">
    <w:p w:rsidR="00000000" w:rsidRDefault="00B86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432148"/>
      <w:docPartObj>
        <w:docPartGallery w:val="Page Numbers (Top of Page)"/>
        <w:docPartUnique/>
      </w:docPartObj>
    </w:sdtPr>
    <w:sdtEndPr/>
    <w:sdtContent>
      <w:p w:rsidR="00B66BB0" w:rsidRDefault="00B86C7B">
        <w:pPr>
          <w:pStyle w:val="af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3C90"/>
    <w:multiLevelType w:val="multilevel"/>
    <w:tmpl w:val="6622AC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86309B"/>
    <w:multiLevelType w:val="multilevel"/>
    <w:tmpl w:val="F1C494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61106412"/>
    <w:multiLevelType w:val="multilevel"/>
    <w:tmpl w:val="AA54F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66BB0"/>
    <w:rsid w:val="00B66BB0"/>
    <w:rsid w:val="00B8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ahoma" w:hAnsi="Liberation Serif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Маркеры"/>
    <w:qFormat/>
    <w:rPr>
      <w:rFonts w:ascii="OpenSymbol" w:eastAsia="OpenSymbol" w:hAnsi="OpenSymbol" w:cs="OpenSymbol"/>
    </w:rPr>
  </w:style>
  <w:style w:type="character" w:styleId="a5">
    <w:name w:val="Hyperlink"/>
    <w:rPr>
      <w:color w:val="000080"/>
      <w:u w:val="single"/>
    </w:rPr>
  </w:style>
  <w:style w:type="character" w:styleId="a6">
    <w:name w:val="Strong"/>
    <w:qFormat/>
    <w:rPr>
      <w:b/>
      <w:bCs/>
    </w:rPr>
  </w:style>
  <w:style w:type="character" w:styleId="a7">
    <w:name w:val="FollowedHyperlink"/>
    <w:rPr>
      <w:color w:val="80000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</w:style>
  <w:style w:type="paragraph" w:styleId="ad">
    <w:name w:val="List Paragraph"/>
    <w:basedOn w:val="a"/>
    <w:qFormat/>
    <w:pPr>
      <w:ind w:left="720"/>
      <w:contextualSpacing/>
    </w:pPr>
  </w:style>
  <w:style w:type="paragraph" w:styleId="ae">
    <w:name w:val="No Spacing"/>
    <w:qFormat/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Колонтитул"/>
    <w:basedOn w:val="a"/>
    <w:qFormat/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af1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f2">
    <w:name w:val="footer"/>
    <w:basedOn w:val="af"/>
    <w:pPr>
      <w:suppressLineNumbers/>
      <w:tabs>
        <w:tab w:val="center" w:pos="4819"/>
        <w:tab w:val="right" w:pos="9638"/>
      </w:tabs>
    </w:p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ahoma" w:hAnsi="Liberation Serif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Маркеры"/>
    <w:qFormat/>
    <w:rPr>
      <w:rFonts w:ascii="OpenSymbol" w:eastAsia="OpenSymbol" w:hAnsi="OpenSymbol" w:cs="OpenSymbol"/>
    </w:rPr>
  </w:style>
  <w:style w:type="character" w:styleId="a5">
    <w:name w:val="Hyperlink"/>
    <w:rPr>
      <w:color w:val="000080"/>
      <w:u w:val="single"/>
    </w:rPr>
  </w:style>
  <w:style w:type="character" w:styleId="a6">
    <w:name w:val="Strong"/>
    <w:qFormat/>
    <w:rPr>
      <w:b/>
      <w:bCs/>
    </w:rPr>
  </w:style>
  <w:style w:type="character" w:styleId="a7">
    <w:name w:val="FollowedHyperlink"/>
    <w:rPr>
      <w:color w:val="80000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</w:style>
  <w:style w:type="paragraph" w:styleId="ad">
    <w:name w:val="List Paragraph"/>
    <w:basedOn w:val="a"/>
    <w:qFormat/>
    <w:pPr>
      <w:ind w:left="720"/>
      <w:contextualSpacing/>
    </w:pPr>
  </w:style>
  <w:style w:type="paragraph" w:styleId="ae">
    <w:name w:val="No Spacing"/>
    <w:qFormat/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Колонтитул"/>
    <w:basedOn w:val="a"/>
    <w:qFormat/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af1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f2">
    <w:name w:val="footer"/>
    <w:basedOn w:val="af"/>
    <w:pPr>
      <w:suppressLineNumbers/>
      <w:tabs>
        <w:tab w:val="center" w:pos="4819"/>
        <w:tab w:val="right" w:pos="9638"/>
      </w:tabs>
    </w:p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2FB83BCA76547F90F6C9ABD8527E752DA7D6A3FAD909BDC176B29B6EQ2n9B" TargetMode="External"/><Relationship Id="rId13" Type="http://schemas.openxmlformats.org/officeDocument/2006/relationships/hyperlink" Target="https://bem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em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em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em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em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14</Pages>
  <Words>3336</Words>
  <Characters>19020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Андрейченко Зоя Федоровна</cp:lastModifiedBy>
  <cp:revision>12</cp:revision>
  <cp:lastPrinted>2026-01-15T02:54:00Z</cp:lastPrinted>
  <dcterms:created xsi:type="dcterms:W3CDTF">2025-11-13T11:19:00Z</dcterms:created>
  <dcterms:modified xsi:type="dcterms:W3CDTF">2026-01-15T02:54:00Z</dcterms:modified>
  <dc:language>ru-RU</dc:language>
</cp:coreProperties>
</file>