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4D" w:rsidRPr="00642736" w:rsidRDefault="00E53E70" w:rsidP="00F4554D">
      <w:pPr>
        <w:jc w:val="center"/>
        <w:outlineLvl w:val="0"/>
        <w:rPr>
          <w:rFonts w:cs="Times New Roman"/>
          <w:color w:val="auto"/>
          <w:sz w:val="28"/>
          <w:szCs w:val="28"/>
        </w:rPr>
      </w:pPr>
      <w:r w:rsidRPr="00861CF5">
        <w:rPr>
          <w:rFonts w:cs="Times New Roman"/>
          <w:color w:val="auto"/>
          <w:sz w:val="28"/>
          <w:szCs w:val="28"/>
        </w:rPr>
        <w:t xml:space="preserve">Информация о </w:t>
      </w:r>
      <w:r w:rsidRPr="00861CF5">
        <w:rPr>
          <w:rFonts w:cs="Times New Roman"/>
          <w:bCs/>
          <w:color w:val="auto"/>
          <w:sz w:val="28"/>
          <w:szCs w:val="28"/>
        </w:rPr>
        <w:t xml:space="preserve">проведенной экспертизе </w:t>
      </w:r>
      <w:r w:rsidRPr="00861CF5">
        <w:rPr>
          <w:rFonts w:cs="Times New Roman"/>
          <w:color w:val="auto"/>
          <w:sz w:val="28"/>
          <w:szCs w:val="28"/>
        </w:rPr>
        <w:t xml:space="preserve">проекта </w:t>
      </w:r>
      <w:r w:rsidRPr="00861CF5">
        <w:rPr>
          <w:rFonts w:cs="Times New Roman"/>
          <w:bCs/>
          <w:color w:val="auto"/>
          <w:sz w:val="28"/>
          <w:szCs w:val="28"/>
        </w:rPr>
        <w:t>постановления администрации</w:t>
      </w:r>
      <w:r w:rsidRPr="00861CF5">
        <w:rPr>
          <w:rFonts w:cs="Times New Roman"/>
          <w:color w:val="auto"/>
          <w:sz w:val="28"/>
          <w:szCs w:val="28"/>
        </w:rPr>
        <w:t xml:space="preserve"> города Бердска </w:t>
      </w:r>
      <w:r w:rsidR="004E0DD8" w:rsidRPr="00474846">
        <w:rPr>
          <w:rFonts w:cs="Times New Roman"/>
          <w:color w:val="auto"/>
          <w:sz w:val="28"/>
          <w:szCs w:val="28"/>
        </w:rPr>
        <w:t>«О внесении</w:t>
      </w:r>
      <w:r w:rsidR="004E0DD8">
        <w:rPr>
          <w:rFonts w:cs="Times New Roman"/>
          <w:b/>
          <w:color w:val="auto"/>
          <w:sz w:val="28"/>
          <w:szCs w:val="28"/>
        </w:rPr>
        <w:t xml:space="preserve"> </w:t>
      </w:r>
      <w:r w:rsidR="004E0DD8">
        <w:rPr>
          <w:color w:val="auto"/>
          <w:sz w:val="28"/>
          <w:szCs w:val="28"/>
        </w:rPr>
        <w:t xml:space="preserve">изменений в постановление администрации города Бердска от 27.06.2018 №1662 «Об утверждении муниципальной </w:t>
      </w:r>
      <w:r w:rsidR="004E0DD8" w:rsidRPr="00642736">
        <w:rPr>
          <w:rFonts w:cs="Times New Roman"/>
          <w:color w:val="auto"/>
          <w:sz w:val="28"/>
          <w:szCs w:val="28"/>
        </w:rPr>
        <w:t>программ</w:t>
      </w:r>
      <w:r w:rsidR="004E0DD8">
        <w:rPr>
          <w:rFonts w:cs="Times New Roman"/>
          <w:color w:val="auto"/>
          <w:sz w:val="28"/>
          <w:szCs w:val="28"/>
        </w:rPr>
        <w:t>ы</w:t>
      </w:r>
      <w:r w:rsidR="004E0DD8" w:rsidRPr="00642736">
        <w:rPr>
          <w:rFonts w:cs="Times New Roman"/>
          <w:color w:val="auto"/>
          <w:sz w:val="28"/>
          <w:szCs w:val="28"/>
        </w:rPr>
        <w:t xml:space="preserve"> </w:t>
      </w:r>
      <w:r w:rsidR="004E0DD8" w:rsidRPr="00584FB0">
        <w:rPr>
          <w:rFonts w:cs="Times New Roman"/>
          <w:color w:val="auto"/>
          <w:sz w:val="28"/>
          <w:szCs w:val="28"/>
        </w:rPr>
        <w:t xml:space="preserve">«Переселение граждан из аварийного жилищного фонда города Бердска </w:t>
      </w:r>
      <w:r w:rsidR="004E0DD8">
        <w:rPr>
          <w:rFonts w:cs="Times New Roman"/>
          <w:color w:val="auto"/>
          <w:sz w:val="28"/>
          <w:szCs w:val="28"/>
        </w:rPr>
        <w:t xml:space="preserve">в </w:t>
      </w:r>
      <w:r w:rsidR="004E0DD8" w:rsidRPr="00584FB0">
        <w:rPr>
          <w:rFonts w:cs="Times New Roman"/>
          <w:color w:val="auto"/>
          <w:sz w:val="28"/>
          <w:szCs w:val="28"/>
        </w:rPr>
        <w:t>2019-2021</w:t>
      </w:r>
      <w:r w:rsidR="004E0DD8">
        <w:rPr>
          <w:rFonts w:cs="Times New Roman"/>
          <w:color w:val="auto"/>
          <w:sz w:val="28"/>
          <w:szCs w:val="28"/>
        </w:rPr>
        <w:t xml:space="preserve"> </w:t>
      </w:r>
      <w:r w:rsidR="004E0DD8" w:rsidRPr="00584FB0">
        <w:rPr>
          <w:rFonts w:cs="Times New Roman"/>
          <w:color w:val="auto"/>
          <w:sz w:val="28"/>
          <w:szCs w:val="28"/>
        </w:rPr>
        <w:t>год</w:t>
      </w:r>
      <w:r w:rsidR="004E0DD8">
        <w:rPr>
          <w:rFonts w:cs="Times New Roman"/>
          <w:color w:val="auto"/>
          <w:sz w:val="28"/>
          <w:szCs w:val="28"/>
        </w:rPr>
        <w:t>ах</w:t>
      </w:r>
      <w:r w:rsidR="004E0DD8" w:rsidRPr="00584FB0">
        <w:rPr>
          <w:rFonts w:cs="Times New Roman"/>
          <w:color w:val="auto"/>
          <w:sz w:val="28"/>
          <w:szCs w:val="28"/>
        </w:rPr>
        <w:t>»</w:t>
      </w:r>
      <w:r w:rsidR="00F4554D">
        <w:rPr>
          <w:rFonts w:cs="Times New Roman"/>
          <w:color w:val="auto"/>
          <w:sz w:val="28"/>
          <w:szCs w:val="28"/>
        </w:rPr>
        <w:t>.</w:t>
      </w:r>
    </w:p>
    <w:p w:rsidR="00861CF5" w:rsidRPr="00F240B8" w:rsidRDefault="00861CF5" w:rsidP="00861CF5">
      <w:pPr>
        <w:jc w:val="center"/>
        <w:outlineLvl w:val="0"/>
        <w:rPr>
          <w:rFonts w:cs="Times New Roman"/>
          <w:color w:val="auto"/>
          <w:sz w:val="28"/>
          <w:szCs w:val="28"/>
        </w:rPr>
      </w:pPr>
      <w:r w:rsidRPr="00F240B8">
        <w:rPr>
          <w:rFonts w:cs="Times New Roman"/>
          <w:color w:val="auto"/>
          <w:sz w:val="28"/>
          <w:szCs w:val="28"/>
        </w:rPr>
        <w:t>.</w:t>
      </w:r>
    </w:p>
    <w:p w:rsidR="00E53E70" w:rsidRPr="00861CF5" w:rsidRDefault="00E53E70" w:rsidP="00E53E70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861CF5">
        <w:rPr>
          <w:rFonts w:cs="Times New Roman"/>
          <w:color w:val="auto"/>
          <w:sz w:val="28"/>
          <w:szCs w:val="28"/>
        </w:rPr>
        <w:t>Экспертиза проекта муниципальной программы проведена в целях определения соответствия положений, изложенных в разделах программы, действующим нормативным правовым актам Российской Федерации, Новосибирской области, города Бердска, а так же оценки экономической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средств.</w:t>
      </w:r>
    </w:p>
    <w:p w:rsidR="004E0DD8" w:rsidRPr="001A4D81" w:rsidRDefault="004E0DD8" w:rsidP="004E0DD8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</w:r>
      <w:r w:rsidRPr="001A4D81">
        <w:rPr>
          <w:rFonts w:cs="Times New Roman"/>
          <w:sz w:val="28"/>
          <w:szCs w:val="28"/>
        </w:rPr>
        <w:t xml:space="preserve">Муниципальная программа «Переселение граждан из аварийного жилищного фонда города Бердска </w:t>
      </w:r>
      <w:r>
        <w:rPr>
          <w:rFonts w:cs="Times New Roman"/>
          <w:color w:val="auto"/>
          <w:sz w:val="28"/>
          <w:szCs w:val="28"/>
        </w:rPr>
        <w:t xml:space="preserve">в </w:t>
      </w:r>
      <w:r w:rsidRPr="00584FB0">
        <w:rPr>
          <w:rFonts w:cs="Times New Roman"/>
          <w:color w:val="auto"/>
          <w:sz w:val="28"/>
          <w:szCs w:val="28"/>
        </w:rPr>
        <w:t>2019-2021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584FB0">
        <w:rPr>
          <w:rFonts w:cs="Times New Roman"/>
          <w:color w:val="auto"/>
          <w:sz w:val="28"/>
          <w:szCs w:val="28"/>
        </w:rPr>
        <w:t>год</w:t>
      </w:r>
      <w:r>
        <w:rPr>
          <w:rFonts w:cs="Times New Roman"/>
          <w:color w:val="auto"/>
          <w:sz w:val="28"/>
          <w:szCs w:val="28"/>
        </w:rPr>
        <w:t>ах</w:t>
      </w:r>
      <w:r w:rsidRPr="001A4D81">
        <w:rPr>
          <w:rFonts w:cs="Times New Roman"/>
          <w:sz w:val="28"/>
          <w:szCs w:val="28"/>
        </w:rPr>
        <w:t xml:space="preserve">» утверждена постановлением администрации города Бердска </w:t>
      </w:r>
      <w:r>
        <w:rPr>
          <w:color w:val="auto"/>
          <w:sz w:val="28"/>
          <w:szCs w:val="28"/>
        </w:rPr>
        <w:t>от 27.06.2018 №1662</w:t>
      </w:r>
      <w:r w:rsidRPr="001A4D81">
        <w:rPr>
          <w:rFonts w:cs="Times New Roman"/>
          <w:sz w:val="28"/>
          <w:szCs w:val="28"/>
        </w:rPr>
        <w:t xml:space="preserve">. (далее «Программа»). Изменения в данную «Программу» </w:t>
      </w:r>
      <w:r>
        <w:rPr>
          <w:rFonts w:cs="Times New Roman"/>
          <w:sz w:val="28"/>
          <w:szCs w:val="28"/>
        </w:rPr>
        <w:t>ранее не вносились.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E0DD8" w:rsidRDefault="004E0DD8" w:rsidP="004E0DD8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A4D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Pr="001A4D8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На</w:t>
      </w:r>
      <w:r w:rsidRPr="001A4D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указанный период действия программы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</w:t>
      </w:r>
      <w:r w:rsidRPr="00584FB0">
        <w:rPr>
          <w:rFonts w:cs="Times New Roman"/>
          <w:color w:val="auto"/>
          <w:sz w:val="28"/>
          <w:szCs w:val="28"/>
        </w:rPr>
        <w:t>2019-2021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584FB0">
        <w:rPr>
          <w:rFonts w:cs="Times New Roman"/>
          <w:color w:val="auto"/>
          <w:sz w:val="28"/>
          <w:szCs w:val="28"/>
        </w:rPr>
        <w:t>год</w:t>
      </w:r>
      <w:r>
        <w:rPr>
          <w:rFonts w:cs="Times New Roman"/>
          <w:color w:val="auto"/>
          <w:sz w:val="28"/>
          <w:szCs w:val="28"/>
        </w:rPr>
        <w:t>ы)</w:t>
      </w:r>
      <w:r w:rsidRPr="001A4D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ф</w:t>
      </w:r>
      <w:r w:rsidRPr="001A4D81">
        <w:rPr>
          <w:rFonts w:eastAsia="Times New Roman" w:cs="Times New Roman"/>
          <w:kern w:val="0"/>
          <w:sz w:val="28"/>
          <w:szCs w:val="28"/>
          <w:lang w:eastAsia="ru-RU" w:bidi="ar-SA"/>
        </w:rPr>
        <w:t>инансовые средства для выполнения мероприятий Программы в бюджете города Бердска формируются за счет средств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местного бюджета и средств</w:t>
      </w:r>
      <w:r w:rsidRPr="001A4D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A4D81">
        <w:rPr>
          <w:rFonts w:cs="Times New Roman"/>
          <w:sz w:val="28"/>
          <w:szCs w:val="28"/>
        </w:rPr>
        <w:t>областного бюджета</w:t>
      </w:r>
      <w:r>
        <w:rPr>
          <w:rFonts w:cs="Times New Roman"/>
          <w:sz w:val="28"/>
          <w:szCs w:val="28"/>
        </w:rPr>
        <w:t xml:space="preserve"> Новосибирской области. </w:t>
      </w:r>
    </w:p>
    <w:p w:rsidR="004E0DD8" w:rsidRPr="001A4D81" w:rsidRDefault="004E0DD8" w:rsidP="004E0D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Средства </w:t>
      </w:r>
      <w:r w:rsidRPr="001A4D81">
        <w:rPr>
          <w:rFonts w:cs="Times New Roman"/>
          <w:sz w:val="28"/>
          <w:szCs w:val="28"/>
        </w:rPr>
        <w:t xml:space="preserve">областного бюджета направляются в виде субсидии 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на реализацию мероприятий по переселению граждан из аварийного жилищного фонда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2019 год (согласно </w:t>
      </w:r>
      <w:hyperlink r:id="rId6" w:history="1">
        <w:r w:rsidRPr="00BA3EC8">
          <w:rPr>
            <w:rFonts w:eastAsia="Times New Roman" w:cs="Times New Roman"/>
            <w:color w:val="auto"/>
            <w:kern w:val="0"/>
            <w:sz w:val="28"/>
            <w:szCs w:val="28"/>
            <w:lang w:eastAsia="ru-RU" w:bidi="ar-SA"/>
          </w:rPr>
          <w:t>таблиц</w:t>
        </w:r>
        <w:r>
          <w:rPr>
            <w:rFonts w:eastAsia="Times New Roman" w:cs="Times New Roman"/>
            <w:color w:val="auto"/>
            <w:kern w:val="0"/>
            <w:sz w:val="28"/>
            <w:szCs w:val="28"/>
            <w:lang w:eastAsia="ru-RU" w:bidi="ar-SA"/>
          </w:rPr>
          <w:t>ам</w:t>
        </w:r>
        <w:r w:rsidRPr="00BA3EC8">
          <w:rPr>
            <w:rFonts w:eastAsia="Times New Roman" w:cs="Times New Roman"/>
            <w:color w:val="auto"/>
            <w:kern w:val="0"/>
            <w:sz w:val="28"/>
            <w:szCs w:val="28"/>
            <w:lang w:eastAsia="ru-RU" w:bidi="ar-SA"/>
          </w:rPr>
          <w:t xml:space="preserve"> 1.3</w:t>
        </w:r>
      </w:hyperlink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и 2.3 приложения 15 к </w:t>
      </w:r>
      <w:r w:rsidRPr="001A4D81">
        <w:rPr>
          <w:rFonts w:cs="Times New Roman"/>
          <w:sz w:val="28"/>
          <w:szCs w:val="28"/>
        </w:rPr>
        <w:t>Закон</w:t>
      </w:r>
      <w:r>
        <w:rPr>
          <w:rFonts w:cs="Times New Roman"/>
          <w:sz w:val="28"/>
          <w:szCs w:val="28"/>
        </w:rPr>
        <w:t>у</w:t>
      </w:r>
      <w:r w:rsidRPr="001A4D81">
        <w:rPr>
          <w:rFonts w:cs="Times New Roman"/>
          <w:sz w:val="28"/>
          <w:szCs w:val="28"/>
        </w:rPr>
        <w:t xml:space="preserve"> </w:t>
      </w:r>
      <w:r w:rsidRPr="001A4D81">
        <w:rPr>
          <w:rFonts w:cs="Times New Roman"/>
          <w:kern w:val="0"/>
          <w:sz w:val="28"/>
          <w:szCs w:val="28"/>
        </w:rPr>
        <w:t>Новосибирской области от 2</w:t>
      </w:r>
      <w:r>
        <w:rPr>
          <w:rFonts w:cs="Times New Roman"/>
          <w:kern w:val="0"/>
          <w:sz w:val="28"/>
          <w:szCs w:val="28"/>
        </w:rPr>
        <w:t>5</w:t>
      </w:r>
      <w:r w:rsidRPr="001A4D81">
        <w:rPr>
          <w:rFonts w:cs="Times New Roman"/>
          <w:kern w:val="0"/>
          <w:sz w:val="28"/>
          <w:szCs w:val="28"/>
        </w:rPr>
        <w:t>.12.201</w:t>
      </w:r>
      <w:r>
        <w:rPr>
          <w:rFonts w:cs="Times New Roman"/>
          <w:kern w:val="0"/>
          <w:sz w:val="28"/>
          <w:szCs w:val="28"/>
        </w:rPr>
        <w:t>8</w:t>
      </w:r>
      <w:r w:rsidRPr="001A4D81">
        <w:rPr>
          <w:rFonts w:cs="Times New Roman"/>
          <w:kern w:val="0"/>
          <w:sz w:val="28"/>
          <w:szCs w:val="28"/>
        </w:rPr>
        <w:t xml:space="preserve"> №</w:t>
      </w:r>
      <w:r>
        <w:rPr>
          <w:rFonts w:cs="Times New Roman"/>
          <w:kern w:val="0"/>
          <w:sz w:val="28"/>
          <w:szCs w:val="28"/>
        </w:rPr>
        <w:t>332</w:t>
      </w:r>
      <w:r w:rsidRPr="001A4D81">
        <w:rPr>
          <w:rFonts w:cs="Times New Roman"/>
          <w:kern w:val="0"/>
          <w:sz w:val="28"/>
          <w:szCs w:val="28"/>
        </w:rPr>
        <w:t>-ОЗ</w:t>
      </w:r>
      <w:r>
        <w:rPr>
          <w:rFonts w:cs="Times New Roman"/>
          <w:kern w:val="0"/>
          <w:sz w:val="28"/>
          <w:szCs w:val="28"/>
        </w:rPr>
        <w:t>)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.</w:t>
      </w:r>
    </w:p>
    <w:p w:rsidR="004E0DD8" w:rsidRDefault="004E0DD8" w:rsidP="004E0DD8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1A4D81">
        <w:rPr>
          <w:rFonts w:cs="Times New Roman"/>
          <w:b/>
          <w:sz w:val="28"/>
          <w:szCs w:val="28"/>
        </w:rPr>
        <w:t>В результате подготовки экспертного заключения</w:t>
      </w:r>
      <w:r w:rsidRPr="001A4D81">
        <w:rPr>
          <w:rFonts w:cs="Times New Roman"/>
          <w:sz w:val="28"/>
          <w:szCs w:val="28"/>
        </w:rPr>
        <w:t xml:space="preserve"> </w:t>
      </w:r>
      <w:r w:rsidRPr="001A4D81">
        <w:rPr>
          <w:rFonts w:cs="Times New Roman"/>
          <w:b/>
          <w:sz w:val="28"/>
          <w:szCs w:val="28"/>
        </w:rPr>
        <w:t>установлено следующее:</w:t>
      </w:r>
    </w:p>
    <w:p w:rsidR="004E0DD8" w:rsidRDefault="004E0DD8" w:rsidP="004E0DD8">
      <w:pPr>
        <w:tabs>
          <w:tab w:val="clear" w:pos="720"/>
          <w:tab w:val="left" w:pos="0"/>
        </w:tabs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</w:r>
      <w:r w:rsidRPr="009D0A22">
        <w:rPr>
          <w:rFonts w:cs="Times New Roman"/>
          <w:color w:val="auto"/>
          <w:sz w:val="28"/>
          <w:szCs w:val="28"/>
        </w:rPr>
        <w:t>Представленные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9D0A22">
        <w:rPr>
          <w:rFonts w:cs="Times New Roman"/>
          <w:color w:val="auto"/>
          <w:sz w:val="28"/>
          <w:szCs w:val="28"/>
        </w:rPr>
        <w:t xml:space="preserve">в Контрольно-счетную палату города Бердска </w:t>
      </w:r>
      <w:r w:rsidRPr="00FC479D">
        <w:rPr>
          <w:rFonts w:cs="Times New Roman"/>
          <w:color w:val="auto"/>
          <w:sz w:val="28"/>
          <w:szCs w:val="28"/>
        </w:rPr>
        <w:t>материалы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9D0A22">
        <w:rPr>
          <w:rFonts w:cs="Times New Roman"/>
          <w:color w:val="auto"/>
          <w:sz w:val="28"/>
          <w:szCs w:val="28"/>
        </w:rPr>
        <w:t>для проведения финансово-экономической экспертизы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9D0A22">
        <w:rPr>
          <w:rFonts w:cs="Times New Roman"/>
          <w:color w:val="auto"/>
          <w:sz w:val="28"/>
          <w:szCs w:val="28"/>
        </w:rPr>
        <w:t>изменений</w:t>
      </w:r>
      <w:r>
        <w:rPr>
          <w:rFonts w:cs="Times New Roman"/>
          <w:color w:val="auto"/>
          <w:sz w:val="28"/>
          <w:szCs w:val="28"/>
        </w:rPr>
        <w:t xml:space="preserve">, </w:t>
      </w:r>
      <w:r w:rsidRPr="009D0A22">
        <w:rPr>
          <w:rFonts w:cs="Times New Roman"/>
          <w:color w:val="auto"/>
          <w:sz w:val="28"/>
          <w:szCs w:val="28"/>
        </w:rPr>
        <w:t>вносимых в «Программу» разработчиком,</w:t>
      </w:r>
      <w:r w:rsidRPr="009D0A22">
        <w:rPr>
          <w:rFonts w:cs="Times New Roman"/>
          <w:b/>
          <w:color w:val="auto"/>
          <w:sz w:val="28"/>
          <w:szCs w:val="28"/>
        </w:rPr>
        <w:t xml:space="preserve"> </w:t>
      </w:r>
      <w:r w:rsidRPr="009D0A22">
        <w:rPr>
          <w:rFonts w:cs="Times New Roman"/>
          <w:color w:val="auto"/>
          <w:sz w:val="28"/>
          <w:szCs w:val="28"/>
        </w:rPr>
        <w:t xml:space="preserve">содержат информацию о проведенном процессе </w:t>
      </w:r>
      <w:r w:rsidRPr="00FC479D">
        <w:rPr>
          <w:rFonts w:cs="Times New Roman"/>
          <w:color w:val="auto"/>
          <w:sz w:val="28"/>
          <w:szCs w:val="28"/>
        </w:rPr>
        <w:t>согласования проекта постановления администрации города Бердска с уп</w:t>
      </w:r>
      <w:r w:rsidRPr="009D0A22">
        <w:rPr>
          <w:rFonts w:cs="Times New Roman"/>
          <w:color w:val="auto"/>
          <w:sz w:val="28"/>
          <w:szCs w:val="28"/>
        </w:rPr>
        <w:t>равлением финансов и налоговой политики</w:t>
      </w:r>
      <w:r w:rsidRPr="00FC479D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и</w:t>
      </w:r>
      <w:r w:rsidRPr="009D0A22">
        <w:rPr>
          <w:rFonts w:cs="Times New Roman"/>
          <w:color w:val="auto"/>
          <w:sz w:val="28"/>
          <w:szCs w:val="28"/>
        </w:rPr>
        <w:t xml:space="preserve"> юридическим отделом администрации города</w:t>
      </w:r>
      <w:r>
        <w:rPr>
          <w:rFonts w:cs="Times New Roman"/>
          <w:color w:val="auto"/>
          <w:sz w:val="28"/>
          <w:szCs w:val="28"/>
        </w:rPr>
        <w:t xml:space="preserve"> Бердска</w:t>
      </w:r>
      <w:r w:rsidRPr="009D0A22">
        <w:rPr>
          <w:rFonts w:cs="Times New Roman"/>
          <w:color w:val="auto"/>
          <w:sz w:val="28"/>
          <w:szCs w:val="28"/>
        </w:rPr>
        <w:t xml:space="preserve">, </w:t>
      </w:r>
      <w:r>
        <w:rPr>
          <w:rFonts w:cs="Times New Roman"/>
          <w:color w:val="auto"/>
          <w:sz w:val="28"/>
          <w:szCs w:val="28"/>
        </w:rPr>
        <w:t>п</w:t>
      </w:r>
      <w:r w:rsidRPr="009D0A22">
        <w:rPr>
          <w:rFonts w:cs="Times New Roman"/>
          <w:color w:val="auto"/>
          <w:sz w:val="28"/>
          <w:szCs w:val="28"/>
        </w:rPr>
        <w:t xml:space="preserve">ри этом </w:t>
      </w:r>
      <w:r>
        <w:rPr>
          <w:rFonts w:cs="Times New Roman"/>
          <w:color w:val="auto"/>
          <w:sz w:val="28"/>
          <w:szCs w:val="28"/>
        </w:rPr>
        <w:t xml:space="preserve">не содержат информации о проведенном </w:t>
      </w:r>
      <w:r w:rsidRPr="009D0A22">
        <w:rPr>
          <w:rFonts w:cs="Times New Roman"/>
          <w:color w:val="auto"/>
          <w:sz w:val="28"/>
          <w:szCs w:val="28"/>
        </w:rPr>
        <w:t>согласование</w:t>
      </w:r>
      <w:r>
        <w:rPr>
          <w:rFonts w:cs="Times New Roman"/>
          <w:color w:val="auto"/>
          <w:sz w:val="28"/>
          <w:szCs w:val="28"/>
        </w:rPr>
        <w:t xml:space="preserve"> изменений с </w:t>
      </w:r>
      <w:r w:rsidRPr="009D0A22">
        <w:rPr>
          <w:rFonts w:cs="Times New Roman"/>
          <w:color w:val="auto"/>
          <w:sz w:val="28"/>
          <w:szCs w:val="28"/>
          <w:u w:val="single"/>
        </w:rPr>
        <w:t>управлением экономического развития администрации города Бердска</w:t>
      </w:r>
      <w:r>
        <w:rPr>
          <w:rFonts w:cs="Times New Roman"/>
          <w:color w:val="auto"/>
          <w:sz w:val="28"/>
          <w:szCs w:val="28"/>
          <w:u w:val="single"/>
        </w:rPr>
        <w:t xml:space="preserve">, </w:t>
      </w:r>
      <w:r w:rsidRPr="001B1D20">
        <w:rPr>
          <w:rFonts w:cs="Times New Roman"/>
          <w:color w:val="auto"/>
          <w:sz w:val="28"/>
          <w:szCs w:val="28"/>
        </w:rPr>
        <w:t>что</w:t>
      </w:r>
      <w:r>
        <w:rPr>
          <w:rFonts w:cs="Times New Roman"/>
          <w:color w:val="auto"/>
          <w:sz w:val="28"/>
          <w:szCs w:val="28"/>
        </w:rPr>
        <w:t xml:space="preserve"> противоречи</w:t>
      </w:r>
      <w:proofErr w:type="gramStart"/>
      <w:r>
        <w:rPr>
          <w:rFonts w:cs="Times New Roman"/>
          <w:color w:val="auto"/>
          <w:sz w:val="28"/>
          <w:szCs w:val="28"/>
        </w:rPr>
        <w:t>т(</w:t>
      </w:r>
      <w:proofErr w:type="gramEnd"/>
      <w:r w:rsidRPr="00633144">
        <w:rPr>
          <w:rFonts w:cs="Times New Roman"/>
          <w:i/>
          <w:color w:val="auto"/>
          <w:sz w:val="28"/>
          <w:szCs w:val="28"/>
        </w:rPr>
        <w:t>не соответствует</w:t>
      </w:r>
      <w:r>
        <w:rPr>
          <w:rFonts w:cs="Times New Roman"/>
          <w:color w:val="auto"/>
          <w:sz w:val="28"/>
          <w:szCs w:val="28"/>
        </w:rPr>
        <w:t xml:space="preserve">) </w:t>
      </w:r>
      <w:r w:rsidRPr="001B1D20">
        <w:rPr>
          <w:rFonts w:cs="Times New Roman"/>
          <w:color w:val="auto"/>
          <w:sz w:val="28"/>
          <w:szCs w:val="28"/>
        </w:rPr>
        <w:t xml:space="preserve">пункту 2 раздела </w:t>
      </w:r>
      <w:r w:rsidRPr="001B1D20">
        <w:rPr>
          <w:rFonts w:cs="Times New Roman"/>
          <w:color w:val="auto"/>
          <w:sz w:val="28"/>
          <w:szCs w:val="28"/>
          <w:lang w:val="en-US"/>
        </w:rPr>
        <w:t>VII</w:t>
      </w:r>
      <w:r w:rsidRPr="001B1D20">
        <w:rPr>
          <w:rFonts w:cs="Times New Roman"/>
          <w:color w:val="auto"/>
          <w:sz w:val="28"/>
          <w:szCs w:val="28"/>
        </w:rPr>
        <w:t xml:space="preserve"> (Внесение изменений в программу) «Порядка принятия решений о разработке муниципальных программ города Бердска, их формирования и реализации», утвержденного постановлением администрации города Бердска от 27.04.2015 №1528 (далее </w:t>
      </w:r>
      <w:r>
        <w:rPr>
          <w:rFonts w:cs="Times New Roman"/>
          <w:color w:val="auto"/>
          <w:sz w:val="28"/>
          <w:szCs w:val="28"/>
        </w:rPr>
        <w:t>«</w:t>
      </w:r>
      <w:r w:rsidRPr="001B1D20">
        <w:rPr>
          <w:rFonts w:cs="Times New Roman"/>
          <w:color w:val="auto"/>
          <w:sz w:val="28"/>
          <w:szCs w:val="28"/>
        </w:rPr>
        <w:t>Порядок</w:t>
      </w:r>
      <w:r>
        <w:rPr>
          <w:rFonts w:cs="Times New Roman"/>
          <w:color w:val="auto"/>
          <w:sz w:val="28"/>
          <w:szCs w:val="28"/>
        </w:rPr>
        <w:t>»</w:t>
      </w:r>
      <w:r w:rsidRPr="001B1D20">
        <w:rPr>
          <w:rFonts w:cs="Times New Roman"/>
          <w:color w:val="auto"/>
          <w:sz w:val="28"/>
          <w:szCs w:val="28"/>
        </w:rPr>
        <w:t>)</w:t>
      </w:r>
      <w:r>
        <w:rPr>
          <w:rFonts w:cs="Times New Roman"/>
          <w:color w:val="auto"/>
          <w:sz w:val="28"/>
          <w:szCs w:val="28"/>
        </w:rPr>
        <w:t xml:space="preserve">. </w:t>
      </w:r>
    </w:p>
    <w:p w:rsidR="004E0DD8" w:rsidRDefault="004E0DD8" w:rsidP="004E0DD8">
      <w:pPr>
        <w:tabs>
          <w:tab w:val="clear" w:pos="720"/>
          <w:tab w:val="left" w:pos="0"/>
        </w:tabs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 xml:space="preserve">Представленная пояснительная записка не раскрывает полную сущность необходимости внесения изменений в программу. </w:t>
      </w:r>
    </w:p>
    <w:p w:rsidR="004E0DD8" w:rsidRDefault="004E0DD8" w:rsidP="004E0DD8">
      <w:pPr>
        <w:tabs>
          <w:tab w:val="clear" w:pos="720"/>
          <w:tab w:val="left" w:pos="0"/>
        </w:tabs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color w:val="auto"/>
          <w:sz w:val="28"/>
          <w:szCs w:val="28"/>
        </w:rPr>
        <w:lastRenderedPageBreak/>
        <w:tab/>
      </w:r>
      <w:r w:rsidRPr="001B1D20">
        <w:rPr>
          <w:rFonts w:cs="Times New Roman"/>
          <w:color w:val="auto"/>
          <w:sz w:val="28"/>
          <w:szCs w:val="28"/>
        </w:rPr>
        <w:t xml:space="preserve">Лист согласования к проекту постановления администрации города Бердска </w:t>
      </w:r>
      <w:r>
        <w:rPr>
          <w:rFonts w:cs="Times New Roman"/>
          <w:color w:val="auto"/>
          <w:sz w:val="28"/>
          <w:szCs w:val="28"/>
        </w:rPr>
        <w:t>о</w:t>
      </w:r>
      <w:r w:rsidRPr="001B1D20">
        <w:rPr>
          <w:rFonts w:cs="Times New Roman"/>
          <w:color w:val="auto"/>
          <w:sz w:val="28"/>
          <w:szCs w:val="28"/>
        </w:rPr>
        <w:t xml:space="preserve"> внесении изменений в вышеназванное постановление администрации города Бердска №3773 от 02.11.2015 не содержит замечаний согласующих инстанций.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</w:r>
      <w:r w:rsidRPr="008F4F46">
        <w:rPr>
          <w:rFonts w:cs="Times New Roman"/>
          <w:b/>
          <w:i/>
          <w:color w:val="auto"/>
          <w:sz w:val="28"/>
          <w:szCs w:val="28"/>
          <w:u w:val="single"/>
        </w:rPr>
        <w:t>Основной целью программы является</w:t>
      </w:r>
      <w:r w:rsidRPr="00334E93">
        <w:rPr>
          <w:rFonts w:cs="Times New Roman"/>
          <w:color w:val="auto"/>
          <w:sz w:val="28"/>
          <w:szCs w:val="28"/>
        </w:rPr>
        <w:t xml:space="preserve"> создание безопасных и благоприятных условий проживания граждан,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создание условий для развития жилищного строительства, финансовое и организационное обеспечение переселения граждан из 10-ти аварийных многоквартирных домов, признанных таковыми и расположенных на территории города Бердска по адресам</w:t>
      </w:r>
      <w:r w:rsidRPr="00445E1D">
        <w:rPr>
          <w:rFonts w:cs="Times New Roman"/>
          <w:sz w:val="28"/>
          <w:szCs w:val="28"/>
        </w:rPr>
        <w:t>: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улица К.Маркса,10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Комсомольская,2б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Комсомольская,8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-улица Комсомольская,10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Комсомольская,12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Л.Чайкиной,8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Л.Чайкиной,6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Пионерская,9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Энергетическая,7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Энергетическая,9.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том числе, расселение в 2019 году планируется произвести по адресам</w:t>
      </w:r>
      <w:r w:rsidRPr="00280380">
        <w:rPr>
          <w:rFonts w:cs="Times New Roman"/>
          <w:sz w:val="28"/>
          <w:szCs w:val="28"/>
        </w:rPr>
        <w:t>:</w:t>
      </w:r>
      <w:proofErr w:type="gramStart"/>
      <w:r w:rsidRPr="00280380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>улица Комсомольская,8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Комсомольская,10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Комсомольская,12</w:t>
      </w:r>
      <w:r w:rsidRPr="00445E1D">
        <w:rPr>
          <w:rFonts w:cs="Times New Roman"/>
          <w:sz w:val="28"/>
          <w:szCs w:val="28"/>
        </w:rPr>
        <w:t>;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Л.Чайкиной,8</w:t>
      </w:r>
      <w:r w:rsidRPr="00445E1D">
        <w:rPr>
          <w:rFonts w:cs="Times New Roman"/>
          <w:sz w:val="28"/>
          <w:szCs w:val="28"/>
        </w:rPr>
        <w:t>;</w:t>
      </w:r>
    </w:p>
    <w:p w:rsidR="008F4F46" w:rsidRPr="005D1F94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-улица Пионерская,9.</w:t>
      </w:r>
    </w:p>
    <w:p w:rsidR="008F4F46" w:rsidRPr="005D1F94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Общая расселяемая площадь в соответствии с Программой составляет 1340,1 кв.м., при этом жилые помещения для переселения</w:t>
      </w:r>
      <w:r w:rsidRPr="005D1F9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требуют</w:t>
      </w:r>
      <w:r w:rsidRPr="005D1F9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дополнительного приобретения предоставляемых площадей в объеме 425,90кв.м. </w:t>
      </w:r>
    </w:p>
    <w:p w:rsidR="00E53E70" w:rsidRDefault="008F4F46" w:rsidP="008F4F46">
      <w:pPr>
        <w:ind w:firstLine="709"/>
        <w:jc w:val="both"/>
        <w:rPr>
          <w:rFonts w:cs="Times New Roman"/>
          <w:sz w:val="28"/>
          <w:szCs w:val="28"/>
        </w:rPr>
      </w:pPr>
      <w:r w:rsidRPr="0018262A">
        <w:rPr>
          <w:rFonts w:cs="Times New Roman"/>
          <w:sz w:val="28"/>
          <w:szCs w:val="28"/>
        </w:rPr>
        <w:t>В результате</w:t>
      </w:r>
      <w:r w:rsidRPr="001A4D81">
        <w:rPr>
          <w:rFonts w:cs="Times New Roman"/>
          <w:sz w:val="28"/>
          <w:szCs w:val="28"/>
        </w:rPr>
        <w:t xml:space="preserve"> внесенных изменений, </w:t>
      </w:r>
      <w:r w:rsidRPr="001A4D81">
        <w:rPr>
          <w:rFonts w:cs="Times New Roman"/>
          <w:b/>
          <w:sz w:val="28"/>
          <w:szCs w:val="28"/>
        </w:rPr>
        <w:t xml:space="preserve">общий </w:t>
      </w:r>
      <w:r w:rsidRPr="0018262A">
        <w:rPr>
          <w:rFonts w:cs="Times New Roman"/>
          <w:sz w:val="28"/>
          <w:szCs w:val="28"/>
        </w:rPr>
        <w:t>объем финансирования</w:t>
      </w:r>
      <w:r w:rsidRPr="001A4D81">
        <w:rPr>
          <w:rFonts w:cs="Times New Roman"/>
          <w:sz w:val="28"/>
          <w:szCs w:val="28"/>
        </w:rPr>
        <w:t xml:space="preserve"> по Программе, изменен в сторону </w:t>
      </w:r>
      <w:r w:rsidRPr="001A4D81">
        <w:rPr>
          <w:rFonts w:cs="Times New Roman"/>
          <w:b/>
          <w:sz w:val="28"/>
          <w:szCs w:val="28"/>
        </w:rPr>
        <w:t>увеличения</w:t>
      </w:r>
      <w:r w:rsidRPr="002F548A">
        <w:rPr>
          <w:rFonts w:cs="Times New Roman"/>
          <w:b/>
          <w:sz w:val="28"/>
          <w:szCs w:val="28"/>
        </w:rPr>
        <w:t xml:space="preserve"> </w:t>
      </w:r>
      <w:r w:rsidRPr="001A4D81">
        <w:rPr>
          <w:rFonts w:cs="Times New Roman"/>
          <w:b/>
          <w:sz w:val="28"/>
          <w:szCs w:val="28"/>
        </w:rPr>
        <w:t xml:space="preserve">на сумму </w:t>
      </w:r>
      <w:r>
        <w:rPr>
          <w:rFonts w:cs="Times New Roman"/>
          <w:b/>
          <w:sz w:val="28"/>
          <w:szCs w:val="28"/>
        </w:rPr>
        <w:t>54075,1212</w:t>
      </w:r>
      <w:r w:rsidRPr="001A4D81">
        <w:rPr>
          <w:rFonts w:cs="Times New Roman"/>
          <w:b/>
          <w:sz w:val="28"/>
          <w:szCs w:val="28"/>
        </w:rPr>
        <w:t xml:space="preserve"> </w:t>
      </w:r>
      <w:r w:rsidRPr="001A4D81">
        <w:rPr>
          <w:rFonts w:cs="Times New Roman"/>
          <w:sz w:val="28"/>
          <w:szCs w:val="28"/>
        </w:rPr>
        <w:t>тыс</w:t>
      </w:r>
      <w:proofErr w:type="gramStart"/>
      <w:r w:rsidRPr="001A4D81">
        <w:rPr>
          <w:rFonts w:cs="Times New Roman"/>
          <w:sz w:val="28"/>
          <w:szCs w:val="28"/>
        </w:rPr>
        <w:t>.р</w:t>
      </w:r>
      <w:proofErr w:type="gramEnd"/>
      <w:r w:rsidRPr="001A4D81">
        <w:rPr>
          <w:rFonts w:cs="Times New Roman"/>
          <w:sz w:val="28"/>
          <w:szCs w:val="28"/>
        </w:rPr>
        <w:t>уб</w:t>
      </w:r>
      <w:r>
        <w:rPr>
          <w:rFonts w:cs="Times New Roman"/>
          <w:sz w:val="28"/>
          <w:szCs w:val="28"/>
        </w:rPr>
        <w:t>.,</w:t>
      </w:r>
      <w:r w:rsidRPr="001A4D81"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</w:rPr>
        <w:t>117932,19080</w:t>
      </w:r>
      <w:r w:rsidRPr="001A4D81">
        <w:rPr>
          <w:rFonts w:cs="Times New Roman"/>
          <w:sz w:val="28"/>
          <w:szCs w:val="28"/>
        </w:rPr>
        <w:t xml:space="preserve"> тыс.руб</w:t>
      </w:r>
      <w:r w:rsidRPr="001A4D81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-</w:t>
      </w:r>
      <w:r w:rsidRPr="001A4D81">
        <w:rPr>
          <w:rFonts w:cs="Times New Roman"/>
          <w:b/>
          <w:sz w:val="28"/>
          <w:szCs w:val="28"/>
        </w:rPr>
        <w:t xml:space="preserve"> до </w:t>
      </w:r>
      <w:r>
        <w:rPr>
          <w:rFonts w:cs="Times New Roman"/>
          <w:b/>
          <w:sz w:val="28"/>
          <w:szCs w:val="28"/>
        </w:rPr>
        <w:t>172007,31200тыс.руб.</w:t>
      </w:r>
      <w:r w:rsidRPr="001A4D81">
        <w:rPr>
          <w:rFonts w:cs="Times New Roman"/>
          <w:sz w:val="28"/>
          <w:szCs w:val="28"/>
        </w:rPr>
        <w:t>,</w:t>
      </w:r>
    </w:p>
    <w:p w:rsidR="008F4F46" w:rsidRDefault="008F4F46" w:rsidP="008F4F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общем росте объема финансирования Программы на </w:t>
      </w:r>
      <w:r w:rsidRPr="00081E5E">
        <w:rPr>
          <w:rFonts w:cs="Times New Roman"/>
          <w:sz w:val="28"/>
          <w:szCs w:val="28"/>
        </w:rPr>
        <w:t>54075,1212</w:t>
      </w:r>
      <w:r>
        <w:rPr>
          <w:rFonts w:cs="Times New Roman"/>
          <w:sz w:val="28"/>
          <w:szCs w:val="28"/>
        </w:rPr>
        <w:t xml:space="preserve">, рост объема </w:t>
      </w:r>
      <w:r w:rsidRPr="001A4D81">
        <w:rPr>
          <w:rFonts w:cs="Times New Roman"/>
          <w:sz w:val="28"/>
          <w:szCs w:val="28"/>
        </w:rPr>
        <w:t>финансировани</w:t>
      </w:r>
      <w:r>
        <w:rPr>
          <w:rFonts w:cs="Times New Roman"/>
          <w:sz w:val="28"/>
          <w:szCs w:val="28"/>
        </w:rPr>
        <w:t>я</w:t>
      </w:r>
      <w:r w:rsidRPr="001A4D81">
        <w:rPr>
          <w:rFonts w:cs="Times New Roman"/>
          <w:sz w:val="28"/>
          <w:szCs w:val="28"/>
        </w:rPr>
        <w:t xml:space="preserve"> мероприятий по обеспечению переселени</w:t>
      </w:r>
      <w:r>
        <w:rPr>
          <w:rFonts w:cs="Times New Roman"/>
          <w:sz w:val="28"/>
          <w:szCs w:val="28"/>
        </w:rPr>
        <w:t>я</w:t>
      </w:r>
      <w:r w:rsidRPr="001A4D81">
        <w:rPr>
          <w:rFonts w:cs="Times New Roman"/>
          <w:sz w:val="28"/>
          <w:szCs w:val="28"/>
        </w:rPr>
        <w:t xml:space="preserve"> граждан из аварийного жилищного фонда в рамках Программы</w:t>
      </w:r>
      <w:r>
        <w:rPr>
          <w:rFonts w:cs="Times New Roman"/>
          <w:sz w:val="28"/>
          <w:szCs w:val="28"/>
        </w:rPr>
        <w:t xml:space="preserve"> </w:t>
      </w:r>
      <w:r w:rsidRPr="00081E5E">
        <w:rPr>
          <w:rFonts w:cs="Times New Roman"/>
          <w:sz w:val="28"/>
          <w:szCs w:val="28"/>
          <w:u w:val="single"/>
        </w:rPr>
        <w:t>за счет средств бюджета города Бердска</w:t>
      </w:r>
      <w:r>
        <w:rPr>
          <w:rFonts w:cs="Times New Roman"/>
          <w:sz w:val="28"/>
          <w:szCs w:val="28"/>
        </w:rPr>
        <w:t xml:space="preserve"> составил 44958,65216тыс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уб. (</w:t>
      </w:r>
      <w:r w:rsidRPr="00791D68">
        <w:rPr>
          <w:rFonts w:cs="Times New Roman"/>
          <w:i/>
          <w:sz w:val="28"/>
          <w:szCs w:val="28"/>
        </w:rPr>
        <w:t>62648,48078-17689,82862</w:t>
      </w:r>
      <w:r>
        <w:rPr>
          <w:rFonts w:cs="Times New Roman"/>
          <w:sz w:val="28"/>
          <w:szCs w:val="28"/>
        </w:rPr>
        <w:t>)</w:t>
      </w:r>
      <w:r w:rsidRPr="001A4D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основном обусловлен ростом объемов дополнительно приобретаемых площадей требуемых жилых помещений для переселения граждан из указанных аварийных домов.</w:t>
      </w:r>
    </w:p>
    <w:p w:rsidR="008F4F46" w:rsidRDefault="008F4F46" w:rsidP="008F4F46">
      <w:pPr>
        <w:tabs>
          <w:tab w:val="clear" w:pos="720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Потребность необходимого размера средств на финансирование расходов за период действия программы, определена из расчета стоимости 43332,0 руб. за один квадратный метр, что соответствует Приказу Министерства строительства и жилищно-коммунального хозяйства Российской федерации от 11.04.2018 №224/</w:t>
      </w:r>
      <w:proofErr w:type="spellStart"/>
      <w:proofErr w:type="gramStart"/>
      <w:r>
        <w:rPr>
          <w:rFonts w:cs="Times New Roman"/>
          <w:sz w:val="28"/>
          <w:szCs w:val="28"/>
        </w:rPr>
        <w:t>пр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«О показателях средней </w:t>
      </w:r>
      <w:r>
        <w:rPr>
          <w:rFonts w:cs="Times New Roman"/>
          <w:sz w:val="28"/>
          <w:szCs w:val="28"/>
        </w:rPr>
        <w:lastRenderedPageBreak/>
        <w:t xml:space="preserve">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квартал», а также </w:t>
      </w:r>
      <w:hyperlink r:id="rId7" w:history="1">
        <w:r w:rsidRPr="00081E5E">
          <w:rPr>
            <w:rFonts w:eastAsia="Times New Roman" w:cs="Times New Roman"/>
            <w:color w:val="auto"/>
            <w:kern w:val="0"/>
            <w:sz w:val="28"/>
            <w:szCs w:val="28"/>
            <w:lang w:eastAsia="ru-RU" w:bidi="ar-SA"/>
          </w:rPr>
          <w:t>Порядк</w:t>
        </w:r>
      </w:hyperlink>
      <w:r w:rsidRPr="00081E5E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у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софинансирование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программ муниципальных образований по переселению граждан из аварийного жилищного фонда, утвержденному приказом министерства жилищно-коммунального хозяйства и энергетики Новосибирской области от 20.05.2015 №81(пункт 2 подпункт 2).</w:t>
      </w:r>
    </w:p>
    <w:p w:rsidR="008F4F46" w:rsidRPr="00236C2A" w:rsidRDefault="008F4F46" w:rsidP="008F4F46">
      <w:pPr>
        <w:jc w:val="both"/>
        <w:rPr>
          <w:rFonts w:cs="Times New Roman"/>
          <w:b/>
          <w:sz w:val="28"/>
          <w:szCs w:val="28"/>
        </w:rPr>
      </w:pPr>
      <w:r w:rsidRPr="001A4D81">
        <w:rPr>
          <w:rFonts w:cs="Times New Roman"/>
          <w:sz w:val="28"/>
          <w:szCs w:val="28"/>
        </w:rPr>
        <w:t xml:space="preserve">Проведенной экспертизой финансово-экономической обоснованности и достоверности внесенных изменений </w:t>
      </w:r>
      <w:proofErr w:type="gramStart"/>
      <w:r w:rsidRPr="001A4D81">
        <w:rPr>
          <w:rFonts w:cs="Times New Roman"/>
          <w:sz w:val="28"/>
          <w:szCs w:val="28"/>
        </w:rPr>
        <w:t xml:space="preserve">в объем ресурсного обеспечения Программы </w:t>
      </w:r>
      <w:r w:rsidRPr="001A4D81">
        <w:rPr>
          <w:rFonts w:cs="Times New Roman"/>
          <w:b/>
          <w:sz w:val="28"/>
          <w:szCs w:val="28"/>
        </w:rPr>
        <w:t xml:space="preserve">на </w:t>
      </w:r>
      <w:r w:rsidRPr="001A4D81">
        <w:rPr>
          <w:rFonts w:cs="Times New Roman"/>
          <w:sz w:val="28"/>
          <w:szCs w:val="28"/>
        </w:rPr>
        <w:t xml:space="preserve">обеспечение реализации </w:t>
      </w:r>
      <w:r w:rsidRPr="001A4D81">
        <w:rPr>
          <w:rFonts w:cs="Times New Roman"/>
          <w:bCs/>
          <w:sz w:val="28"/>
          <w:szCs w:val="28"/>
        </w:rPr>
        <w:t>мероприятий по переселению граждан из аварийного жилищного фонда</w:t>
      </w:r>
      <w:r>
        <w:rPr>
          <w:rFonts w:cs="Times New Roman"/>
          <w:bCs/>
          <w:sz w:val="28"/>
          <w:szCs w:val="28"/>
        </w:rPr>
        <w:t xml:space="preserve"> за период</w:t>
      </w:r>
      <w:proofErr w:type="gramEnd"/>
      <w:r>
        <w:rPr>
          <w:rFonts w:cs="Times New Roman"/>
          <w:bCs/>
          <w:sz w:val="28"/>
          <w:szCs w:val="28"/>
        </w:rPr>
        <w:t xml:space="preserve"> 2019,2020,2021годы,</w:t>
      </w:r>
      <w:r w:rsidRPr="001A4D81">
        <w:rPr>
          <w:rFonts w:cs="Times New Roman"/>
          <w:bCs/>
          <w:sz w:val="28"/>
          <w:szCs w:val="28"/>
        </w:rPr>
        <w:t xml:space="preserve"> </w:t>
      </w:r>
      <w:r w:rsidRPr="001A4D81">
        <w:rPr>
          <w:rFonts w:cs="Times New Roman"/>
          <w:b/>
          <w:sz w:val="28"/>
          <w:szCs w:val="28"/>
        </w:rPr>
        <w:t>установлено</w:t>
      </w:r>
      <w:r w:rsidRPr="00236C2A">
        <w:rPr>
          <w:rFonts w:cs="Times New Roman"/>
          <w:b/>
          <w:sz w:val="28"/>
          <w:szCs w:val="28"/>
        </w:rPr>
        <w:t>:</w:t>
      </w:r>
    </w:p>
    <w:p w:rsidR="008F4F46" w:rsidRPr="004E277B" w:rsidRDefault="008F4F46" w:rsidP="008F4F46">
      <w:pPr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236C2A">
        <w:rPr>
          <w:rFonts w:cs="Times New Roman"/>
          <w:b/>
          <w:sz w:val="28"/>
          <w:szCs w:val="28"/>
        </w:rPr>
        <w:t>-</w:t>
      </w:r>
      <w:r w:rsidRPr="001A4D8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с</w:t>
      </w:r>
      <w:r w:rsidRPr="001A4D81">
        <w:rPr>
          <w:rFonts w:cs="Times New Roman"/>
          <w:b/>
          <w:sz w:val="28"/>
          <w:szCs w:val="28"/>
        </w:rPr>
        <w:t>оответствие объема финансовых средств</w:t>
      </w:r>
      <w:r w:rsidRPr="001A4D81">
        <w:rPr>
          <w:rFonts w:cs="Times New Roman"/>
          <w:sz w:val="28"/>
          <w:szCs w:val="28"/>
        </w:rPr>
        <w:t xml:space="preserve"> </w:t>
      </w:r>
      <w:r w:rsidRPr="001A4D81">
        <w:rPr>
          <w:rFonts w:cs="Times New Roman"/>
          <w:b/>
          <w:sz w:val="28"/>
          <w:szCs w:val="28"/>
        </w:rPr>
        <w:t xml:space="preserve">проекта изменений Программы, </w:t>
      </w:r>
      <w:r>
        <w:rPr>
          <w:rFonts w:cs="Times New Roman"/>
          <w:b/>
          <w:sz w:val="28"/>
          <w:szCs w:val="28"/>
        </w:rPr>
        <w:t xml:space="preserve">ассигнованиям </w:t>
      </w:r>
      <w:r w:rsidRPr="001A4D81">
        <w:rPr>
          <w:rFonts w:cs="Times New Roman"/>
          <w:b/>
          <w:sz w:val="28"/>
          <w:szCs w:val="28"/>
        </w:rPr>
        <w:t xml:space="preserve">утвержденным решением о бюджете города Бердска от  </w:t>
      </w:r>
      <w:r>
        <w:rPr>
          <w:rFonts w:cs="Times New Roman"/>
          <w:sz w:val="28"/>
          <w:szCs w:val="28"/>
        </w:rPr>
        <w:t>20.12.2018</w:t>
      </w:r>
      <w:r w:rsidRPr="001A4D81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>228</w:t>
      </w:r>
      <w:r w:rsidRPr="001A4D81">
        <w:rPr>
          <w:rFonts w:cs="Times New Roman"/>
          <w:sz w:val="28"/>
          <w:szCs w:val="28"/>
        </w:rPr>
        <w:t xml:space="preserve"> </w:t>
      </w:r>
      <w:r w:rsidRPr="001A4D81">
        <w:rPr>
          <w:rFonts w:cs="Times New Roman"/>
          <w:bCs/>
          <w:sz w:val="28"/>
          <w:szCs w:val="28"/>
        </w:rPr>
        <w:t>«О бюджете города Бердска на 201</w:t>
      </w:r>
      <w:r>
        <w:rPr>
          <w:rFonts w:cs="Times New Roman"/>
          <w:bCs/>
          <w:sz w:val="28"/>
          <w:szCs w:val="28"/>
        </w:rPr>
        <w:t>9</w:t>
      </w:r>
      <w:r w:rsidRPr="001A4D81">
        <w:rPr>
          <w:rFonts w:cs="Times New Roman"/>
          <w:bCs/>
          <w:sz w:val="28"/>
          <w:szCs w:val="28"/>
        </w:rPr>
        <w:t xml:space="preserve"> год и плановый период 20</w:t>
      </w:r>
      <w:r>
        <w:rPr>
          <w:rFonts w:cs="Times New Roman"/>
          <w:bCs/>
          <w:sz w:val="28"/>
          <w:szCs w:val="28"/>
        </w:rPr>
        <w:t>20</w:t>
      </w:r>
      <w:r w:rsidRPr="001A4D81">
        <w:rPr>
          <w:rFonts w:cs="Times New Roman"/>
          <w:bCs/>
          <w:sz w:val="28"/>
          <w:szCs w:val="28"/>
        </w:rPr>
        <w:t xml:space="preserve"> и 20</w:t>
      </w:r>
      <w:r>
        <w:rPr>
          <w:rFonts w:cs="Times New Roman"/>
          <w:bCs/>
          <w:sz w:val="28"/>
          <w:szCs w:val="28"/>
        </w:rPr>
        <w:t>21</w:t>
      </w:r>
      <w:r w:rsidRPr="001A4D81">
        <w:rPr>
          <w:rFonts w:cs="Times New Roman"/>
          <w:bCs/>
          <w:sz w:val="28"/>
          <w:szCs w:val="28"/>
        </w:rPr>
        <w:t xml:space="preserve"> годов»</w:t>
      </w:r>
      <w:r>
        <w:rPr>
          <w:rFonts w:cs="Times New Roman"/>
          <w:bCs/>
          <w:sz w:val="28"/>
          <w:szCs w:val="28"/>
        </w:rPr>
        <w:t xml:space="preserve"> по целевой статье расходов 05.01.1700003380 на</w:t>
      </w:r>
      <w:r w:rsidRPr="000F150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  <w:r w:rsidRPr="00236C2A">
        <w:rPr>
          <w:rFonts w:eastAsia="Times New Roman"/>
          <w:i/>
          <w:sz w:val="28"/>
          <w:szCs w:val="28"/>
          <w:lang w:eastAsia="ru-RU"/>
        </w:rPr>
        <w:t xml:space="preserve">Обеспечение мероприятий по переселению граждан из аварийного жилищного фонда в рамках мероприятий подпрограммы </w:t>
      </w:r>
      <w:r>
        <w:rPr>
          <w:rFonts w:eastAsia="Times New Roman"/>
          <w:i/>
          <w:sz w:val="28"/>
          <w:szCs w:val="28"/>
          <w:lang w:eastAsia="ru-RU"/>
        </w:rPr>
        <w:t>«</w:t>
      </w:r>
      <w:r w:rsidRPr="00236C2A">
        <w:rPr>
          <w:rFonts w:eastAsia="Times New Roman"/>
          <w:i/>
          <w:sz w:val="28"/>
          <w:szCs w:val="28"/>
          <w:lang w:eastAsia="ru-RU"/>
        </w:rPr>
        <w:t xml:space="preserve">Безопасность жилищно-коммунального хозяйства государственной программы Новосибирской области </w:t>
      </w:r>
      <w:r>
        <w:rPr>
          <w:rFonts w:eastAsia="Times New Roman"/>
          <w:i/>
          <w:sz w:val="28"/>
          <w:szCs w:val="28"/>
          <w:lang w:eastAsia="ru-RU"/>
        </w:rPr>
        <w:t>«</w:t>
      </w:r>
      <w:r w:rsidRPr="00236C2A">
        <w:rPr>
          <w:rFonts w:eastAsia="Times New Roman"/>
          <w:i/>
          <w:sz w:val="28"/>
          <w:szCs w:val="28"/>
          <w:lang w:eastAsia="ru-RU"/>
        </w:rPr>
        <w:t>Жилищно-коммунальное хозяйство Новосибирской</w:t>
      </w:r>
      <w:proofErr w:type="gramEnd"/>
      <w:r w:rsidRPr="00236C2A">
        <w:rPr>
          <w:rFonts w:eastAsia="Times New Roman"/>
          <w:i/>
          <w:sz w:val="28"/>
          <w:szCs w:val="28"/>
          <w:lang w:eastAsia="ru-RU"/>
        </w:rPr>
        <w:t xml:space="preserve"> области в 2015-2022 годах</w:t>
      </w:r>
      <w:r>
        <w:rPr>
          <w:rFonts w:eastAsia="Times New Roman"/>
          <w:i/>
          <w:sz w:val="28"/>
          <w:szCs w:val="28"/>
          <w:lang w:eastAsia="ru-RU"/>
        </w:rPr>
        <w:t>»</w:t>
      </w:r>
      <w:r w:rsidRPr="00236C2A">
        <w:rPr>
          <w:rFonts w:eastAsia="Times New Roman"/>
          <w:i/>
          <w:sz w:val="28"/>
          <w:szCs w:val="28"/>
          <w:lang w:eastAsia="ru-RU"/>
        </w:rPr>
        <w:t>;</w:t>
      </w:r>
    </w:p>
    <w:p w:rsidR="008F4F46" w:rsidRDefault="008F4F46" w:rsidP="008F4F46">
      <w:pPr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D23CB2">
        <w:rPr>
          <w:rFonts w:eastAsia="Times New Roman"/>
          <w:i/>
          <w:sz w:val="28"/>
          <w:szCs w:val="28"/>
          <w:lang w:eastAsia="ru-RU"/>
        </w:rPr>
        <w:t>-</w:t>
      </w:r>
      <w:r>
        <w:rPr>
          <w:rFonts w:cs="Times New Roman"/>
          <w:b/>
          <w:sz w:val="28"/>
          <w:szCs w:val="28"/>
        </w:rPr>
        <w:t xml:space="preserve"> с</w:t>
      </w:r>
      <w:r w:rsidRPr="001A4D81">
        <w:rPr>
          <w:rFonts w:cs="Times New Roman"/>
          <w:b/>
          <w:sz w:val="28"/>
          <w:szCs w:val="28"/>
        </w:rPr>
        <w:t>оответствие объема финансовых средств</w:t>
      </w:r>
      <w:r w:rsidRPr="001A4D81">
        <w:rPr>
          <w:rFonts w:cs="Times New Roman"/>
          <w:sz w:val="28"/>
          <w:szCs w:val="28"/>
        </w:rPr>
        <w:t xml:space="preserve"> </w:t>
      </w:r>
      <w:r w:rsidRPr="001A4D81">
        <w:rPr>
          <w:rFonts w:cs="Times New Roman"/>
          <w:b/>
          <w:sz w:val="28"/>
          <w:szCs w:val="28"/>
        </w:rPr>
        <w:t>проекта изменений Программы</w:t>
      </w:r>
      <w:r>
        <w:rPr>
          <w:rFonts w:cs="Times New Roman"/>
          <w:b/>
          <w:sz w:val="28"/>
          <w:szCs w:val="28"/>
        </w:rPr>
        <w:t xml:space="preserve"> размеру субсидий, </w:t>
      </w:r>
      <w:r w:rsidRPr="00D23CB2">
        <w:rPr>
          <w:rFonts w:cs="Times New Roman"/>
          <w:sz w:val="28"/>
          <w:szCs w:val="28"/>
        </w:rPr>
        <w:t xml:space="preserve">утвержденных городу Бердску </w:t>
      </w:r>
      <w:r>
        <w:rPr>
          <w:rFonts w:cs="Times New Roman"/>
          <w:sz w:val="28"/>
          <w:szCs w:val="28"/>
        </w:rPr>
        <w:t xml:space="preserve">на 2019, 2020, 2021 годы Законом </w:t>
      </w:r>
      <w:r w:rsidRPr="001A4D81">
        <w:rPr>
          <w:rFonts w:cs="Times New Roman"/>
          <w:kern w:val="0"/>
          <w:sz w:val="28"/>
          <w:szCs w:val="28"/>
        </w:rPr>
        <w:t>Новосибирской области от 2</w:t>
      </w:r>
      <w:r>
        <w:rPr>
          <w:rFonts w:cs="Times New Roman"/>
          <w:kern w:val="0"/>
          <w:sz w:val="28"/>
          <w:szCs w:val="28"/>
        </w:rPr>
        <w:t>5</w:t>
      </w:r>
      <w:r w:rsidRPr="001A4D81">
        <w:rPr>
          <w:rFonts w:cs="Times New Roman"/>
          <w:kern w:val="0"/>
          <w:sz w:val="28"/>
          <w:szCs w:val="28"/>
        </w:rPr>
        <w:t>.12.201</w:t>
      </w:r>
      <w:r>
        <w:rPr>
          <w:rFonts w:cs="Times New Roman"/>
          <w:kern w:val="0"/>
          <w:sz w:val="28"/>
          <w:szCs w:val="28"/>
        </w:rPr>
        <w:t>8</w:t>
      </w:r>
      <w:r w:rsidRPr="001A4D81">
        <w:rPr>
          <w:rFonts w:cs="Times New Roman"/>
          <w:kern w:val="0"/>
          <w:sz w:val="28"/>
          <w:szCs w:val="28"/>
        </w:rPr>
        <w:t xml:space="preserve"> №</w:t>
      </w:r>
      <w:r>
        <w:rPr>
          <w:rFonts w:cs="Times New Roman"/>
          <w:kern w:val="0"/>
          <w:sz w:val="28"/>
          <w:szCs w:val="28"/>
        </w:rPr>
        <w:t>332</w:t>
      </w:r>
      <w:r w:rsidRPr="001A4D81">
        <w:rPr>
          <w:rFonts w:cs="Times New Roman"/>
          <w:kern w:val="0"/>
          <w:sz w:val="28"/>
          <w:szCs w:val="28"/>
        </w:rPr>
        <w:t xml:space="preserve">-ОЗ </w:t>
      </w:r>
      <w:r>
        <w:rPr>
          <w:rFonts w:cs="Times New Roman"/>
          <w:kern w:val="0"/>
          <w:sz w:val="28"/>
          <w:szCs w:val="28"/>
        </w:rPr>
        <w:t>«</w:t>
      </w:r>
      <w:r w:rsidRPr="001A4D81">
        <w:rPr>
          <w:rFonts w:cs="Times New Roman"/>
          <w:kern w:val="0"/>
          <w:sz w:val="28"/>
          <w:szCs w:val="28"/>
        </w:rPr>
        <w:t>Об областном бюджете Новосибирской области на 201</w:t>
      </w:r>
      <w:r>
        <w:rPr>
          <w:rFonts w:cs="Times New Roman"/>
          <w:kern w:val="0"/>
          <w:sz w:val="28"/>
          <w:szCs w:val="28"/>
        </w:rPr>
        <w:t>9</w:t>
      </w:r>
      <w:r w:rsidRPr="001A4D81">
        <w:rPr>
          <w:rFonts w:cs="Times New Roman"/>
          <w:kern w:val="0"/>
          <w:sz w:val="28"/>
          <w:szCs w:val="28"/>
        </w:rPr>
        <w:t xml:space="preserve"> год и плановый период 20</w:t>
      </w:r>
      <w:r>
        <w:rPr>
          <w:rFonts w:cs="Times New Roman"/>
          <w:kern w:val="0"/>
          <w:sz w:val="28"/>
          <w:szCs w:val="28"/>
        </w:rPr>
        <w:t>20</w:t>
      </w:r>
      <w:r w:rsidRPr="001A4D81">
        <w:rPr>
          <w:rFonts w:cs="Times New Roman"/>
          <w:kern w:val="0"/>
          <w:sz w:val="28"/>
          <w:szCs w:val="28"/>
        </w:rPr>
        <w:t xml:space="preserve"> и 20</w:t>
      </w:r>
      <w:r>
        <w:rPr>
          <w:rFonts w:cs="Times New Roman"/>
          <w:kern w:val="0"/>
          <w:sz w:val="28"/>
          <w:szCs w:val="28"/>
        </w:rPr>
        <w:t>21</w:t>
      </w:r>
      <w:r w:rsidRPr="001A4D81">
        <w:rPr>
          <w:rFonts w:cs="Times New Roman"/>
          <w:kern w:val="0"/>
          <w:sz w:val="28"/>
          <w:szCs w:val="28"/>
        </w:rPr>
        <w:t>годов</w:t>
      </w:r>
      <w:r>
        <w:rPr>
          <w:rFonts w:cs="Times New Roman"/>
          <w:kern w:val="0"/>
          <w:sz w:val="28"/>
          <w:szCs w:val="28"/>
        </w:rPr>
        <w:t>» (приложение 15 таблица 1.3, таблица 2.3)</w:t>
      </w:r>
      <w:r w:rsidRPr="00D23CB2">
        <w:rPr>
          <w:rFonts w:cs="Times New Roman"/>
          <w:sz w:val="28"/>
          <w:szCs w:val="28"/>
        </w:rPr>
        <w:t xml:space="preserve"> на реализацию мероприятий </w:t>
      </w:r>
      <w:r w:rsidRPr="00236C2A">
        <w:rPr>
          <w:rFonts w:eastAsia="Times New Roman"/>
          <w:i/>
          <w:sz w:val="28"/>
          <w:szCs w:val="28"/>
          <w:lang w:eastAsia="ru-RU"/>
        </w:rPr>
        <w:t xml:space="preserve">по переселению граждан из аварийного жилищного фонда в рамках мероприятий подпрограммы </w:t>
      </w:r>
      <w:r>
        <w:rPr>
          <w:rFonts w:eastAsia="Times New Roman"/>
          <w:i/>
          <w:sz w:val="28"/>
          <w:szCs w:val="28"/>
          <w:lang w:eastAsia="ru-RU"/>
        </w:rPr>
        <w:t>«</w:t>
      </w:r>
      <w:r w:rsidRPr="00236C2A">
        <w:rPr>
          <w:rFonts w:eastAsia="Times New Roman"/>
          <w:i/>
          <w:sz w:val="28"/>
          <w:szCs w:val="28"/>
          <w:lang w:eastAsia="ru-RU"/>
        </w:rPr>
        <w:t>Безопасность жилищно-коммунального хозяйства</w:t>
      </w:r>
      <w:proofErr w:type="gramEnd"/>
      <w:r w:rsidRPr="00236C2A">
        <w:rPr>
          <w:rFonts w:eastAsia="Times New Roman"/>
          <w:i/>
          <w:sz w:val="28"/>
          <w:szCs w:val="28"/>
          <w:lang w:eastAsia="ru-RU"/>
        </w:rPr>
        <w:t xml:space="preserve"> государственной программы Новосибирской области </w:t>
      </w:r>
      <w:r>
        <w:rPr>
          <w:rFonts w:eastAsia="Times New Roman"/>
          <w:i/>
          <w:sz w:val="28"/>
          <w:szCs w:val="28"/>
          <w:lang w:eastAsia="ru-RU"/>
        </w:rPr>
        <w:t>«</w:t>
      </w:r>
      <w:r w:rsidRPr="00236C2A">
        <w:rPr>
          <w:rFonts w:eastAsia="Times New Roman"/>
          <w:i/>
          <w:sz w:val="28"/>
          <w:szCs w:val="28"/>
          <w:lang w:eastAsia="ru-RU"/>
        </w:rPr>
        <w:t>Жилищно-коммунальное хозяйство Новосибирской области в 2015-2022 годах</w:t>
      </w:r>
      <w:r>
        <w:rPr>
          <w:rFonts w:eastAsia="Times New Roman"/>
          <w:i/>
          <w:sz w:val="28"/>
          <w:szCs w:val="28"/>
          <w:lang w:eastAsia="ru-RU"/>
        </w:rPr>
        <w:t>».</w:t>
      </w:r>
    </w:p>
    <w:p w:rsidR="008F4F46" w:rsidRPr="00341A20" w:rsidRDefault="008F4F46" w:rsidP="008F4F46">
      <w:pPr>
        <w:tabs>
          <w:tab w:val="clear" w:pos="720"/>
        </w:tabs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8"/>
          <w:szCs w:val="28"/>
        </w:rPr>
      </w:pPr>
      <w:r w:rsidRPr="00341A20">
        <w:rPr>
          <w:rFonts w:cs="Times New Roman"/>
          <w:sz w:val="28"/>
          <w:szCs w:val="28"/>
        </w:rPr>
        <w:t xml:space="preserve">Размер </w:t>
      </w:r>
      <w:proofErr w:type="spellStart"/>
      <w:r w:rsidRPr="00341A20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341A20">
        <w:rPr>
          <w:sz w:val="28"/>
          <w:szCs w:val="28"/>
        </w:rPr>
        <w:t xml:space="preserve">за счет средств местного бюджета города Бердска  составляет 15% </w:t>
      </w:r>
      <w:r w:rsidRPr="00341A20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объема затрат на выполнение мероприятий по приобретению жилых помещений для переселения граждан, проживающих в аварийном жилищном фонде.</w:t>
      </w:r>
      <w:r w:rsidRPr="00341A20">
        <w:rPr>
          <w:rFonts w:cs="Times New Roman"/>
          <w:sz w:val="28"/>
          <w:szCs w:val="28"/>
        </w:rPr>
        <w:t xml:space="preserve"> </w:t>
      </w:r>
    </w:p>
    <w:p w:rsidR="008F4F46" w:rsidRPr="00861CF5" w:rsidRDefault="008F4F46" w:rsidP="008F4F46">
      <w:pPr>
        <w:ind w:firstLine="709"/>
        <w:jc w:val="both"/>
        <w:rPr>
          <w:rFonts w:cs="Times New Roman"/>
          <w:b/>
          <w:color w:val="auto"/>
          <w:sz w:val="28"/>
          <w:szCs w:val="28"/>
        </w:rPr>
      </w:pPr>
    </w:p>
    <w:sectPr w:rsidR="008F4F46" w:rsidRPr="00861CF5" w:rsidSect="0060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AD8"/>
    <w:multiLevelType w:val="hybridMultilevel"/>
    <w:tmpl w:val="F61A0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73441"/>
    <w:multiLevelType w:val="hybridMultilevel"/>
    <w:tmpl w:val="8F0889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996FED"/>
    <w:multiLevelType w:val="hybridMultilevel"/>
    <w:tmpl w:val="C9820B8A"/>
    <w:lvl w:ilvl="0" w:tplc="D81ADE88">
      <w:start w:val="1"/>
      <w:numFmt w:val="decimal"/>
      <w:lvlText w:val="%1."/>
      <w:lvlJc w:val="left"/>
      <w:pPr>
        <w:ind w:left="1803" w:hanging="39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3E70"/>
    <w:rsid w:val="00021876"/>
    <w:rsid w:val="001E5D45"/>
    <w:rsid w:val="0023098D"/>
    <w:rsid w:val="003B0013"/>
    <w:rsid w:val="004E0DD8"/>
    <w:rsid w:val="00515DE1"/>
    <w:rsid w:val="005B4512"/>
    <w:rsid w:val="006033C8"/>
    <w:rsid w:val="00610096"/>
    <w:rsid w:val="00655522"/>
    <w:rsid w:val="00736D25"/>
    <w:rsid w:val="00743F74"/>
    <w:rsid w:val="00861CF5"/>
    <w:rsid w:val="008F4F46"/>
    <w:rsid w:val="00A41955"/>
    <w:rsid w:val="00CA6697"/>
    <w:rsid w:val="00CD6498"/>
    <w:rsid w:val="00CD6B89"/>
    <w:rsid w:val="00E53E70"/>
    <w:rsid w:val="00EC70B7"/>
    <w:rsid w:val="00F06E28"/>
    <w:rsid w:val="00F4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70"/>
    <w:pPr>
      <w:tabs>
        <w:tab w:val="left" w:pos="720"/>
      </w:tabs>
      <w:suppressAutoHyphens/>
      <w:jc w:val="left"/>
    </w:pPr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3E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E7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53E70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customStyle="1" w:styleId="tekstob">
    <w:name w:val="tekstob"/>
    <w:basedOn w:val="a"/>
    <w:rsid w:val="00F06E28"/>
    <w:pPr>
      <w:tabs>
        <w:tab w:val="clear" w:pos="720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ListParagraph">
    <w:name w:val="List Paragraph"/>
    <w:basedOn w:val="a"/>
    <w:rsid w:val="00CA6697"/>
    <w:pPr>
      <w:ind w:left="708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1292398DF6130D92CF87B1223CDD85BB6915F586A89E4556D30A4FB79340F58E2BA13F7D147752F59166318C175402B29A06E07A403B7BEC1E0632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1C5A5AB8193EDD038D399DE0897C3340353B1C0A58BBE44C488B29EC24F08AC90268E4D65E6C3EBE063AFB16409C0F0365C21FBB840B5C1097BA3Fp1F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6AA72-5D65-4FDC-B82D-680912F0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Jilina</dc:creator>
  <cp:lastModifiedBy>Jilina</cp:lastModifiedBy>
  <cp:revision>2</cp:revision>
  <dcterms:created xsi:type="dcterms:W3CDTF">2019-02-28T09:30:00Z</dcterms:created>
  <dcterms:modified xsi:type="dcterms:W3CDTF">2019-02-28T09:30:00Z</dcterms:modified>
</cp:coreProperties>
</file>