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document.xml" ContentType="application/vnd.openxmlformats-officedocument.wordprocessingml.document.main+xml"/>
  <Override PartName="/word/header15.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6.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ind w:left="5103"/>
        <w:jc w:val="center"/>
        <w:rPr>
          <w:rFonts w:ascii="Times New Roman" w:hAnsi="Times New Roman" w:cs="Times New Roman"/>
          <w:sz w:val="28"/>
          <w:szCs w:val="28"/>
        </w:rPr>
      </w:pPr>
      <w:r>
        <w:rPr>
          <w:rFonts w:cs="Times New Roman" w:ascii="Times New Roman" w:hAnsi="Times New Roman"/>
          <w:sz w:val="28"/>
          <w:szCs w:val="28"/>
        </w:rPr>
        <w:t>ПРИЛОЖЕНИЕ</w:t>
      </w:r>
    </w:p>
    <w:p>
      <w:pPr>
        <w:pStyle w:val="NoSpacing"/>
        <w:ind w:left="5103"/>
        <w:jc w:val="center"/>
        <w:rPr>
          <w:rFonts w:ascii="Times New Roman" w:hAnsi="Times New Roman" w:cs="Times New Roman"/>
          <w:sz w:val="28"/>
          <w:szCs w:val="28"/>
        </w:rPr>
      </w:pPr>
      <w:r>
        <w:rPr>
          <w:rFonts w:cs="Times New Roman" w:ascii="Times New Roman" w:hAnsi="Times New Roman"/>
          <w:sz w:val="28"/>
          <w:szCs w:val="28"/>
        </w:rPr>
        <w:t>к постановлению администрации</w:t>
      </w:r>
    </w:p>
    <w:p>
      <w:pPr>
        <w:pStyle w:val="NoSpacing"/>
        <w:ind w:left="5103"/>
        <w:jc w:val="center"/>
        <w:rPr>
          <w:rFonts w:ascii="Times New Roman" w:hAnsi="Times New Roman" w:cs="Times New Roman"/>
          <w:sz w:val="28"/>
          <w:szCs w:val="28"/>
        </w:rPr>
      </w:pPr>
      <w:r>
        <w:rPr>
          <w:rFonts w:cs="Times New Roman" w:ascii="Times New Roman" w:hAnsi="Times New Roman"/>
          <w:sz w:val="28"/>
          <w:szCs w:val="28"/>
        </w:rPr>
        <w:t>города Бердска</w:t>
      </w:r>
    </w:p>
    <w:p>
      <w:pPr>
        <w:pStyle w:val="NoSpacing"/>
        <w:ind w:left="5103"/>
        <w:jc w:val="center"/>
        <w:rPr>
          <w:rFonts w:ascii="Times New Roman" w:hAnsi="Times New Roman" w:cs="Times New Roman"/>
          <w:sz w:val="28"/>
          <w:szCs w:val="28"/>
        </w:rPr>
      </w:pPr>
      <w:r>
        <w:rPr>
          <w:rFonts w:cs="Times New Roman" w:ascii="Times New Roman" w:hAnsi="Times New Roman"/>
          <w:sz w:val="28"/>
          <w:szCs w:val="28"/>
        </w:rPr>
        <w:t>от 01.12.2023  № 5640/65</w:t>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I. ПАСПОРТ</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МУНИЦИПАЛЬНОЙ ПРОГРАММЫ</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«Бердск - территория гражданской ответственности: поддержка</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социально ориентированных некоммерческих</w:t>
      </w:r>
      <w:bookmarkStart w:id="0" w:name="_GoBack"/>
      <w:bookmarkEnd w:id="0"/>
      <w:r>
        <w:rPr>
          <w:rFonts w:cs="Times New Roman" w:ascii="Times New Roman" w:hAnsi="Times New Roman"/>
          <w:b/>
          <w:bCs/>
          <w:sz w:val="28"/>
          <w:szCs w:val="28"/>
        </w:rPr>
        <w:t xml:space="preserve"> организаций,</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органов территориального общественного самоуправления,</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инициативных групп граждан, действующих на территории</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 xml:space="preserve">города Бердска» </w:t>
      </w:r>
    </w:p>
    <w:p>
      <w:pPr>
        <w:pStyle w:val="Normal"/>
        <w:ind w:firstLine="540"/>
        <w:jc w:val="both"/>
        <w:rPr>
          <w:sz w:val="28"/>
          <w:szCs w:val="28"/>
        </w:rPr>
      </w:pPr>
      <w:r>
        <w:rPr>
          <w:sz w:val="28"/>
          <w:szCs w:val="28"/>
        </w:rPr>
      </w:r>
    </w:p>
    <w:tbl>
      <w:tblPr>
        <w:tblW w:w="9918" w:type="dxa"/>
        <w:jc w:val="left"/>
        <w:tblInd w:w="67" w:type="dxa"/>
        <w:tblLayout w:type="fixed"/>
        <w:tblCellMar>
          <w:top w:w="102" w:type="dxa"/>
          <w:left w:w="62" w:type="dxa"/>
          <w:bottom w:w="102" w:type="dxa"/>
          <w:right w:w="62" w:type="dxa"/>
        </w:tblCellMar>
        <w:tblLook w:noVBand="0" w:val="0000" w:noHBand="0" w:lastColumn="0" w:firstColumn="0" w:lastRow="0" w:firstRow="0"/>
      </w:tblPr>
      <w:tblGrid>
        <w:gridCol w:w="567"/>
        <w:gridCol w:w="1983"/>
        <w:gridCol w:w="7368"/>
      </w:tblGrid>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Наименование разделов</w:t>
            </w:r>
          </w:p>
        </w:tc>
        <w:tc>
          <w:tcPr>
            <w:tcW w:w="73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Краткое содержание</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Наименование муниципальной программы</w:t>
            </w:r>
          </w:p>
        </w:tc>
        <w:tc>
          <w:tcPr>
            <w:tcW w:w="73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Муниципальная программа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(далее - муниципальная программа)</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Основание для разработки муниципальной программы</w:t>
            </w:r>
          </w:p>
        </w:tc>
        <w:tc>
          <w:tcPr>
            <w:tcW w:w="73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8"/>
                <w:szCs w:val="28"/>
              </w:rPr>
            </w:pPr>
            <w:r>
              <w:rPr>
                <w:rFonts w:cs="Times New Roman" w:ascii="Times New Roman" w:hAnsi="Times New Roman"/>
                <w:sz w:val="28"/>
                <w:szCs w:val="28"/>
              </w:rPr>
              <w:t>Федеральный закон от 19.05.1995 № 82-ФЗ «Об общественных объединениях»;</w:t>
            </w:r>
          </w:p>
          <w:p>
            <w:pPr>
              <w:pStyle w:val="NoSpacing"/>
              <w:jc w:val="both"/>
              <w:rPr>
                <w:rFonts w:ascii="Times New Roman" w:hAnsi="Times New Roman" w:cs="Times New Roman"/>
                <w:sz w:val="28"/>
                <w:szCs w:val="28"/>
              </w:rPr>
            </w:pPr>
            <w:r>
              <w:rPr>
                <w:rFonts w:cs="Times New Roman" w:ascii="Times New Roman" w:hAnsi="Times New Roman"/>
                <w:sz w:val="28"/>
                <w:szCs w:val="28"/>
              </w:rPr>
              <w:t>Федеральный закон от 12.01.1996 № 7-ФЗ «О некоммерческих организациях»;</w:t>
            </w:r>
          </w:p>
          <w:p>
            <w:pPr>
              <w:pStyle w:val="NoSpacing"/>
              <w:jc w:val="both"/>
              <w:rPr>
                <w:rFonts w:ascii="Times New Roman" w:hAnsi="Times New Roman" w:cs="Times New Roman"/>
                <w:sz w:val="28"/>
                <w:szCs w:val="28"/>
              </w:rPr>
            </w:pPr>
            <w:r>
              <w:rPr>
                <w:rFonts w:cs="Times New Roman"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pPr>
              <w:pStyle w:val="NoSpacing"/>
              <w:jc w:val="both"/>
              <w:rPr>
                <w:rFonts w:ascii="Times New Roman" w:hAnsi="Times New Roman" w:cs="Times New Roman"/>
                <w:sz w:val="28"/>
                <w:szCs w:val="28"/>
              </w:rPr>
            </w:pPr>
            <w:r>
              <w:rPr>
                <w:rFonts w:cs="Times New Roman" w:ascii="Times New Roman" w:hAnsi="Times New Roman"/>
                <w:sz w:val="28"/>
                <w:szCs w:val="28"/>
              </w:rPr>
              <w:t>Закон Новосибирской области от 07.11.2011 № 139-ОЗ «О государственной поддержке социально ориентированных некоммерческих организаций в Новосибирской области»;</w:t>
            </w:r>
          </w:p>
          <w:p>
            <w:pPr>
              <w:pStyle w:val="NoSpacing"/>
              <w:jc w:val="both"/>
              <w:rPr>
                <w:rFonts w:ascii="Times New Roman" w:hAnsi="Times New Roman" w:cs="Times New Roman"/>
                <w:sz w:val="28"/>
                <w:szCs w:val="28"/>
              </w:rPr>
            </w:pPr>
            <w:r>
              <w:rPr>
                <w:rFonts w:cs="Times New Roman" w:ascii="Times New Roman" w:hAnsi="Times New Roman"/>
                <w:sz w:val="28"/>
                <w:szCs w:val="28"/>
              </w:rPr>
              <w:t>постановление Правительства Новосибирской области от 26.12.2018 № 570-п «Об утверждении государственной программы Новосибирской области «Развитие институтов региональной политики и гражданского общества в Новосибирской области»;</w:t>
            </w:r>
          </w:p>
          <w:p>
            <w:pPr>
              <w:pStyle w:val="NoSpacing"/>
              <w:jc w:val="both"/>
              <w:rPr>
                <w:rFonts w:ascii="Times New Roman" w:hAnsi="Times New Roman" w:cs="Times New Roman"/>
                <w:sz w:val="28"/>
                <w:szCs w:val="28"/>
              </w:rPr>
            </w:pPr>
            <w:r>
              <w:rPr>
                <w:rFonts w:cs="Times New Roman" w:ascii="Times New Roman" w:hAnsi="Times New Roman"/>
                <w:sz w:val="28"/>
                <w:szCs w:val="28"/>
              </w:rPr>
              <w:t>Устав города Бердска;</w:t>
            </w:r>
          </w:p>
          <w:p>
            <w:pPr>
              <w:pStyle w:val="NoSpacing"/>
              <w:jc w:val="both"/>
              <w:rPr>
                <w:rFonts w:ascii="Times New Roman" w:hAnsi="Times New Roman" w:cs="Times New Roman"/>
                <w:sz w:val="28"/>
                <w:szCs w:val="28"/>
              </w:rPr>
            </w:pPr>
            <w:hyperlink r:id="rId2">
              <w:r>
                <w:rPr>
                  <w:rStyle w:val="ListLabel1"/>
                  <w:rFonts w:cs="Times New Roman" w:ascii="Times New Roman" w:hAnsi="Times New Roman"/>
                  <w:sz w:val="28"/>
                  <w:szCs w:val="28"/>
                </w:rPr>
                <w:t>решение</w:t>
              </w:r>
            </w:hyperlink>
            <w:r>
              <w:rPr>
                <w:rFonts w:cs="Times New Roman" w:ascii="Times New Roman" w:hAnsi="Times New Roman"/>
                <w:sz w:val="28"/>
                <w:szCs w:val="28"/>
              </w:rPr>
              <w:t xml:space="preserve"> Совета депутатов г. Бердска от 19.12.2019 № 334 «Об утверждении стратегии социально-экономического развития города Бердска на период до 2030 года»;</w:t>
            </w:r>
          </w:p>
          <w:p>
            <w:pPr>
              <w:pStyle w:val="NoSpacing"/>
              <w:jc w:val="both"/>
              <w:rPr>
                <w:rFonts w:ascii="Times New Roman" w:hAnsi="Times New Roman" w:cs="Times New Roman"/>
                <w:sz w:val="28"/>
                <w:szCs w:val="28"/>
              </w:rPr>
            </w:pPr>
            <w:r>
              <w:rPr>
                <w:rFonts w:cs="Times New Roman" w:ascii="Times New Roman" w:hAnsi="Times New Roman"/>
                <w:sz w:val="28"/>
                <w:szCs w:val="28"/>
              </w:rPr>
              <w:t>решение Совета депутатов г. Бердска от 02.03.2017 № 50 «Об утверждении Положения «О Бердской городской Общественной палате»;</w:t>
            </w:r>
          </w:p>
          <w:p>
            <w:pPr>
              <w:pStyle w:val="NoSpacing"/>
              <w:jc w:val="both"/>
              <w:rPr>
                <w:rFonts w:ascii="Times New Roman" w:hAnsi="Times New Roman" w:cs="Times New Roman"/>
                <w:sz w:val="28"/>
                <w:szCs w:val="28"/>
              </w:rPr>
            </w:pPr>
            <w:r>
              <w:rPr>
                <w:rFonts w:cs="Times New Roman" w:ascii="Times New Roman" w:hAnsi="Times New Roman"/>
                <w:sz w:val="28"/>
                <w:szCs w:val="28"/>
              </w:rPr>
              <w:t>решение Совета депутатов города Бердска от 07.11.2019 № 328 «Об утверждении «Положения о территориальном общественном самоуправлении в городе Бердске»;</w:t>
            </w:r>
          </w:p>
          <w:p>
            <w:pPr>
              <w:pStyle w:val="NoSpacing"/>
              <w:jc w:val="both"/>
              <w:rPr>
                <w:rFonts w:ascii="Times New Roman" w:hAnsi="Times New Roman" w:cs="Times New Roman"/>
                <w:sz w:val="28"/>
                <w:szCs w:val="28"/>
              </w:rPr>
            </w:pPr>
            <w:r>
              <w:rPr>
                <w:rFonts w:cs="Times New Roman" w:ascii="Times New Roman" w:hAnsi="Times New Roman"/>
                <w:sz w:val="28"/>
                <w:szCs w:val="28"/>
              </w:rPr>
              <w:t>постановление администрации города Бердска от 07.10.2019 № 3310 «О порядке принятия решений о разработке муниципальных программ города Бердска, их формирования и реализации»</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Заказчик муниципальной программы</w:t>
            </w:r>
          </w:p>
        </w:tc>
        <w:tc>
          <w:tcPr>
            <w:tcW w:w="73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Администрация города Бердска</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Руководитель муниципальной программы</w:t>
            </w:r>
          </w:p>
        </w:tc>
        <w:tc>
          <w:tcPr>
            <w:tcW w:w="73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Начальник отдела общественных связей администрации города Бердска</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Разработчик муниципальной программы</w:t>
            </w:r>
          </w:p>
        </w:tc>
        <w:tc>
          <w:tcPr>
            <w:tcW w:w="73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Отдел общественных связей администрации города Бердска</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6.</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Исполнители муниципальной программы</w:t>
            </w:r>
          </w:p>
        </w:tc>
        <w:tc>
          <w:tcPr>
            <w:tcW w:w="73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8"/>
                <w:szCs w:val="28"/>
              </w:rPr>
            </w:pPr>
            <w:r>
              <w:rPr>
                <w:rFonts w:cs="Times New Roman" w:ascii="Times New Roman" w:hAnsi="Times New Roman"/>
                <w:sz w:val="28"/>
                <w:szCs w:val="28"/>
              </w:rPr>
              <w:t>Администрация города Бердска;</w:t>
            </w:r>
          </w:p>
          <w:p>
            <w:pPr>
              <w:pStyle w:val="NoSpacing"/>
              <w:jc w:val="both"/>
              <w:rPr>
                <w:rFonts w:ascii="Times New Roman" w:hAnsi="Times New Roman" w:cs="Times New Roman"/>
                <w:sz w:val="28"/>
                <w:szCs w:val="28"/>
              </w:rPr>
            </w:pPr>
            <w:r>
              <w:rPr>
                <w:rFonts w:cs="Times New Roman" w:ascii="Times New Roman" w:hAnsi="Times New Roman"/>
                <w:sz w:val="28"/>
                <w:szCs w:val="28"/>
              </w:rPr>
              <w:t>Бердская городская Общественная палата;</w:t>
            </w:r>
          </w:p>
          <w:p>
            <w:pPr>
              <w:pStyle w:val="NoSpacing"/>
              <w:jc w:val="both"/>
              <w:rPr>
                <w:rFonts w:ascii="Times New Roman" w:hAnsi="Times New Roman" w:cs="Times New Roman"/>
                <w:sz w:val="28"/>
                <w:szCs w:val="28"/>
              </w:rPr>
            </w:pPr>
            <w:r>
              <w:rPr>
                <w:rFonts w:cs="Times New Roman" w:ascii="Times New Roman" w:hAnsi="Times New Roman"/>
                <w:sz w:val="28"/>
                <w:szCs w:val="28"/>
              </w:rPr>
              <w:t>Муниципальное казенное учреждение «Отдел культуры города Бердска»</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Перечень подпрограмм</w:t>
            </w:r>
          </w:p>
        </w:tc>
        <w:tc>
          <w:tcPr>
            <w:tcW w:w="73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8"/>
                <w:szCs w:val="28"/>
              </w:rPr>
            </w:pPr>
            <w:r>
              <w:rPr>
                <w:rFonts w:cs="Times New Roman" w:ascii="Times New Roman" w:hAnsi="Times New Roman"/>
                <w:sz w:val="28"/>
                <w:szCs w:val="28"/>
              </w:rPr>
              <w:t>Подпрограммы не выделяются</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8.</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Цели и задачи муниципальной программы</w:t>
            </w:r>
          </w:p>
        </w:tc>
        <w:tc>
          <w:tcPr>
            <w:tcW w:w="736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8"/>
                <w:szCs w:val="28"/>
              </w:rPr>
            </w:pPr>
            <w:r>
              <w:rPr>
                <w:rFonts w:cs="Times New Roman" w:ascii="Times New Roman" w:hAnsi="Times New Roman"/>
                <w:sz w:val="28"/>
                <w:szCs w:val="28"/>
              </w:rPr>
              <w:t>Муниципальная программа направлена на комплексную поддержку социально ориентированных некоммерческих организаций (далее - СО НКО), органов территориального общественного самоуправления (далее - ТОС), инициативных групп граждан.</w:t>
            </w:r>
          </w:p>
          <w:p>
            <w:pPr>
              <w:pStyle w:val="NoSpacing"/>
              <w:jc w:val="both"/>
              <w:rPr>
                <w:rFonts w:ascii="Times New Roman" w:hAnsi="Times New Roman" w:cs="Times New Roman"/>
                <w:sz w:val="28"/>
                <w:szCs w:val="28"/>
              </w:rPr>
            </w:pPr>
            <w:r>
              <w:rPr>
                <w:rFonts w:cs="Times New Roman" w:ascii="Times New Roman" w:hAnsi="Times New Roman"/>
                <w:sz w:val="28"/>
                <w:szCs w:val="28"/>
              </w:rPr>
              <w:t>Цель муниципальной программы:</w:t>
            </w:r>
          </w:p>
          <w:p>
            <w:pPr>
              <w:pStyle w:val="NoSpacing"/>
              <w:jc w:val="both"/>
              <w:rPr>
                <w:rFonts w:ascii="Times New Roman" w:hAnsi="Times New Roman" w:cs="Times New Roman"/>
                <w:sz w:val="28"/>
                <w:szCs w:val="28"/>
              </w:rPr>
            </w:pPr>
            <w:r>
              <w:rPr>
                <w:rFonts w:cs="Times New Roman" w:ascii="Times New Roman" w:hAnsi="Times New Roman"/>
                <w:sz w:val="28"/>
                <w:szCs w:val="28"/>
              </w:rPr>
              <w:t>стимулирование СО НКО, ТОС, инициативных групп граждан и их участие в социально-экономическом развитии города, сохранении общественно-политической стабильности на основе сбалансированности государственных и общественных интересов за счет повышения потенциала СО НКО, ТОС и инициативных групп граждан и обеспечения его эффективного использования.</w:t>
            </w:r>
          </w:p>
          <w:p>
            <w:pPr>
              <w:pStyle w:val="NoSpacing"/>
              <w:jc w:val="both"/>
              <w:rPr>
                <w:rFonts w:ascii="Times New Roman" w:hAnsi="Times New Roman" w:cs="Times New Roman"/>
                <w:sz w:val="28"/>
                <w:szCs w:val="28"/>
              </w:rPr>
            </w:pPr>
            <w:r>
              <w:rPr>
                <w:rFonts w:cs="Times New Roman" w:ascii="Times New Roman" w:hAnsi="Times New Roman"/>
                <w:sz w:val="28"/>
                <w:szCs w:val="28"/>
              </w:rPr>
              <w:t>Задачи муниципальной программы:</w:t>
            </w:r>
          </w:p>
          <w:p>
            <w:pPr>
              <w:pStyle w:val="NoSpacing"/>
              <w:jc w:val="both"/>
              <w:rPr>
                <w:rFonts w:ascii="Times New Roman" w:hAnsi="Times New Roman" w:cs="Times New Roman"/>
                <w:sz w:val="28"/>
                <w:szCs w:val="28"/>
              </w:rPr>
            </w:pPr>
            <w:r>
              <w:rPr>
                <w:rFonts w:cs="Times New Roman" w:ascii="Times New Roman" w:hAnsi="Times New Roman"/>
                <w:sz w:val="28"/>
                <w:szCs w:val="28"/>
              </w:rPr>
              <w:t>1. Обеспечение информационной, консультационной и методической поддержки представителей СО НКО, ТОС, инициативных групп граждан.</w:t>
            </w:r>
          </w:p>
          <w:p>
            <w:pPr>
              <w:pStyle w:val="NoSpacing"/>
              <w:jc w:val="both"/>
              <w:rPr>
                <w:rFonts w:ascii="Times New Roman" w:hAnsi="Times New Roman" w:cs="Times New Roman"/>
                <w:sz w:val="28"/>
                <w:szCs w:val="28"/>
              </w:rPr>
            </w:pPr>
            <w:r>
              <w:rPr>
                <w:rFonts w:cs="Times New Roman" w:ascii="Times New Roman" w:hAnsi="Times New Roman"/>
                <w:sz w:val="28"/>
                <w:szCs w:val="28"/>
              </w:rPr>
              <w:t>2. Стимулирование и поддержка реализации социально значимых проектов и программ, реализуемых СО НКО, ТОС, инициативными группами граждан.</w:t>
            </w:r>
          </w:p>
          <w:p>
            <w:pPr>
              <w:pStyle w:val="NoSpacing"/>
              <w:jc w:val="both"/>
              <w:rPr>
                <w:rFonts w:ascii="Times New Roman" w:hAnsi="Times New Roman" w:cs="Times New Roman"/>
                <w:sz w:val="28"/>
                <w:szCs w:val="28"/>
              </w:rPr>
            </w:pPr>
            <w:r>
              <w:rPr>
                <w:rFonts w:cs="Times New Roman" w:ascii="Times New Roman" w:hAnsi="Times New Roman"/>
                <w:sz w:val="28"/>
                <w:szCs w:val="28"/>
              </w:rPr>
              <w:t>3. Совершенствование механизмов взаимодействия органов местного самоуправления и институтов гражданского общества в развитии принципов государственно-общественного партнерства</w:t>
            </w:r>
          </w:p>
        </w:tc>
      </w:tr>
      <w:tr>
        <w:trPr/>
        <w:tc>
          <w:tcPr>
            <w:tcW w:w="567" w:type="dxa"/>
            <w:tcBorders>
              <w:top w:val="single" w:sz="4" w:space="0" w:color="000000"/>
              <w:left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9.</w:t>
            </w:r>
          </w:p>
        </w:tc>
        <w:tc>
          <w:tcPr>
            <w:tcW w:w="1983" w:type="dxa"/>
            <w:tcBorders>
              <w:top w:val="single" w:sz="4" w:space="0" w:color="000000"/>
              <w:left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Целевые индикаторы и показатели муниципальной программы</w:t>
            </w:r>
          </w:p>
        </w:tc>
        <w:tc>
          <w:tcPr>
            <w:tcW w:w="7368" w:type="dxa"/>
            <w:tcBorders>
              <w:top w:val="single" w:sz="4" w:space="0" w:color="000000"/>
              <w:left w:val="single" w:sz="4" w:space="0" w:color="000000"/>
              <w:right w:val="single" w:sz="4" w:space="0" w:color="000000"/>
            </w:tcBorders>
          </w:tcPr>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проведенных семинаров, тренингов, мастер-классов, консультаций, направленных на повышение профессионализма представителей СО НКО, общественных объединений, инициативных групп граждан;</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проведенных семинаров, тренингов, мастер-классов, консультаций, направленных на повышение профессионализма представителей ТОС, инициативных групп граждан;</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представителей СО НКО, ТОС, общественных объединений, инициативных групп граждан, получающих методическую, информационную, образовательную и консультационную поддержку;</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публикаций о деятельности СО НКО, ТОС, инициативных групп граждан, размещенных на официальном сайте администрации города Бердска за период реализации муниципальной программы;</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сообщений в СМИ о деятельности органов ТОС, реализующих социально значимые инициативы;</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сообщений в СМИ о деятельности СО НКО, общественных объединений и инициативных групп граждан, реализующих социально значимые инициативы;</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органов ТОС, зарегистрированных на территории города Бердска;</w:t>
            </w:r>
          </w:p>
          <w:p>
            <w:pPr>
              <w:pStyle w:val="NoSpacing"/>
              <w:jc w:val="both"/>
              <w:rPr>
                <w:rFonts w:ascii="Times New Roman" w:hAnsi="Times New Roman" w:cs="Times New Roman"/>
                <w:sz w:val="28"/>
                <w:szCs w:val="28"/>
              </w:rPr>
            </w:pPr>
            <w:r>
              <w:rPr>
                <w:rFonts w:cs="Times New Roman" w:ascii="Times New Roman" w:hAnsi="Times New Roman"/>
                <w:sz w:val="28"/>
                <w:szCs w:val="28"/>
              </w:rPr>
              <w:t>- доля населения города Бердска, проживающего на территории и охваченного деятельностью ТОС;</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СО НКО, подавших заявки на участие в конкурсах социально значимых проектов из средств местного бюджета;</w:t>
            </w:r>
          </w:p>
        </w:tc>
      </w:tr>
      <w:tr>
        <w:trPr/>
        <w:tc>
          <w:tcPr>
            <w:tcW w:w="567" w:type="dxa"/>
            <w:tcBorders>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1983" w:type="dxa"/>
            <w:tcBorders>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7368" w:type="dxa"/>
            <w:tcBorders>
              <w:left w:val="single" w:sz="4" w:space="0" w:color="000000"/>
              <w:bottom w:val="single" w:sz="4" w:space="0" w:color="000000"/>
              <w:right w:val="single" w:sz="4" w:space="0" w:color="000000"/>
            </w:tcBorders>
          </w:tcPr>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СО НКО - получателей финансовой поддержки на реализацию социально значимых инициатив (вне зависимости от количества выигранных ими проектов);</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органов ТОС, подавших заявки на участие в конкурсах социально значимых проектов из средств местного бюджета;</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органов ТОС - получателей финансовой поддержки на реализацию социально значимых инициатив (вне зависимости от количества выигранных ими проектов);</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представителей СО НКО, общественных объединений, инициативных групп граждан, принявших участие в городских конкурсах,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представителей ТОС, принявших участие в городских конкурсах,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мероприятий по развитию институтов гражданского общества, проводимых администрацией города Бердска в рамках муниципальной программы</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10.</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Сроки и этапы реализации муниципальной программы</w:t>
            </w:r>
          </w:p>
        </w:tc>
        <w:tc>
          <w:tcPr>
            <w:tcW w:w="73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2024 - 2027 годы (этапы не выделяются)</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11.</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Ресурсное обеспечение муниципальной программы</w:t>
            </w:r>
          </w:p>
        </w:tc>
        <w:tc>
          <w:tcPr>
            <w:tcW w:w="73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Финансирование программы осуществляется за счет бюджетных ассигнований, утвержденных на указанные цели в бюджете города Бердска на соответствующий период, а также субсидии из бюджета Новосибирской области на развитие территориального общественного самоуправления.</w:t>
            </w:r>
          </w:p>
          <w:p>
            <w:pPr>
              <w:pStyle w:val="NoSpacing"/>
              <w:rPr>
                <w:rFonts w:ascii="Times New Roman" w:hAnsi="Times New Roman" w:cs="Times New Roman"/>
                <w:sz w:val="28"/>
                <w:szCs w:val="28"/>
              </w:rPr>
            </w:pPr>
            <w:r>
              <w:rPr>
                <w:rFonts w:cs="Times New Roman" w:ascii="Times New Roman" w:hAnsi="Times New Roman"/>
                <w:sz w:val="28"/>
                <w:szCs w:val="28"/>
              </w:rPr>
              <w:t>Общий объем финансирования программы составляет 30 833,76 тыс. рублей, в том числе по годам для главного распорядителя бюджетных средств администрации города Бердска:</w:t>
            </w:r>
          </w:p>
          <w:p>
            <w:pPr>
              <w:pStyle w:val="NoSpacing"/>
              <w:rPr>
                <w:rFonts w:ascii="Times New Roman" w:hAnsi="Times New Roman" w:cs="Times New Roman"/>
                <w:sz w:val="28"/>
                <w:szCs w:val="28"/>
              </w:rPr>
            </w:pPr>
            <w:r>
              <w:rPr>
                <w:rFonts w:cs="Times New Roman" w:ascii="Times New Roman" w:hAnsi="Times New Roman"/>
                <w:sz w:val="28"/>
                <w:szCs w:val="28"/>
              </w:rPr>
              <w:t>2024 год - 6 875,26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2025 год - 7 765,70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2026 год - 8 096,40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2027 год - 8 096,40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в том числе за счет средств местного бюджета города Бердска, всего 17 487,10 тыс. рублей, в том числе:</w:t>
            </w:r>
          </w:p>
          <w:p>
            <w:pPr>
              <w:pStyle w:val="NoSpacing"/>
              <w:rPr>
                <w:rFonts w:ascii="Times New Roman" w:hAnsi="Times New Roman" w:cs="Times New Roman"/>
                <w:sz w:val="28"/>
                <w:szCs w:val="28"/>
              </w:rPr>
            </w:pPr>
            <w:r>
              <w:rPr>
                <w:rFonts w:cs="Times New Roman" w:ascii="Times New Roman" w:hAnsi="Times New Roman"/>
                <w:sz w:val="28"/>
                <w:szCs w:val="28"/>
              </w:rPr>
              <w:t>2024 год - 3 538,40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2025 год - 4 429,10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2026 год - 4 759,80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2027 год - 4 759,80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в том числе за счет средств областного бюджета Новосибирской области, всего 10 301,60 тыс. рублей, в том числе:</w:t>
            </w:r>
          </w:p>
          <w:p>
            <w:pPr>
              <w:pStyle w:val="NoSpacing"/>
              <w:rPr>
                <w:rFonts w:ascii="Times New Roman" w:hAnsi="Times New Roman" w:cs="Times New Roman"/>
                <w:sz w:val="28"/>
                <w:szCs w:val="28"/>
              </w:rPr>
            </w:pPr>
            <w:r>
              <w:rPr>
                <w:rFonts w:cs="Times New Roman" w:ascii="Times New Roman" w:hAnsi="Times New Roman"/>
                <w:sz w:val="28"/>
                <w:szCs w:val="28"/>
              </w:rPr>
              <w:t>2024 год - 2 575,40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2025 год - 2 575,40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2026 год - 2 575,40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2027 год - 2 575,40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в том числе за счет внебюджетных источников с учетом инициативного бюджетирования 3 045,84 тыс. рублей, в том числе:</w:t>
            </w:r>
          </w:p>
          <w:p>
            <w:pPr>
              <w:pStyle w:val="NoSpacing"/>
              <w:rPr>
                <w:rFonts w:ascii="Times New Roman" w:hAnsi="Times New Roman" w:cs="Times New Roman"/>
                <w:sz w:val="28"/>
                <w:szCs w:val="28"/>
              </w:rPr>
            </w:pPr>
            <w:r>
              <w:rPr>
                <w:rFonts w:cs="Times New Roman" w:ascii="Times New Roman" w:hAnsi="Times New Roman"/>
                <w:sz w:val="28"/>
                <w:szCs w:val="28"/>
              </w:rPr>
              <w:t>2024 год - 761,46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2025 год - 761,20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2026 год - 761,20 тыс. рублей;</w:t>
            </w:r>
          </w:p>
          <w:p>
            <w:pPr>
              <w:pStyle w:val="NoSpacing"/>
              <w:rPr>
                <w:rFonts w:ascii="Times New Roman" w:hAnsi="Times New Roman" w:cs="Times New Roman"/>
                <w:sz w:val="28"/>
                <w:szCs w:val="28"/>
              </w:rPr>
            </w:pPr>
            <w:r>
              <w:rPr>
                <w:rFonts w:cs="Times New Roman" w:ascii="Times New Roman" w:hAnsi="Times New Roman"/>
                <w:sz w:val="28"/>
                <w:szCs w:val="28"/>
              </w:rPr>
              <w:t>2027 год - 761,20 тыс. рублей</w:t>
            </w:r>
          </w:p>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567" w:type="dxa"/>
            <w:tcBorders>
              <w:top w:val="single" w:sz="4" w:space="0" w:color="000000"/>
              <w:left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1983" w:type="dxa"/>
            <w:tcBorders>
              <w:top w:val="single" w:sz="4" w:space="0" w:color="000000"/>
              <w:left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Ожидаемые результаты реализации муниципальной программы</w:t>
            </w:r>
          </w:p>
        </w:tc>
        <w:tc>
          <w:tcPr>
            <w:tcW w:w="7368" w:type="dxa"/>
            <w:tcBorders>
              <w:top w:val="single" w:sz="4" w:space="0" w:color="000000"/>
              <w:left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По итогам реализации муниципальной программы к 2027 году ожидается достижение следующих показателей:</w:t>
            </w:r>
          </w:p>
          <w:p>
            <w:pPr>
              <w:pStyle w:val="NoSpacing"/>
              <w:rPr>
                <w:rFonts w:ascii="Times New Roman" w:hAnsi="Times New Roman" w:cs="Times New Roman"/>
                <w:sz w:val="28"/>
                <w:szCs w:val="28"/>
              </w:rPr>
            </w:pPr>
            <w:r>
              <w:rPr>
                <w:rFonts w:cs="Times New Roman" w:ascii="Times New Roman" w:hAnsi="Times New Roman"/>
                <w:sz w:val="28"/>
                <w:szCs w:val="28"/>
              </w:rPr>
              <w:t>- количество проведенных семинаров, тренингов, мастер-классов, консультаций, направленных на повышение профессионализма представителей СО НКО, общественных объединений, инициативных групп граждан, составит не менее 78 за период реализации муниципальной программы;</w:t>
            </w:r>
          </w:p>
          <w:p>
            <w:pPr>
              <w:pStyle w:val="NoSpacing"/>
              <w:rPr>
                <w:rFonts w:ascii="Times New Roman" w:hAnsi="Times New Roman" w:cs="Times New Roman"/>
                <w:sz w:val="28"/>
                <w:szCs w:val="28"/>
              </w:rPr>
            </w:pPr>
            <w:r>
              <w:rPr>
                <w:rFonts w:cs="Times New Roman" w:ascii="Times New Roman" w:hAnsi="Times New Roman"/>
                <w:sz w:val="28"/>
                <w:szCs w:val="28"/>
              </w:rPr>
              <w:t>- количество проведенных семинаров, тренингов, мастер-классов, консультаций, направленных на повышение профессионализма представителей ТОС, инициативных групп граждан, составит не менее 46 за период реализации муниципальной программы;</w:t>
            </w:r>
          </w:p>
          <w:p>
            <w:pPr>
              <w:pStyle w:val="NoSpacing"/>
              <w:rPr>
                <w:rFonts w:ascii="Times New Roman" w:hAnsi="Times New Roman" w:cs="Times New Roman"/>
                <w:sz w:val="28"/>
                <w:szCs w:val="28"/>
              </w:rPr>
            </w:pPr>
            <w:r>
              <w:rPr>
                <w:rFonts w:cs="Times New Roman" w:ascii="Times New Roman" w:hAnsi="Times New Roman"/>
                <w:sz w:val="28"/>
                <w:szCs w:val="28"/>
              </w:rPr>
              <w:t>- количество представителей СО НКО, ТОС, общественных объединений, инициативных групп граждан, получающих методическую, информационную, образовательную и консультационную поддержку, составит не менее 2970 человек за период реализации муниципальной программы, в том числе 1355 человек СО НКО, общественных объединений, 1615 человек - ТОС;</w:t>
            </w:r>
          </w:p>
          <w:p>
            <w:pPr>
              <w:pStyle w:val="NoSpacing"/>
              <w:rPr>
                <w:rFonts w:ascii="Times New Roman" w:hAnsi="Times New Roman" w:cs="Times New Roman"/>
                <w:sz w:val="28"/>
                <w:szCs w:val="28"/>
              </w:rPr>
            </w:pPr>
            <w:r>
              <w:rPr>
                <w:rFonts w:cs="Times New Roman" w:ascii="Times New Roman" w:hAnsi="Times New Roman"/>
                <w:sz w:val="28"/>
                <w:szCs w:val="28"/>
              </w:rPr>
              <w:t>- общее количество публикаций о деятельности СО НКО, ТОС, инициативных групп граждан, размещенных на официальном сайте администрации за период реализации муниципальной программы, составит не менее 110, в том числе 55 публикаций о деятельности СО НКО и 55 публикаций о деятельности ТОС;</w:t>
            </w:r>
          </w:p>
          <w:p>
            <w:pPr>
              <w:pStyle w:val="NoSpacing"/>
              <w:rPr>
                <w:rFonts w:ascii="Times New Roman" w:hAnsi="Times New Roman" w:cs="Times New Roman"/>
                <w:sz w:val="28"/>
                <w:szCs w:val="28"/>
              </w:rPr>
            </w:pPr>
            <w:r>
              <w:rPr>
                <w:rFonts w:cs="Times New Roman" w:ascii="Times New Roman" w:hAnsi="Times New Roman"/>
                <w:sz w:val="28"/>
                <w:szCs w:val="28"/>
              </w:rPr>
              <w:t>- количество сообщений в СМИ о деятельности органов ТОС, реализующих социально значимые инициативы, составит не менее 15 в год;</w:t>
            </w:r>
          </w:p>
          <w:p>
            <w:pPr>
              <w:pStyle w:val="NoSpacing"/>
              <w:rPr>
                <w:rFonts w:ascii="Times New Roman" w:hAnsi="Times New Roman" w:cs="Times New Roman"/>
                <w:sz w:val="28"/>
                <w:szCs w:val="28"/>
              </w:rPr>
            </w:pPr>
            <w:r>
              <w:rPr>
                <w:rFonts w:cs="Times New Roman" w:ascii="Times New Roman" w:hAnsi="Times New Roman"/>
                <w:sz w:val="28"/>
                <w:szCs w:val="28"/>
              </w:rPr>
              <w:t>- количество сообщений в СМИ о деятельности СО НКО, общественных объединений и инициативных групп граждан, реализующих социально значимые инициативы, составит не менее 20 в год;</w:t>
            </w:r>
          </w:p>
          <w:p>
            <w:pPr>
              <w:pStyle w:val="NoSpacing"/>
              <w:rPr>
                <w:rFonts w:ascii="Times New Roman" w:hAnsi="Times New Roman" w:cs="Times New Roman"/>
                <w:sz w:val="28"/>
                <w:szCs w:val="28"/>
              </w:rPr>
            </w:pPr>
            <w:r>
              <w:rPr>
                <w:rFonts w:cs="Times New Roman" w:ascii="Times New Roman" w:hAnsi="Times New Roman"/>
                <w:sz w:val="28"/>
                <w:szCs w:val="28"/>
              </w:rPr>
              <w:t>- количество органов ТОС, зарегистрированных на территории города Бердска, увеличится с 46 в 2023 году до 54 в 2027 году;</w:t>
            </w:r>
          </w:p>
        </w:tc>
      </w:tr>
      <w:tr>
        <w:trPr/>
        <w:tc>
          <w:tcPr>
            <w:tcW w:w="567" w:type="dxa"/>
            <w:tcBorders>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1983" w:type="dxa"/>
            <w:tcBorders>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7368" w:type="dxa"/>
            <w:tcBorders>
              <w:left w:val="single" w:sz="4" w:space="0" w:color="000000"/>
              <w:bottom w:val="single" w:sz="4" w:space="0" w:color="000000"/>
              <w:right w:val="single" w:sz="4" w:space="0" w:color="000000"/>
            </w:tcBorders>
          </w:tcPr>
          <w:p>
            <w:pPr>
              <w:pStyle w:val="NoSpacing"/>
              <w:jc w:val="both"/>
              <w:rPr>
                <w:rFonts w:ascii="Times New Roman" w:hAnsi="Times New Roman" w:cs="Times New Roman"/>
                <w:sz w:val="28"/>
                <w:szCs w:val="28"/>
              </w:rPr>
            </w:pPr>
            <w:r>
              <w:rPr>
                <w:rFonts w:cs="Times New Roman" w:ascii="Times New Roman" w:hAnsi="Times New Roman"/>
                <w:sz w:val="28"/>
                <w:szCs w:val="28"/>
              </w:rPr>
              <w:t>- доля населения города Бердска, проживающего на территории и охваченного деятельностью ТОС, увеличится с 7,5% в 2013 году до 8,5% в 2027 году;</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СО НКО, подавших заявки на участие в конкурсах социально значимых проектов из средств местного бюджета, составит не менее 17 в год;</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СО НКО - получателей финансовой поддержки на реализацию социально значимых инициатив (вне зависимости от количества выигранных ими проектов) составит не менее 15 в год;</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органов ТОС, подавших заявки на участие в конкурсах социально значимых проектов из средств местного бюджета, составит не менее 12 в год;</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органов ТОС - получателей финансовой поддержки на реализацию социально значимых инициатив (вне зависимости от количества выигранных ими проектов) составит не менее 10 в год;</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представителей СО НКО, общественных объединений, инициативных групп граждан, принявших участие в городских конкурсах,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 составит не менее 92 человек за период реализации муниципальной программы;</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представителей ТОС, принявших участие в городских конкурсах,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 составит не менее 80 за период реализации муниципальной программы;</w:t>
            </w:r>
          </w:p>
          <w:p>
            <w:pPr>
              <w:pStyle w:val="NoSpacing"/>
              <w:jc w:val="both"/>
              <w:rPr>
                <w:rFonts w:ascii="Times New Roman" w:hAnsi="Times New Roman" w:cs="Times New Roman"/>
                <w:sz w:val="28"/>
                <w:szCs w:val="28"/>
              </w:rPr>
            </w:pPr>
            <w:r>
              <w:rPr>
                <w:rFonts w:cs="Times New Roman" w:ascii="Times New Roman" w:hAnsi="Times New Roman"/>
                <w:sz w:val="28"/>
                <w:szCs w:val="28"/>
              </w:rPr>
              <w:t>- количество мероприятий по развитию институтов гражданского общества, проводимых администрацией города Бердска, составит не менее 20 за период реализации муниципальной программы</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13.</w:t>
            </w:r>
          </w:p>
        </w:tc>
        <w:tc>
          <w:tcPr>
            <w:tcW w:w="198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Электронный адрес размещения муниципальной программы в сети Интернет</w:t>
            </w:r>
          </w:p>
        </w:tc>
        <w:tc>
          <w:tcPr>
            <w:tcW w:w="73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https://berdsk.</w:t>
            </w:r>
            <w:r>
              <w:rPr>
                <w:rFonts w:cs="Times New Roman" w:ascii="Times New Roman" w:hAnsi="Times New Roman"/>
                <w:sz w:val="28"/>
                <w:szCs w:val="28"/>
              </w:rPr>
              <w:t>n</w:t>
            </w:r>
            <w:r>
              <w:rPr>
                <w:rFonts w:cs="Times New Roman" w:ascii="Times New Roman" w:hAnsi="Times New Roman"/>
                <w:sz w:val="28"/>
                <w:szCs w:val="28"/>
              </w:rPr>
              <w:t xml:space="preserve">so.ru/page/32 </w:t>
            </w:r>
          </w:p>
        </w:tc>
      </w:tr>
    </w:tbl>
    <w:p>
      <w:pPr>
        <w:pStyle w:val="Normal"/>
        <w:jc w:val="both"/>
        <w:rPr>
          <w:sz w:val="28"/>
          <w:szCs w:val="28"/>
        </w:rPr>
      </w:pPr>
      <w:r>
        <w:rPr>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t>II. ОБОСНОВАНИЕ НЕОБХОДИМОСТИ РАЗРАБОТКИ</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МУНИЦИПАЛЬНОЙ ПРОГРАММЫ</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Институты гражданского общества - надежный проводник обратной связи от населения к власти. При их помощи органы местного самоуправления получают информацию об эффективности или неэффективности своих действий и реакции общества на них, сокращают разрыв между властью и обществом, снижают социальную напряженность.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Данная муниципальная программа направлена на развитие взаимодействия органов местного самоуправления и гражданского общества в интересах жителей города через создание условий для эффективной работы СО НКО и органов ТОС в городе Бердске и через диалог с широким кругом государственных органов.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Предметом регулирования муниципальной программы является процесс взаимодействия администрации города Бердска с СО НКО, органами ТОС и инициативными группами граждан города Бердска по широкому кругу вопросов, связанных с развитием общественных инициатив и институтов гражданского общества в целях повышения активности участия в социально-экономическом развитии города Бердска.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Сфера действия муниципальной программы - общественно-социальная.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Необходимость разработки муниципальной программы обусловлена реализацией государственной политики в области поддержки СО НКО, органов ТОС, основополагающей задачей которой является создание благоприятных условий для осуществления их деятельности в целом на территории Новосибирской области, и в городе Бердске в частности.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настоящее время СО НКО представляют собой часть населения, сформированную в организованные группы и идентифицирующую себя с целевой группой, интересы которой они защищают и реализуют, а также являются выразителями общественного мнения для определенных групп общества и могут систематически участвовать в решении вопросов, связанных с общественной жизнью.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Концепцией социально-экономического развития города Бердска на период до 2030 года, утвержденной решением Совета депутатов города Бердска от 19.12.2019 № 334 «Об утверждении Стратегии социально-экономического развития города Бердска до 2030 года» предполагается создание условий для качественного развития общественной инфраструктуры города, совершенствование взаимодействия органов местного самоуправления с населением. Кроме того, предполагается выстраивание эффективных механизмов взаимодействия общества и органов местного самоуправления, направленных на координацию усилий всех сторон, обеспечение учета интересов различных социальных групп общества при выработке и проведении социально-экономической политики, налаживание равноправного общественного диалога по ключевым вопросам общественного развития, результаты которого станут основой принимаемых нормативных решений и обеспечат общественный консенсус по основным направлениям социально-экономического развития города Бердска.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городе Бердске ведут свою деятельность 245 общественных объединения и некоммерческих организаций, 133 из них официально зарегистрированы в министерстве юстиции Российской Федерации.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Общественные объединения работают по направлениям: социальное обслуживание, социальная поддержка и защита граждан; в сфере образования, просвещения, науки, культуры, искусства, здравоохранения; развития межнационального сотрудничества, сохранения и защиты самобытности, культуры, языков и традиций народов; военно-патриотического воспитания. Особенно активе на территории города Бердска ветеранские организации, волонтерские объединения, территориальные общественные самоуправления. Выстроено взаимодействие по уставным направлениям деятельности с муниципальными учреждениями, отделами администрации города общественных организации – Благотворительный </w:t>
        <w:tab/>
        <w:t>фонд «Армия Добра», МОО «Союз женщин города Бердска», Городская организация ветеранов-пенсионеров войны, труда, военной службы и правоохранительных органов г. Бердска Новосибирской области, Благотворительный фонд «Добро», Благотворительный фонд «Дети – наше будущее», АНО помощи людям с расстройствами аутистического спектра «РАССВЕТ», АНО Медицинский центр «Святитель Лука», АНО поддержки незащищенных слоев населения «Шанс», АНО по социальной поддержке людей с ограниченными возможностями «Мир глухих» и другие.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Федеральным законом от 12.01.1996 № 7-ФЗ «О некоммерческих организациях» к социально ориентированным относятся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настоящего Федерального закона.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 полномочиям органов местного самоуправления по решению вопросов поддержки СО НКО относится создание условий для деятельности и развития СО НКО, в том числе разработка и реализация муниципальных программ поддержки СО НКО с учетом местных социально-экономических, экологических, культурных и других особенностей территории.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(волонтерству) отнесено к вопросам местного значения.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Меры, принятые в 2020 - 2023 годах органами местного самоуправления города Бердска, создали базу для решения задач, направленных на усиление роли гражданского общества в социально-экономическом развитии города в рамках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 На реализацию данной муниципальной программы выделено 18 762,9 тыс. рублей, в том числе из бюджета Новосибирской области 5 398,5 тыс.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 время реализации муниципальной программы в период с 2020 по 2023 год было реализовано 89 проектов СО НКО и органов ТОС на общую сумму 12 523,8 тыс. рублей. Качество подготовки заявок на конкурсы социально значимых проектов было улучшено за счет систематически организуемых обучающих семинаров, количество которых также увеличилось в ходе реализации предыдущей муниципальной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Во дворах города Бердска функционируют детские и спортивные площадки, на которых жители различных возрастов могут с пользой проводить свободное время, развиваясь физически. Решены определенные социальные вопросы, касающиеся освещения улиц, благоустройства дорог и дворовых территорий. Продолжается работа по созданию и реконструкции скверов для проведения досуга населения.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Расширяются формы проведения спортивных, патриотических мероприятий с детьми, молодежью и семьями, которые направлены на воспитание силы воли, выносливости, дисциплины, развитие их творческих способностей, укрепление семейных ценностей, а также умение правильно строить диалоги с обществом и властью, отстаивать свои взгляды и достигать поставленных целей.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Люди активнее выражают свои жизненные позиции и стремятся содействовать обустройству территории проживания. Возводя что-либо своими руками, они бережнее относятся к продуктам своего труда и стараются поддерживать все в целости и сохранности. В рамках реализации социально значимых проектов за 2020-2023 годы софинансирование составило более 2 000,0 тыс. руб. Исполнение муниципальной программы в период с 2020 по 2023 год показало, что необходимо продолжать проводимую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Эффективной формой работы с СО НКО и инициативными группами граждан является стимулирование и поощрение социально ответственной деятельности, реализуемой ими в целях решения социальных проблем города Бердска.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 целью поддержки общественных инициатив, распространения успешного опыта гражданской активности в 2013 году была учреждена городская премия общественного признания «Благодарим!», которая присуждается ежегодно. Номинации определяются с учетом социально-экономической ситуацией в городе в текущем году.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 НКО объединяют активную и образованную часть населения, служат выразителями интересов граждан. СО НКО способны профессионально участвовать в решении городских вопросов, оказывать качественные социальные услуги. Они могут и готовы организовывать людей для самостоятельного решения социально значимых вопросов.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Оказание помощи нуждающимся в 2020-2021гг., в том числе ветеранам, старшему поколению в условиях ограничительных мер стало новым витком в развитии волонтерского движения: доставка продуктов, развоз врачей по домам пациентов, предоставление средств индивидуальной защиты в медицинские учреждения, работа медиков-волонтеров из числа студентов Новосибирского государственного медицинского университета. Возникшие сложности вызвали настоящий подъем добровольческого движения в городе Бердске.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Взаимодействие администрации города Бердска с общественными организациями и объединениями строится на основе партнерства, привлечения их к участию в реализации муниципальных программ. Для органов местного самоуправления важно активное участие СО НКО в массовых городских мероприятиях и праздниках. Ежегодно администрацией города Бердска при активном участии общественности проводится городской гражданский форум «Мы - вместе!», где обсуждаются актуальные для города Бердска и его жителей вопросы.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Значительную роль в поддержке и развитии общественных инициатив играет Бердская городская Общественная палата.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городе Бердске Общественная палата работает с 2013 и остается единственной Общественной палатой среди муниципалитетов Новосибирской области. Деятельность Общественной палаты направлена на согласование интересов граждан, общественных объединений, органов государственной власти и местного самоуправления для решения наиболее важных вопросов экономического и социального развития, обеспечения национальной безопасности, защиты прав и свобод граждан, конституционного строя и демократических принципов развития гражданского общества в стране.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состав Общественной палаты входит 80 человек – это граждане, проживающие на территории города Бердска и внесшие вклад в социально-экономическое развитие города Бердска, представители некоммерческих организаций. За каждым членом Общественной палаты есть команда, единомышленники. В общем количестве это порядка 20 тысяч человек (1/5 жителей города), которые воплощают в жизнь свои инициативы.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Деятельность Бердской городской Общественной палаты направлена на каждодневное активное участие в общественной жизни города, повышение престижа и имиджа города Бердска.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Продолжена работа  Комиссии Общественного контроля Бердской городской Общественной палаты. Члены комиссии постоянно принимают участие в заседаниях Общественной Комиссии по вопросу реализации федерального проекта «Формирование комфортной городской среды», где утверждаются списки и план последующего благоустройства дворовых территорий. Еженедельно с мая по сентябрь члены комиссии общественного контроля Бердской городской Общественной палаты выезжают на объекты благоустройства дворовых территорий с целью оказания содействия в решении актуальных вопросов жителей.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Отмечается успешный опыт в реализации социально значимых проектов в сотрудничестве некоммерческих организаций с муниципальными учреждениями, при поддержке Бердской городской Общественной палаты, депутатов и представителей бизнеса.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Продолжает развиваться территориальное общественное самоуправление (ТОС) как одна из самых эффективных форм участия населения в осуществлении местного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Бердске зарегистрировано 46 ТОС. Общее количество членов ТОС – 7 134 человека (7,5% от общего количества населения старше 16 лет). В период 2020-2023 годы на территории города Бердска было создано 5 ТОС, 5 ТОС было закрыто в связи со сносом домов в рамках муниципальной программы «Переселение граждан из аварийного жилищного фонда города Бердска», 3 ТОС расширили границы.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 помощью ТОС граждане имеют возможность решать свои жизненно важные вопросы, возникающие в процессе проживания на конкретной территории. Их объединения по месту жительства, на основе совместной работы по выполнению определенных задач в области обслуживания общественных потребностей, удовлетворения культурно-бытовых и иных запросов, охраны их прав и интересов способствует формированию определенного микроклимата городского сообщества на конкретной территории. Кроме этого, создание системы ТОС в городе Бердске помогает решить проблему взаимодействия жителей, объединенных совместной территорией проживания, и органов местного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Муниципальной программой предусмотрено и областное финансирование на развитие территориального общественного самоуправления на проведение городского конкурса на выделение грантов в форме субсидий из бюджета города Бердска на реализацию инициатив ТОС, информационное и методическое сопровождение о деятельности ТОС.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Ежегодно, в рамках муниципальной программы администрация города Бердска проводится конкурс на выделение грантов в форме субсидий из бюджета города Бердска на реализацию инициатив ТОС. За время реализации муниципальной программы в период с 2020 по 2023 год было реализовано 36 проектов на общую сумму 8 140,0 тыс. рублей.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Реализация проектов ТОС – это сегодня большая комплексная работа в рамках совершенствования социального партнерства, а положительный результат которого зависит от выстраивания коммуникаций активистами ТОС. Вовлечены депутаты, администрация города Бердска, муниципальные учреждения города, спонсоры. Именно это является заделом на будущее, потому что это преемственность, планомерная работа по повышению качества жизни.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Одним из видов поддержки органов ТОС также является организация процесса повышения квалификации. В целях развития движения ТОС в рамках муниципальной программы проводятся  обучающих семинаров для органов территориального общественного самоуправления, инициативных групп граждан.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Практика показывает, что территориальное общественное самоуправление является незаменимым помощником в решении проблем на отдельной территории, в отдельном многоквартирном доме, когда люди объединены в одно сообщество и сообща решают вопросы местного значения.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Реализация мероприятий муниципальной программы дает возможность объединить усилия органов местного самоуправления, представителей общественности, привнести системный подход в реализацию муниципальной политики по поддержке институтов гражданского общества и получить ощутимые положительные результаты в развитии деятельности СО НКО, ТОС.</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территории города Бердска успешно внедрены конкурсные механизмы финансовой поддержки СО НКО, органов ТОС и инициативных групп граждан.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Однако имеется и ряд вопросов, решение которых необходимо для развития некоммерческого сектора и требует программного метода: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высокий уровень скептицизма граждан к общественным институтам и их возможность влиять на решения, принимаемые органами местного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средний уровень гражданской активности, недостаточный объем совместных инициатив и проектов некоммерческих организаций;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низкий уровень кадровой обеспеченности институтов гражданского общества.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Сложившаяся ситуация требует активных совместных действий органов местного самоуправления, коммерческих организаций и общества, направленных на повышение эффективности использования имеющихся в городе ресурсов. Также необходимо совершенствование механизмов эффективного освещения деятельности СО НКО, ТОС и различных общественных инициатив.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Практика показывает, что общественные инициативы это инструмент в решении социально-экономических вопросов города, на отдельной территории или для определенной группы людей. Это и дает положительный эффект: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сплочение жителей на территории;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улучшение качества  жизни;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расширение спектра социальных услуг через общественные организации;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конструктивное обсуждение проблем на территории и вариантов их решения;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вовлечение молодежи в решение городских вопросов.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Принятие и реализация муниципальной программы позволит согласовать осуществление комплекса мероприятий, обеспечивающих эффективное решение конкретных задач по ресурсам, исполнителям и срокам.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Использование программно-целевого метода позволит: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определить приоритетные мероприятия, очередность и сроки их реализации;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сконцентрировать все организационные и финансовые ресурсы на решении первоочередных задач;</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объединить усилия и организовать межведомственное взаимодействие (при проведении городских мероприятий);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минимизировать риски нецелевого использования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распределить полномочия и ответственность исполнителей и соисполнителей муниципальной программы.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III. ЦЕЛИ И ЗАДАЧИ, ВАЖНЕЙШИЕ ЦЕЛЕВЫЕ</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ИНДИКАТОРЫ МУНИЦИПАЛЬНОЙ ПРОГРАММЫ</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Целью муниципальной программы является стимулирование СО НКО, ТОС, инициативных групп граждан и их участия в социально-экономическом развитии города, сохранение общественно-политической стабильности на основе сбалансированности государственных и общественных интересов за счет повышения потенциала СО НКО, ТОС, инициативных групп граждан и обеспечения его эффективного использования.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Достижение цели возможно посредством решения следующих задач:</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Обеспечение информационной, консультационной и методической поддержки представителей СО НКО, ТОС, инициативных групп граждан.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Стимулирование и поддержка реализации социально значимых проектов и программ, реализуемых СО НКО, ТОС, инициативными группами граждан.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Совершенствование механизмов взаимодействия органов местного самоуправления и институтов гражданского общества в развитии принципов государственно-общественного партнерства.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Степень достижения цели и решения поставленных задач муниципальной программы можно оценить с помощью целевых индикаторов, характеризующих итоги реализации муниципальной программы, представленных в приложении № 1 к муниципальной программе.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IV. ОСНОВНЫЕ МЕРОПРИЯТИЯ МУНИЦИПАЛЬНОЙ 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Муниципальная программа содержит мероприятия, направленные на создание условий для деятельности и развития СО НКО, ТОС, привлечение инициативных групп граждан при решении приоритетных задач социально-экономического развития города Бердска.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Перечень программных мероприятий обеспечивает решение конкретной цели и задач, взаимосвязанных и скоординированных по времени, ресурсам и исполнителям, и изложен в приложении № 2 к муниципальной программе.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V. РЕСУРСНОЕ ОБЕСПЕЧЕНИЕ МУНИЦИПАЛЬНОЙ 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Ресурсное обеспечение муниципальной программы, осуществляемое за счет средств бюджета города Бердска,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Объем ассигнований из бюджета города Бердска на реализацию муниципальной программы утверждается ежегодно в составе бюджета города Бердска на 2024 - 2027 годы.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Сводные финансовые затраты на мероприятия по реализации муниципальной программы указаны в приложении № 3 к муниципальной программе.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Общий объем финансирования, необходимый для реализации программных мероприятий, составит 3</w:t>
      </w:r>
      <w:r>
        <w:rPr>
          <w:rFonts w:cs="Times New Roman" w:ascii="Times New Roman" w:hAnsi="Times New Roman"/>
          <w:sz w:val="28"/>
          <w:szCs w:val="28"/>
        </w:rPr>
        <w:t>0</w:t>
      </w:r>
      <w:r>
        <w:rPr>
          <w:rFonts w:cs="Times New Roman" w:ascii="Times New Roman" w:hAnsi="Times New Roman"/>
          <w:sz w:val="28"/>
          <w:szCs w:val="28"/>
        </w:rPr>
        <w:t> 8</w:t>
      </w:r>
      <w:r>
        <w:rPr>
          <w:rFonts w:cs="Times New Roman" w:ascii="Times New Roman" w:hAnsi="Times New Roman"/>
          <w:sz w:val="28"/>
          <w:szCs w:val="28"/>
        </w:rPr>
        <w:t>33</w:t>
      </w:r>
      <w:r>
        <w:rPr>
          <w:rFonts w:cs="Times New Roman" w:ascii="Times New Roman" w:hAnsi="Times New Roman"/>
          <w:sz w:val="28"/>
          <w:szCs w:val="28"/>
        </w:rPr>
        <w:t>,</w:t>
      </w:r>
      <w:r>
        <w:rPr>
          <w:rFonts w:cs="Times New Roman" w:ascii="Times New Roman" w:hAnsi="Times New Roman"/>
          <w:sz w:val="28"/>
          <w:szCs w:val="28"/>
        </w:rPr>
        <w:t>76</w:t>
      </w:r>
      <w:r>
        <w:rPr>
          <w:rFonts w:cs="Times New Roman" w:ascii="Times New Roman" w:hAnsi="Times New Roman"/>
          <w:sz w:val="28"/>
          <w:szCs w:val="28"/>
        </w:rPr>
        <w:t xml:space="preserve"> тыс. рублей, в том числе: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за счет средств бюджета Новосибирской области - 10 301,6 тыс. рублей, в рамках реализации государственной программы Новосибирской области «Развитие институтов региональной политики и гражданского общества в Новосибирской области»;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за счет внебюджетных источников с учетом инициативного бюджетирования – </w:t>
      </w:r>
      <w:r>
        <w:rPr>
          <w:rFonts w:cs="Times New Roman" w:ascii="Times New Roman" w:hAnsi="Times New Roman"/>
          <w:sz w:val="28"/>
          <w:szCs w:val="28"/>
        </w:rPr>
        <w:t>3</w:t>
      </w:r>
      <w:r>
        <w:rPr>
          <w:rFonts w:cs="Times New Roman" w:ascii="Times New Roman" w:hAnsi="Times New Roman"/>
          <w:sz w:val="28"/>
          <w:szCs w:val="28"/>
        </w:rPr>
        <w:t> </w:t>
      </w:r>
      <w:r>
        <w:rPr>
          <w:rFonts w:cs="Times New Roman" w:ascii="Times New Roman" w:hAnsi="Times New Roman"/>
          <w:sz w:val="28"/>
          <w:szCs w:val="28"/>
        </w:rPr>
        <w:t>045</w:t>
      </w:r>
      <w:r>
        <w:rPr>
          <w:rFonts w:cs="Times New Roman" w:ascii="Times New Roman" w:hAnsi="Times New Roman"/>
          <w:sz w:val="28"/>
          <w:szCs w:val="28"/>
        </w:rPr>
        <w:t>,84 тыс. рублей.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Детализированные затраты на финансирование мероприятий по поддержке и развитию территориального общественного самоуправления города Бердска на 2024-2027 годы указаны в приложении № 4 к муниципальной программе.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ходе исполнения бюджета города Бердска показатели финансового обеспечения реализации муниципальной программы и основных мероприятий могут отличаться от показателей, утвержденных в составе муниципальной программы, в пределах и по основаниям, которые предусмотрены бюджетным законодательством Российской Федерации для внесения изменений в сводную бюджетную роспись бюджета города Бердска.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основу расчета финансовой обеспеченности мероприятий муниципальной программы заложены исходные данные о расходовании средств на выполнение программных мероприятий за предыдущие периоды реализации муниципальной программы поддержки СО НКО, органов ТОС и инициативных групп граждан.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VI. ОЖИДАЕМЫЕ РЕЗУЛЬТАТЫ МУНИЦИПАЛЬНОЙ 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Реализация мероприятий муниципальной программы позволит достичь следующих результатов: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проведенных семинаров, тренингов, мастер-классов, консультаций, направленных на повышение профессионализма представителей СО НКО, общественных объединений, инициативных групп граждан, составит не менее 78 за период реализации муниципальной программы;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проведенных семинаров, тренингов, мастер-классов, консультаций, направленных на повышение профессионализма представителей ТОС, инициативных групп граждан, составит не менее 46 за период реализации муниципальной программы;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представителей СО НКО, ТОС, общественных объединений, инициативных групп граждан, получающих методическую, информационную, образовательную и консультационную поддержку, составит не менее 2960 человек за период реализации муниципальной программы, в том числе 1350 человек СО НКО, общественных объединений, 1610 человек - ТОС;</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общее количество публикаций о деятельности СО НКО, ТОС, инициативных групп граждан, размещенных на официальном сайте администрации города Бердска за период реализации муниципальной программы, составит не менее 110, в том числе 55 публикаций о деятельности СО НКО и 55 публикаций о деятельности ТОС;</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сообщений в СМИ о деятельности органов ТОС, реализующих социально значимые инициативы, составит не менее 15 в год;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сообщений в СМИ о деятельности СО НКО, общественных объединений и инициативных групп граждан, реализующих социально значимые инициативы, составит не менее 20 год;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органов ТОС, зарегистрированных на территории города Бердска, увеличится с 46 в 2023 году до 54 в 2027 году;</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доля населения города Бердска, проживающего на территории и охваченного деятельностью ТОС, увеличится с 7,5% в 2023 году до 8,5% в 2027 году;</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СО НКО, подавших заявки на участие в конкурсах социально значимых проектов из средств местного бюджета, составит не менее 17 в год;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СО НКО - получателей финансовой поддержки на реализацию социально значимых инициатив (вне зависимости от количества выигранных ими проектов) за период реализации муниципальной программы составит не менее 15 в год;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органов ТОС, подавших заявки на участие в конкурсах социально значимых проектов из средств местного бюджета, составит не менее 12 в год;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органов ТОС - получателей финансовой поддержки на реализацию социально значимых инициатив (вне зависимости от количества выигранных ими проектов) за период реализации муниципальной программы составит не менее 10 в год;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представителей СО НКО, общественных объединений, инициативных групп граждан, принявших участие в городских конкурсах,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 составит не менее 92 человек за период реализации муниципальной программы;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представителей ТОС, принявших участие в городских конкурсах,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 составит не менее 80 за период реализации муниципальной программы;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количество мероприятий по развитию институтов гражданского общества, проводимых администрацией города Бердска, составит не менее 20 за период реализации муниципальной 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VII. СИСТЕМА КОНТРОЛЯ ЗА РЕАЛИЗАЦИЕЙ</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МУНИЦИПАЛЬНОЙ 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Общее руководство за реализацией муниципальной программы осуществляет руководитель муниципальной программы - начальник отдела общественных связей и информации, пресс-центра администрации города Бердска.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Контролирующим органом реализации муниципальной программы является администрация города Бердска.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Отдел общественных связей и информации, пресс-центр администрации города Бердска выполняет следующие функции: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определяет формы и методы управления реализацией муниципальной программы;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контролирует выполнение программных мероприятий, выявляет отклонения от предусмотренных в муниципальной программе результатов, устанавливает причины и определяет меры по устранению отклонений;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3) ежеквартально до 5-го числа месяца, следующего за отчетным, подготавливает и направляет в управление экономического развития администрации города Бердска информацию о ходе реализации муниципальной программы согласно приложению № 2 к муниципальной программе;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4) ежегодно в срок до 20-го января года, следующего за отчетным, направляет в управление экономического развития администрации города Бердска отчет о выполнении муниципальной программы за период с начала ее реализации, предварительные результаты оценки эффективности реализации муниципальной программы и информацию о выполнении целевых индикаторов муниципальной программы.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Расчет оценки эффективности реализации муниципальной программы производится отделом общественных связей и информации, пресс-центром администрации города Бердска в соответствии с приложением № 2 к постановлению администрации города Бердска от 07.10.2019 № 3310 «О порядке принятия решений о разработке муниципальных программ города Бердска, их формирования и реализации».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Исполнители муниципальной программы: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осуществляют деятельность по реализации мероприятий муниципальной программы;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предоставляют ежегодную и итоговую информацию для подготовки отчета по исполнению муниципальной программы по запросу отдела общественных связей и информации, пресс-центра администрации города Бердска.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Финансирование мероприятий муниципальной программы осуществляется путем предоставления субсидий на реализацию мероприятий муниципальной программы из средств местного бюджета муниципальным учреждениям.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Получатели средств несут ответственность за их нецелевое использование в соответствии с действующим законодательством.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Муниципальная программа считается завершенной после выполнения мероприятий муниципальной программы в полном объеме и (или) достижения цели муниципальной 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sectPr>
          <w:headerReference w:type="even" r:id="rId3"/>
          <w:headerReference w:type="default" r:id="rId4"/>
          <w:headerReference w:type="first" r:id="rId5"/>
          <w:type w:val="nextPage"/>
          <w:pgSz w:w="11906" w:h="16838"/>
          <w:pgMar w:left="1418" w:right="567" w:gutter="0" w:header="709" w:top="1134" w:footer="0" w:bottom="1134"/>
          <w:pgNumType w:start="2" w:fmt="decimal"/>
          <w:formProt w:val="false"/>
          <w:textDirection w:val="lrTb"/>
          <w:docGrid w:type="default" w:linePitch="360" w:charSpace="4096"/>
        </w:sect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left="7371"/>
        <w:jc w:val="center"/>
        <w:outlineLvl w:val="1"/>
        <w:rPr>
          <w:rFonts w:ascii="Times New Roman" w:hAnsi="Times New Roman" w:cs="Times New Roman"/>
        </w:rPr>
      </w:pPr>
      <w:r>
        <w:rPr>
          <w:rFonts w:cs="Times New Roman" w:ascii="Times New Roman" w:hAnsi="Times New Roman"/>
        </w:rPr>
        <w:t>Приложение № 1</w:t>
      </w:r>
    </w:p>
    <w:p>
      <w:pPr>
        <w:pStyle w:val="ConsPlusNormal"/>
        <w:ind w:left="7371"/>
        <w:jc w:val="center"/>
        <w:rPr>
          <w:rFonts w:ascii="Times New Roman" w:hAnsi="Times New Roman" w:cs="Times New Roman"/>
        </w:rPr>
      </w:pPr>
      <w:r>
        <w:rPr>
          <w:rFonts w:cs="Times New Roman" w:ascii="Times New Roman" w:hAnsi="Times New Roman"/>
        </w:rPr>
        <w:t>к муниципальной программе</w:t>
      </w:r>
    </w:p>
    <w:p>
      <w:pPr>
        <w:pStyle w:val="ConsPlusNormal"/>
        <w:ind w:left="7371"/>
        <w:jc w:val="center"/>
        <w:rPr>
          <w:rFonts w:ascii="Times New Roman" w:hAnsi="Times New Roman" w:cs="Times New Roman"/>
        </w:rPr>
      </w:pPr>
      <w:r>
        <w:rPr>
          <w:rFonts w:cs="Times New Roman" w:ascii="Times New Roman" w:hAnsi="Times New Roman"/>
        </w:rPr>
        <w:t>«Бердск - территория гражданской</w:t>
      </w:r>
    </w:p>
    <w:p>
      <w:pPr>
        <w:pStyle w:val="ConsPlusNormal"/>
        <w:ind w:left="7371"/>
        <w:jc w:val="center"/>
        <w:rPr>
          <w:rFonts w:ascii="Times New Roman" w:hAnsi="Times New Roman" w:cs="Times New Roman"/>
        </w:rPr>
      </w:pPr>
      <w:r>
        <w:rPr>
          <w:rFonts w:cs="Times New Roman" w:ascii="Times New Roman" w:hAnsi="Times New Roman"/>
        </w:rPr>
        <w:t>ответственности: поддержка социально</w:t>
      </w:r>
    </w:p>
    <w:p>
      <w:pPr>
        <w:pStyle w:val="ConsPlusNormal"/>
        <w:ind w:left="7371"/>
        <w:jc w:val="center"/>
        <w:rPr>
          <w:rFonts w:ascii="Times New Roman" w:hAnsi="Times New Roman" w:cs="Times New Roman"/>
        </w:rPr>
      </w:pPr>
      <w:r>
        <w:rPr>
          <w:rFonts w:cs="Times New Roman" w:ascii="Times New Roman" w:hAnsi="Times New Roman"/>
        </w:rPr>
        <w:t>ориентированных некоммерческих организаций,</w:t>
      </w:r>
    </w:p>
    <w:p>
      <w:pPr>
        <w:pStyle w:val="ConsPlusNormal"/>
        <w:ind w:left="7371"/>
        <w:jc w:val="center"/>
        <w:rPr>
          <w:rFonts w:ascii="Times New Roman" w:hAnsi="Times New Roman" w:cs="Times New Roman"/>
        </w:rPr>
      </w:pPr>
      <w:r>
        <w:rPr>
          <w:rFonts w:cs="Times New Roman" w:ascii="Times New Roman" w:hAnsi="Times New Roman"/>
        </w:rPr>
        <w:t>органов территориального общественного</w:t>
      </w:r>
    </w:p>
    <w:p>
      <w:pPr>
        <w:pStyle w:val="ConsPlusNormal"/>
        <w:ind w:left="7371"/>
        <w:jc w:val="center"/>
        <w:rPr>
          <w:rFonts w:ascii="Times New Roman" w:hAnsi="Times New Roman" w:cs="Times New Roman"/>
        </w:rPr>
      </w:pPr>
      <w:r>
        <w:rPr>
          <w:rFonts w:cs="Times New Roman" w:ascii="Times New Roman" w:hAnsi="Times New Roman"/>
        </w:rPr>
        <w:t>самоуправления, инициативных групп</w:t>
      </w:r>
    </w:p>
    <w:p>
      <w:pPr>
        <w:pStyle w:val="ConsPlusNormal"/>
        <w:ind w:left="7371"/>
        <w:jc w:val="center"/>
        <w:rPr>
          <w:rFonts w:ascii="Times New Roman" w:hAnsi="Times New Roman" w:cs="Times New Roman"/>
        </w:rPr>
      </w:pPr>
      <w:r>
        <w:rPr>
          <w:rFonts w:cs="Times New Roman" w:ascii="Times New Roman" w:hAnsi="Times New Roman"/>
        </w:rPr>
        <w:t>граждан, действующих на территории</w:t>
      </w:r>
    </w:p>
    <w:p>
      <w:pPr>
        <w:pStyle w:val="ConsPlusNormal"/>
        <w:ind w:left="7371"/>
        <w:jc w:val="center"/>
        <w:rPr>
          <w:rFonts w:ascii="Times New Roman" w:hAnsi="Times New Roman" w:cs="Times New Roman"/>
        </w:rPr>
      </w:pPr>
      <w:r>
        <w:rPr>
          <w:rFonts w:cs="Times New Roman" w:ascii="Times New Roman" w:hAnsi="Times New Roman"/>
        </w:rPr>
        <w:t>города Бердска»</w:t>
      </w:r>
    </w:p>
    <w:p>
      <w:pPr>
        <w:pStyle w:val="ConsPlusNormal"/>
        <w:ind w:firstLine="540" w:left="7371"/>
        <w:jc w:val="center"/>
        <w:rPr/>
      </w:pPr>
      <w:r>
        <w:rPr/>
      </w:r>
    </w:p>
    <w:p>
      <w:pPr>
        <w:pStyle w:val="ConsPlusTitle"/>
        <w:jc w:val="center"/>
        <w:rPr>
          <w:rFonts w:ascii="Times New Roman" w:hAnsi="Times New Roman" w:cs="Times New Roman"/>
        </w:rPr>
      </w:pPr>
      <w:bookmarkStart w:id="1" w:name="P315"/>
      <w:bookmarkEnd w:id="1"/>
      <w:r>
        <w:rPr>
          <w:rFonts w:cs="Times New Roman" w:ascii="Times New Roman" w:hAnsi="Times New Roman"/>
        </w:rPr>
        <w:t>ЦЕЛИ, ЗАДАЧИ И ЦЕЛЕВЫЕ ИНДИКАТОРЫ</w:t>
      </w:r>
    </w:p>
    <w:p>
      <w:pPr>
        <w:pStyle w:val="ConsPlusTitle"/>
        <w:jc w:val="center"/>
        <w:rPr>
          <w:rFonts w:ascii="Times New Roman" w:hAnsi="Times New Roman" w:cs="Times New Roman"/>
        </w:rPr>
      </w:pPr>
      <w:r>
        <w:rPr>
          <w:rFonts w:cs="Times New Roman" w:ascii="Times New Roman" w:hAnsi="Times New Roman"/>
        </w:rPr>
        <w:t>муниципальной программы «Бердск - территория гражданской</w:t>
      </w:r>
    </w:p>
    <w:p>
      <w:pPr>
        <w:pStyle w:val="ConsPlusTitle"/>
        <w:jc w:val="center"/>
        <w:rPr>
          <w:rFonts w:ascii="Times New Roman" w:hAnsi="Times New Roman" w:cs="Times New Roman"/>
        </w:rPr>
      </w:pPr>
      <w:r>
        <w:rPr>
          <w:rFonts w:cs="Times New Roman" w:ascii="Times New Roman" w:hAnsi="Times New Roman"/>
        </w:rPr>
        <w:t>ответственности: поддержка социально ориентированных</w:t>
      </w:r>
    </w:p>
    <w:p>
      <w:pPr>
        <w:pStyle w:val="ConsPlusTitle"/>
        <w:jc w:val="center"/>
        <w:rPr>
          <w:rFonts w:ascii="Times New Roman" w:hAnsi="Times New Roman" w:cs="Times New Roman"/>
        </w:rPr>
      </w:pPr>
      <w:r>
        <w:rPr>
          <w:rFonts w:cs="Times New Roman" w:ascii="Times New Roman" w:hAnsi="Times New Roman"/>
        </w:rPr>
        <w:t>некоммерческих организаций, органов территориального</w:t>
      </w:r>
    </w:p>
    <w:p>
      <w:pPr>
        <w:pStyle w:val="ConsPlusTitle"/>
        <w:jc w:val="center"/>
        <w:rPr>
          <w:rFonts w:ascii="Times New Roman" w:hAnsi="Times New Roman" w:cs="Times New Roman"/>
        </w:rPr>
      </w:pPr>
      <w:r>
        <w:rPr>
          <w:rFonts w:cs="Times New Roman" w:ascii="Times New Roman" w:hAnsi="Times New Roman"/>
        </w:rPr>
        <w:t>общественного самоуправления, инициативных групп граждан,</w:t>
      </w:r>
    </w:p>
    <w:p>
      <w:pPr>
        <w:pStyle w:val="ConsPlusTitle"/>
        <w:jc w:val="center"/>
        <w:rPr>
          <w:rFonts w:ascii="Times New Roman" w:hAnsi="Times New Roman" w:cs="Times New Roman"/>
        </w:rPr>
      </w:pPr>
      <w:r>
        <w:rPr>
          <w:rFonts w:cs="Times New Roman" w:ascii="Times New Roman" w:hAnsi="Times New Roman"/>
        </w:rPr>
        <w:t>действующих на территории города Бердска»</w:t>
      </w:r>
    </w:p>
    <w:p>
      <w:pPr>
        <w:pStyle w:val="Normal"/>
        <w:rPr/>
      </w:pPr>
      <w:r>
        <w:rPr/>
      </w:r>
    </w:p>
    <w:tbl>
      <w:tblPr>
        <w:tblW w:w="14879"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2096"/>
        <w:gridCol w:w="6404"/>
        <w:gridCol w:w="851"/>
        <w:gridCol w:w="850"/>
        <w:gridCol w:w="851"/>
        <w:gridCol w:w="849"/>
        <w:gridCol w:w="851"/>
        <w:gridCol w:w="850"/>
        <w:gridCol w:w="1275"/>
      </w:tblGrid>
      <w:tr>
        <w:trPr/>
        <w:tc>
          <w:tcPr>
            <w:tcW w:w="209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Цель/задачи, требующие решения для достижения цели</w:t>
            </w:r>
          </w:p>
        </w:tc>
        <w:tc>
          <w:tcPr>
            <w:tcW w:w="6404"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Наименование целевого индикатора</w:t>
            </w:r>
          </w:p>
        </w:tc>
        <w:tc>
          <w:tcPr>
            <w:tcW w:w="851"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Ед. изм.</w:t>
            </w:r>
          </w:p>
        </w:tc>
        <w:tc>
          <w:tcPr>
            <w:tcW w:w="4251" w:type="dxa"/>
            <w:gridSpan w:val="5"/>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Значение целевого индикатора</w:t>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Примечание</w:t>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85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2023 (базовое значение)</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2024</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2025</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2026</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2027</w:t>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w:t>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6</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8</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9</w:t>
            </w:r>
          </w:p>
        </w:tc>
      </w:tr>
      <w:tr>
        <w:trPr/>
        <w:tc>
          <w:tcPr>
            <w:tcW w:w="14877" w:type="dxa"/>
            <w:gridSpan w:val="9"/>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Цель: стимулирование СО НКО, ТОС, инициативных групп граждан и их участие в социально-экономическом развитии города Бердска, сохранении общественно-политической стабильности на основе сбалансированности государственных и общественных интересов за счет повышения потенциала СО НКО, ТОС, инициативных групп граждан и обеспечения его эффективного использования</w:t>
            </w:r>
          </w:p>
        </w:tc>
      </w:tr>
      <w:tr>
        <w:trPr/>
        <w:tc>
          <w:tcPr>
            <w:tcW w:w="14877" w:type="dxa"/>
            <w:gridSpan w:val="9"/>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Задача № 1</w:t>
            </w:r>
          </w:p>
        </w:tc>
      </w:tr>
      <w:tr>
        <w:trPr/>
        <w:tc>
          <w:tcPr>
            <w:tcW w:w="209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Обеспечение информационной, консультационной и методической поддержки представителей СО НКО, ТОС, инициативных групп граждан</w:t>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проведенных семинаров, тренингов, мастер-классов, консультаций, направленных на повышение профессионализма СО НКО, общественных объединений, инициативных групп граждан</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мероприятий</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19</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19</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19</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проведенных семинаров, тренингов, мастер-классов, консультаций, направленных на повышение профессионализма представителей ТОС, инициативных групп граждан</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мероприятий</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10</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представителей СО НКО, ТОС, общественных объединений, инициативных групп граждан, получающих методическую, информационную, образовательную и консультационную поддержку, от общего числа действующих на территории города Бердска</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человек</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725</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735</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735</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750</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750</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публикаций о деятельности СО НКО, ТОС, инициативных групп граждан, размещенных на официальном сайте администрации за период реализации муниципальной программы</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сообщений</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26</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26</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28</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28</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28</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сообщений в СМИ о деятельности органов ТОС, реализующих социально значимые инициативы</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сообщений</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сообщений в СМИ о деятельности СО НКО, общественных объединений и инициативных групп граждан, реализующих социально значимые инициативы</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сообщений</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lang w:val="en-US"/>
              </w:rPr>
            </w:pPr>
            <w:r>
              <w:rPr>
                <w:rFonts w:cs="Times New Roman" w:ascii="Times New Roman" w:hAnsi="Times New Roman"/>
                <w:sz w:val="28"/>
                <w:szCs w:val="28"/>
              </w:rPr>
              <w:t>20</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14877" w:type="dxa"/>
            <w:gridSpan w:val="9"/>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Задача № 2</w:t>
            </w:r>
          </w:p>
        </w:tc>
      </w:tr>
      <w:tr>
        <w:trPr/>
        <w:tc>
          <w:tcPr>
            <w:tcW w:w="209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Стимулирование и поддержка реализации социально значимых проектов и программ, реализуемых СО НКО, ТОС, инициативными группами граждан</w:t>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органов ТОС, зарегистрированных на территории города Бердска</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ед.</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46</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48</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50</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52</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54</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Доля населения города Бердска, проживающего на территории и охваченного деятельностью ТОС</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7,5</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7,8</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8,0</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8,3</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8,5</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СО НКО, подавших заявки на участие в конкурсах социально значимых проектов из средств местного бюджета</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ед.</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16</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17</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17</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17</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17</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СО НКО - получателей финансовой поддержки на реализацию социально значимых инициатив (вне зависимости от количества выигранных ими проектов)</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ед.</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органов ТОС, подавших заявки на участие в конкурсах социально значимых проектов из средств местного бюджета</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ТОС</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12</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органов ТОС - получателей финансовой поддержки на реализацию социально значимых инициатив (вне зависимости от количества выигранных ими проектов)</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ТОС</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10</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10</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10</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представителей СО НКО, общественных объединений, инициативных групп граждан, принявших участие в городских конкурсах,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человек</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23</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23</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23</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23</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23</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представителей ТОС, принявших участие в городских конкурсах,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человек</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c>
          <w:tcPr>
            <w:tcW w:w="14877" w:type="dxa"/>
            <w:gridSpan w:val="9"/>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Задача № 3</w:t>
            </w:r>
          </w:p>
        </w:tc>
      </w:tr>
      <w:tr>
        <w:trPr/>
        <w:tc>
          <w:tcPr>
            <w:tcW w:w="209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Совершенствование механизмов взаимодействия органов местного самоуправления и институтов гражданского общества в развитии принципов государственно-общественного партнерства</w:t>
            </w:r>
          </w:p>
        </w:tc>
        <w:tc>
          <w:tcPr>
            <w:tcW w:w="64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Количество мероприятий по развитию институтов гражданского общества, проводимых администрацией города Бердска</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ед.</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w:t>
            </w:r>
          </w:p>
        </w:tc>
        <w:tc>
          <w:tcPr>
            <w:tcW w:w="85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w:t>
            </w:r>
          </w:p>
        </w:tc>
        <w:tc>
          <w:tcPr>
            <w:tcW w:w="127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bl>
    <w:p>
      <w:pPr>
        <w:pStyle w:val="Normal"/>
        <w:jc w:val="both"/>
        <w:rPr>
          <w:sz w:val="28"/>
          <w:szCs w:val="28"/>
        </w:rPr>
      </w:pPr>
      <w:r>
        <w:rPr>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_____________</w:t>
      </w:r>
    </w:p>
    <w:p>
      <w:pPr>
        <w:sectPr>
          <w:headerReference w:type="even" r:id="rId6"/>
          <w:headerReference w:type="default" r:id="rId7"/>
          <w:headerReference w:type="first" r:id="rId8"/>
          <w:type w:val="nextPage"/>
          <w:pgSz w:orient="landscape" w:w="16838" w:h="11906"/>
          <w:pgMar w:left="1134" w:right="1134" w:gutter="0" w:header="0" w:top="1701" w:footer="0" w:bottom="850"/>
          <w:pgNumType w:fmt="decimal"/>
          <w:formProt w:val="false"/>
          <w:titlePg/>
          <w:textDirection w:val="lrTb"/>
          <w:docGrid w:type="default" w:linePitch="100" w:charSpace="4096"/>
        </w:sect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8647"/>
        <w:jc w:val="center"/>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ind w:left="8647"/>
        <w:jc w:val="center"/>
        <w:rPr>
          <w:rFonts w:ascii="Times New Roman" w:hAnsi="Times New Roman" w:cs="Times New Roman"/>
          <w:sz w:val="28"/>
          <w:szCs w:val="28"/>
        </w:rPr>
      </w:pPr>
      <w:r>
        <w:rPr>
          <w:rFonts w:cs="Times New Roman" w:ascii="Times New Roman" w:hAnsi="Times New Roman"/>
          <w:sz w:val="28"/>
          <w:szCs w:val="28"/>
        </w:rPr>
        <w:t>к муниципальной программе</w:t>
      </w:r>
    </w:p>
    <w:p>
      <w:pPr>
        <w:pStyle w:val="Normal"/>
        <w:spacing w:lineRule="auto" w:line="240" w:before="0" w:after="0"/>
        <w:ind w:left="8647"/>
        <w:jc w:val="center"/>
        <w:rPr>
          <w:rFonts w:ascii="Times New Roman" w:hAnsi="Times New Roman" w:cs="Times New Roman"/>
          <w:sz w:val="28"/>
          <w:szCs w:val="28"/>
        </w:rPr>
      </w:pPr>
      <w:r>
        <w:rPr>
          <w:rFonts w:cs="Times New Roman" w:ascii="Times New Roman" w:hAnsi="Times New Roman"/>
          <w:sz w:val="28"/>
          <w:szCs w:val="28"/>
        </w:rPr>
        <w:t>«Бердск - территория гражданской</w:t>
      </w:r>
    </w:p>
    <w:p>
      <w:pPr>
        <w:pStyle w:val="Normal"/>
        <w:spacing w:lineRule="auto" w:line="240" w:before="0" w:after="0"/>
        <w:ind w:left="8647"/>
        <w:jc w:val="center"/>
        <w:rPr>
          <w:rFonts w:ascii="Times New Roman" w:hAnsi="Times New Roman" w:cs="Times New Roman"/>
          <w:sz w:val="28"/>
          <w:szCs w:val="28"/>
        </w:rPr>
      </w:pPr>
      <w:r>
        <w:rPr>
          <w:rFonts w:cs="Times New Roman" w:ascii="Times New Roman" w:hAnsi="Times New Roman"/>
          <w:sz w:val="28"/>
          <w:szCs w:val="28"/>
        </w:rPr>
        <w:t>ответственности: поддержка социально</w:t>
      </w:r>
    </w:p>
    <w:p>
      <w:pPr>
        <w:pStyle w:val="Normal"/>
        <w:spacing w:lineRule="auto" w:line="240" w:before="0" w:after="0"/>
        <w:ind w:left="8647"/>
        <w:jc w:val="center"/>
        <w:rPr>
          <w:rFonts w:ascii="Times New Roman" w:hAnsi="Times New Roman" w:cs="Times New Roman"/>
          <w:sz w:val="28"/>
          <w:szCs w:val="28"/>
        </w:rPr>
      </w:pPr>
      <w:r>
        <w:rPr>
          <w:rFonts w:cs="Times New Roman" w:ascii="Times New Roman" w:hAnsi="Times New Roman"/>
          <w:sz w:val="28"/>
          <w:szCs w:val="28"/>
        </w:rPr>
        <w:t>ориентированных некоммерческих организаций,</w:t>
      </w:r>
    </w:p>
    <w:p>
      <w:pPr>
        <w:pStyle w:val="Normal"/>
        <w:spacing w:lineRule="auto" w:line="240" w:before="0" w:after="0"/>
        <w:ind w:left="8647"/>
        <w:jc w:val="center"/>
        <w:rPr>
          <w:rFonts w:ascii="Times New Roman" w:hAnsi="Times New Roman" w:cs="Times New Roman"/>
          <w:sz w:val="28"/>
          <w:szCs w:val="28"/>
        </w:rPr>
      </w:pPr>
      <w:r>
        <w:rPr>
          <w:rFonts w:cs="Times New Roman" w:ascii="Times New Roman" w:hAnsi="Times New Roman"/>
          <w:sz w:val="28"/>
          <w:szCs w:val="28"/>
        </w:rPr>
        <w:t>органов территориального общественного</w:t>
      </w:r>
    </w:p>
    <w:p>
      <w:pPr>
        <w:pStyle w:val="Normal"/>
        <w:spacing w:lineRule="auto" w:line="240" w:before="0" w:after="0"/>
        <w:ind w:left="8647"/>
        <w:jc w:val="center"/>
        <w:rPr>
          <w:rFonts w:ascii="Times New Roman" w:hAnsi="Times New Roman" w:cs="Times New Roman"/>
          <w:sz w:val="28"/>
          <w:szCs w:val="28"/>
        </w:rPr>
      </w:pPr>
      <w:r>
        <w:rPr>
          <w:rFonts w:cs="Times New Roman" w:ascii="Times New Roman" w:hAnsi="Times New Roman"/>
          <w:sz w:val="28"/>
          <w:szCs w:val="28"/>
        </w:rPr>
        <w:t>самоуправления, инициативных групп</w:t>
      </w:r>
    </w:p>
    <w:p>
      <w:pPr>
        <w:pStyle w:val="Normal"/>
        <w:spacing w:lineRule="auto" w:line="240" w:before="0" w:after="0"/>
        <w:ind w:left="8647"/>
        <w:jc w:val="center"/>
        <w:rPr>
          <w:rFonts w:ascii="Times New Roman" w:hAnsi="Times New Roman" w:cs="Times New Roman"/>
          <w:sz w:val="28"/>
          <w:szCs w:val="28"/>
        </w:rPr>
      </w:pPr>
      <w:r>
        <w:rPr>
          <w:rFonts w:cs="Times New Roman" w:ascii="Times New Roman" w:hAnsi="Times New Roman"/>
          <w:sz w:val="28"/>
          <w:szCs w:val="28"/>
        </w:rPr>
        <w:t>граждан, действующих на территории</w:t>
      </w:r>
    </w:p>
    <w:p>
      <w:pPr>
        <w:pStyle w:val="Normal"/>
        <w:spacing w:lineRule="auto" w:line="240" w:before="0" w:after="0"/>
        <w:ind w:left="8647"/>
        <w:jc w:val="center"/>
        <w:rPr>
          <w:rFonts w:ascii="Times New Roman" w:hAnsi="Times New Roman" w:cs="Times New Roman"/>
          <w:sz w:val="28"/>
          <w:szCs w:val="28"/>
        </w:rPr>
      </w:pPr>
      <w:r>
        <w:rPr>
          <w:rFonts w:cs="Times New Roman" w:ascii="Times New Roman" w:hAnsi="Times New Roman"/>
          <w:sz w:val="28"/>
          <w:szCs w:val="28"/>
        </w:rPr>
        <w:t>города Бердска»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bookmarkStart w:id="2" w:name="P494"/>
      <w:bookmarkEnd w:id="2"/>
      <w:r>
        <w:rPr>
          <w:rFonts w:cs="Times New Roman" w:ascii="Times New Roman" w:hAnsi="Times New Roman"/>
          <w:b/>
          <w:sz w:val="28"/>
          <w:szCs w:val="28"/>
        </w:rPr>
        <w:t>ОСНОВНЫЕ МЕРОПРИЯТИЯ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муниципальной программы «Бердск - территория гражданской</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ответственности: поддержка социально ориентированных</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некоммерческих организаций, органов территориального</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общественного самоуправления, инициативных групп</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граждан, действующих на территории города Бердска»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3606" w:type="dxa"/>
        <w:jc w:val="left"/>
        <w:tblInd w:w="67" w:type="dxa"/>
        <w:tblLayout w:type="fixed"/>
        <w:tblCellMar>
          <w:top w:w="102" w:type="dxa"/>
          <w:left w:w="62" w:type="dxa"/>
          <w:bottom w:w="102" w:type="dxa"/>
          <w:right w:w="62" w:type="dxa"/>
        </w:tblCellMar>
        <w:tblLook w:noVBand="1" w:val="04a0" w:noHBand="0" w:lastColumn="0" w:firstColumn="1" w:lastRow="0" w:firstRow="1"/>
      </w:tblPr>
      <w:tblGrid>
        <w:gridCol w:w="4364"/>
        <w:gridCol w:w="2098"/>
        <w:gridCol w:w="1474"/>
        <w:gridCol w:w="5669"/>
      </w:tblGrid>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Наименование основного мероприятия</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Ответственный исполнитель</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Срок реализации</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Ожидаемый результат</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3</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4</w:t>
            </w:r>
          </w:p>
        </w:tc>
      </w:tr>
      <w:tr>
        <w:trPr/>
        <w:tc>
          <w:tcPr>
            <w:tcW w:w="1360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Цель: стимулирование СО НКО, ТОС, инициативных групп граждан и их участие в социально-экономическом развитии города Бердска, сохранении общественно-политической стабильности на основе сбалансированности государственных и общественных интересов за счет повышения потенциала СО НКО, ТОС и обеспечения его эффективного использования</w:t>
            </w:r>
          </w:p>
        </w:tc>
      </w:tr>
      <w:tr>
        <w:trPr/>
        <w:tc>
          <w:tcPr>
            <w:tcW w:w="1360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Задача № 1. Обеспечение информационной, консультационной и методической поддержки представителей СО НКО, ТОС, инициативных групп граждан</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Проведение обучающих семинаров, тренингов, мастер-классов, консультаций, направленных на повышение профессионализма СО НКО, общественных объединений, инициативных групп граждан</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 организации, привлеченные на конкурсной основе в соответствии с законодательством Российской Федерации</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Организация и проведение не менее 10 методических мероприятий в год для представителей СО НКО;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повышение профессионализма сотрудников СО НКО</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Проведение обучающих семинаров, тренингов, мастер-классов, консультаций, направленных на повышение профессионализма представителей ТОС, инициативных групп граждан</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 организации, привлеченные на конкурсной основе в соответствии с законодательством Российской Федерации</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Организация и проведение не менее 12 методических мероприятий в год для представителей ТОС;</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повышение профессионализма сотрудников органов ТОС</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Подготовка и издание информационных материалов, в том числе, выпуск видеоматериалов, о деятельности СО НКО, ТОС, реализации общественных инициатив</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 ОК, организации, привлеченные на конкурсной основе в соответствии с законодательством Российской Федерации</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Повышение информационной открытости о результатах деятельности СО НКО, органов ТОС, инициативных групп граждан</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Изготовление полиграфической продукции по пропаганде деятельности СО НКО, ТОС, развитию гражданского общества</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 ОК, организации привлеченные на конкурсной основе в соответствии с законодательством Российской Федерации</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Разработка и издание информационно-методического материала по актуальным вопросам деятельности СО НКО, ТОС</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Организация мониторинга публикаций, сюжетов о деятельности СО НКО, органов ТОС, инициативных групп граждан в городских СМИ</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Определение уровня информационной открытости о деятельности СО НКО, органов ТОС, инициативных групп граждан</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Подготовка и размещение публикаций о деятельности СО НКО, ТОС, инициативных групп граждан на официальном сайте администрации города Бердска</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Информирование населения о деятельности СО НКО, ТОС</w:t>
            </w:r>
          </w:p>
        </w:tc>
      </w:tr>
      <w:tr>
        <w:trPr/>
        <w:tc>
          <w:tcPr>
            <w:tcW w:w="1360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Задача № 2. Стимулирование и поддержка реализации социально значимых проектов и программ, реализуемых СО НКО, ТОС, инициативными группами граждан</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Проведение городского конкурса на выделение грантов в форме субсидий из бюджета города Бердска СО НКО</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Повышение финансовой устойчивости СО НКО;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привлечение активистов к решению проблем социально-экономического и культурного развития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расширение добровольческого участия граждан в деятельности общественного сектора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реализация социально значимых общественных инициатив</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Проведение городского конкурса на выделение грантов в форме субсидий из бюджета города Бердска на реализацию инициатив органам ТОС</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Повышение финансовой устойчивости ТОС;</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привлечение местного сообщества к решению проблем развития конкретной территории; расширение добровольческого участия граждан в деятельности общественного сектора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реализация социально значимых общественных инициатив</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Проведение мониторинга результативности реализации проектов СО НКО, ТОС, получивших финансовую поддержку на реализацию социально значимых инициатив</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Анализ показателей деятельности СО НКО, ТОС по реализации проектов, оценке эффективности мероприятий, направленных на развитие СО НКО, ТОС. Использование результатов для организации семинаров с целью повышения качества деятельности СО НКО, ТОС</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Содействие инициативным гражданам в учреждении ТОС</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Увеличение количества жителей, вовлеченных в процесс решения вопросов местного значения</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Проведение городских конкурсов для представителей СО НКО, ТОС, инициативных групп граждан,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города Бердска</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Стимулирование к решению приоритетных задач развития города Бердска инициативных групп граждан, представителей СО НКО, ТОС через поощрение за реализацию общественно значимой деятельности (городская премия общественного признания «Благодарим!»)</w:t>
            </w:r>
          </w:p>
        </w:tc>
      </w:tr>
      <w:tr>
        <w:trPr/>
        <w:tc>
          <w:tcPr>
            <w:tcW w:w="1360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Задача № 3. Совершенствование механизмов взаимодействия органов местного самоуправления и институтов гражданского общества в развитии принципов государственно-общественного партнерства</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Проведение ежегодного городского гражданского форума</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ООС, БГОП, ОК, </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Анализ состояния развития институтов гражданского общества в городе Бердске посредством обмена опытом, мнениями, лучшими практиками, диалог между представителями разных общественных интересов по актуальным вопросам общественной жизни</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Проведение городского мероприятия, посвященного Дню местного самоуправления</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УД, БГОП, ОК</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Повышение роли и значения института местного самоуправления, развитие гражданского общества, поощрение граждан, внесших личный вклад в развитие местного самоуправления</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Проведение городского мероприятия по развитию деятельности ТОС</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 ОК</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Привлечение активистов ТОС и инициативных граждан города к решению проблем социально-экономического развития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поиск новых форм решения приоритетных задач социально-экономического развития города</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Содействие в проведении пленарных заседаний, комиссий, рабочих групп БГОП</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 БГОП</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Обеспечение взаимодействия граждан с органами местного самоуправления в целях учета потребностей и интересов граждан</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Оказание содействия членам Бердской городской Общественной палаты при проведении общественного мониторинга, общественной проверки, общественной экспертизы в рамках осуществления общественного контроля на территории города Бердска</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 БГОП</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Реализация положений Федерального закона от 21.07.2014 № 212-ФЗ «Об основах общественного контроля в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реализация прав граждан в осуществлении общественного контроля на территории города Бердска</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Участие в областных мероприятиях (гражданский форум, конференция и т.п.)</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Транслирование опыта деятельности СО НКО, ТОС города Бердска, обеспечение взаимодействия с партнерами в Новосибирской области по изучению лучших технологий и практик в развитии местного самоуправления</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Участие в конкурсе на лучшее информирование населения о деятельности органов местного самоуправления среди муниципальных образований Новосибирской области</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Транслирование опыта работы по информированию населения города Бердска; внедрение и развитие новых способов информирования населения</w:t>
            </w:r>
          </w:p>
        </w:tc>
      </w:tr>
      <w:tr>
        <w:trPr/>
        <w:tc>
          <w:tcPr>
            <w:tcW w:w="43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Анализ социологических опросов, проведенных министерством региональной политики Новосибирской области, по развитию местного самоуправления</w:t>
            </w:r>
          </w:p>
        </w:tc>
        <w:tc>
          <w:tcPr>
            <w:tcW w:w="2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w:t>
            </w:r>
          </w:p>
        </w:tc>
        <w:tc>
          <w:tcPr>
            <w:tcW w:w="14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2024 - 2027</w:t>
            </w:r>
          </w:p>
        </w:tc>
        <w:tc>
          <w:tcPr>
            <w:tcW w:w="56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Изучение информационно-аналитических отчетов для принятия управленческих решений по развитию местного самоуправления</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Используемые сокращения: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УД - управление делами администрации города Бердска;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ООС - отдел общественных связей и информации, пресс-центр администрации города Бердска;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БГОП - Бердская городская Общественная палата;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ОК - Муниципальное казенное учреждение «Отдел культуры г. Бердска»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w:t>
      </w:r>
    </w:p>
    <w:p>
      <w:pPr>
        <w:sectPr>
          <w:headerReference w:type="even" r:id="rId9"/>
          <w:headerReference w:type="default" r:id="rId10"/>
          <w:headerReference w:type="first" r:id="rId11"/>
          <w:type w:val="nextPage"/>
          <w:pgSz w:orient="landscape" w:w="16838" w:h="11906"/>
          <w:pgMar w:left="1134" w:right="1134" w:gutter="0" w:header="0" w:top="1701" w:footer="0" w:bottom="850"/>
          <w:pgNumType w:fmt="decimal"/>
          <w:formProt w:val="false"/>
          <w:titlePg/>
          <w:textDirection w:val="lrTb"/>
          <w:docGrid w:type="default" w:linePitch="100" w:charSpace="4096"/>
        </w:sect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820"/>
        <w:jc w:val="center"/>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spacing w:lineRule="auto" w:line="240" w:before="0" w:after="0"/>
        <w:ind w:left="4820"/>
        <w:jc w:val="center"/>
        <w:rPr>
          <w:rFonts w:ascii="Times New Roman" w:hAnsi="Times New Roman" w:cs="Times New Roman"/>
          <w:sz w:val="28"/>
          <w:szCs w:val="28"/>
        </w:rPr>
      </w:pPr>
      <w:r>
        <w:rPr>
          <w:rFonts w:cs="Times New Roman" w:ascii="Times New Roman" w:hAnsi="Times New Roman"/>
          <w:sz w:val="28"/>
          <w:szCs w:val="28"/>
        </w:rPr>
        <w:t>к муниципальной программе</w:t>
      </w:r>
    </w:p>
    <w:p>
      <w:pPr>
        <w:pStyle w:val="Normal"/>
        <w:spacing w:lineRule="auto" w:line="240" w:before="0" w:after="0"/>
        <w:ind w:left="4820"/>
        <w:jc w:val="center"/>
        <w:rPr>
          <w:rFonts w:ascii="Times New Roman" w:hAnsi="Times New Roman" w:cs="Times New Roman"/>
          <w:sz w:val="28"/>
          <w:szCs w:val="28"/>
        </w:rPr>
      </w:pPr>
      <w:r>
        <w:rPr>
          <w:rFonts w:cs="Times New Roman" w:ascii="Times New Roman" w:hAnsi="Times New Roman"/>
          <w:sz w:val="28"/>
          <w:szCs w:val="28"/>
        </w:rPr>
        <w:t>«Бердск - территория гражданской</w:t>
      </w:r>
    </w:p>
    <w:p>
      <w:pPr>
        <w:pStyle w:val="Normal"/>
        <w:spacing w:lineRule="auto" w:line="240" w:before="0" w:after="0"/>
        <w:ind w:left="4820"/>
        <w:jc w:val="center"/>
        <w:rPr>
          <w:rFonts w:ascii="Times New Roman" w:hAnsi="Times New Roman" w:cs="Times New Roman"/>
          <w:sz w:val="28"/>
          <w:szCs w:val="28"/>
        </w:rPr>
      </w:pPr>
      <w:r>
        <w:rPr>
          <w:rFonts w:cs="Times New Roman" w:ascii="Times New Roman" w:hAnsi="Times New Roman"/>
          <w:sz w:val="28"/>
          <w:szCs w:val="28"/>
        </w:rPr>
        <w:t>ответственности: поддержка социально</w:t>
      </w:r>
    </w:p>
    <w:p>
      <w:pPr>
        <w:pStyle w:val="Normal"/>
        <w:spacing w:lineRule="auto" w:line="240" w:before="0" w:after="0"/>
        <w:ind w:left="4820"/>
        <w:jc w:val="center"/>
        <w:rPr>
          <w:rFonts w:ascii="Times New Roman" w:hAnsi="Times New Roman" w:cs="Times New Roman"/>
          <w:sz w:val="28"/>
          <w:szCs w:val="28"/>
        </w:rPr>
      </w:pPr>
      <w:r>
        <w:rPr>
          <w:rFonts w:cs="Times New Roman" w:ascii="Times New Roman" w:hAnsi="Times New Roman"/>
          <w:sz w:val="28"/>
          <w:szCs w:val="28"/>
        </w:rPr>
        <w:t>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w:t>
      </w:r>
    </w:p>
    <w:p>
      <w:pPr>
        <w:pStyle w:val="Normal"/>
        <w:spacing w:lineRule="auto" w:line="240" w:before="0" w:after="0"/>
        <w:ind w:left="4820"/>
        <w:jc w:val="center"/>
        <w:rPr>
          <w:rFonts w:ascii="Times New Roman" w:hAnsi="Times New Roman" w:cs="Times New Roman"/>
          <w:sz w:val="28"/>
          <w:szCs w:val="28"/>
        </w:rPr>
      </w:pPr>
      <w:r>
        <w:rPr>
          <w:rFonts w:cs="Times New Roman" w:ascii="Times New Roman" w:hAnsi="Times New Roman"/>
          <w:sz w:val="28"/>
          <w:szCs w:val="28"/>
        </w:rPr>
        <w:t>города Бердска»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СВОДНЫЕ ФИНАНСОВЫЕ ЗАТРАТЫ</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муниципальной программы «Бердск - территория гражданской</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ответственности: поддержка социально ориентированных</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некоммерческих организаций, органов территориального</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общественного самоуправления, инициативных групп граждан,</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действующих на территории города Бердска»</w:t>
      </w:r>
    </w:p>
    <w:p>
      <w:pPr>
        <w:pStyle w:val="NoSpacing"/>
        <w:rPr>
          <w:rFonts w:ascii="Times New Roman" w:hAnsi="Times New Roman" w:cs="Times New Roman"/>
          <w:sz w:val="28"/>
          <w:szCs w:val="28"/>
        </w:rPr>
      </w:pPr>
      <w:r>
        <w:rPr>
          <w:rFonts w:cs="Times New Roman" w:ascii="Times New Roman" w:hAnsi="Times New Roman"/>
          <w:sz w:val="28"/>
          <w:szCs w:val="28"/>
        </w:rPr>
      </w:r>
    </w:p>
    <w:tbl>
      <w:tblPr>
        <w:tblpPr w:vertAnchor="text" w:horzAnchor="text" w:leftFromText="180" w:rightFromText="180" w:tblpX="-97" w:tblpY="1"/>
        <w:tblOverlap w:val="never"/>
        <w:tblW w:w="10041" w:type="dxa"/>
        <w:jc w:val="left"/>
        <w:tblInd w:w="62" w:type="dxa"/>
        <w:tblLayout w:type="fixed"/>
        <w:tblCellMar>
          <w:top w:w="102" w:type="dxa"/>
          <w:left w:w="62" w:type="dxa"/>
          <w:bottom w:w="102" w:type="dxa"/>
          <w:right w:w="62" w:type="dxa"/>
        </w:tblCellMar>
        <w:tblLook w:noVBand="0" w:val="0000" w:noHBand="0" w:lastColumn="0" w:firstColumn="0" w:lastRow="0" w:firstRow="0"/>
      </w:tblPr>
      <w:tblGrid>
        <w:gridCol w:w="3113"/>
        <w:gridCol w:w="1276"/>
        <w:gridCol w:w="1134"/>
        <w:gridCol w:w="1135"/>
        <w:gridCol w:w="1133"/>
        <w:gridCol w:w="1187"/>
        <w:gridCol w:w="1062"/>
      </w:tblGrid>
      <w:tr>
        <w:trPr>
          <w:trHeight w:val="438"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Источники и объемы расходов по муниципальной программе</w:t>
            </w:r>
          </w:p>
        </w:tc>
        <w:tc>
          <w:tcPr>
            <w:tcW w:w="5865" w:type="dxa"/>
            <w:gridSpan w:val="5"/>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Финансовые затраты, тыс. руб.</w:t>
            </w:r>
          </w:p>
        </w:tc>
        <w:tc>
          <w:tcPr>
            <w:tcW w:w="1062"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Примечание</w:t>
            </w:r>
          </w:p>
        </w:tc>
      </w:tr>
      <w:tr>
        <w:trPr>
          <w:trHeight w:val="861"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всего</w:t>
            </w:r>
          </w:p>
        </w:tc>
        <w:tc>
          <w:tcPr>
            <w:tcW w:w="4589" w:type="dxa"/>
            <w:gridSpan w:val="4"/>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 том числе по годам реализации муниципальной программы</w:t>
            </w:r>
          </w:p>
        </w:tc>
        <w:tc>
          <w:tcPr>
            <w:tcW w:w="106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755"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2024 год</w:t>
            </w:r>
          </w:p>
        </w:tc>
        <w:tc>
          <w:tcPr>
            <w:tcW w:w="113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2025 год</w:t>
            </w:r>
          </w:p>
        </w:tc>
        <w:tc>
          <w:tcPr>
            <w:tcW w:w="11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2026 год</w:t>
            </w:r>
          </w:p>
        </w:tc>
        <w:tc>
          <w:tcPr>
            <w:tcW w:w="118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2027 год</w:t>
            </w:r>
          </w:p>
        </w:tc>
        <w:tc>
          <w:tcPr>
            <w:tcW w:w="106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332" w:hRule="atLeast"/>
        </w:trPr>
        <w:tc>
          <w:tcPr>
            <w:tcW w:w="311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w:t>
            </w:r>
          </w:p>
        </w:tc>
        <w:tc>
          <w:tcPr>
            <w:tcW w:w="113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w:t>
            </w:r>
          </w:p>
        </w:tc>
        <w:tc>
          <w:tcPr>
            <w:tcW w:w="11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5</w:t>
            </w:r>
          </w:p>
        </w:tc>
        <w:tc>
          <w:tcPr>
            <w:tcW w:w="118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6</w:t>
            </w:r>
          </w:p>
        </w:tc>
        <w:tc>
          <w:tcPr>
            <w:tcW w:w="10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w:t>
            </w:r>
          </w:p>
        </w:tc>
      </w:tr>
      <w:tr>
        <w:trPr>
          <w:trHeight w:val="649" w:hRule="atLeast"/>
        </w:trPr>
        <w:tc>
          <w:tcPr>
            <w:tcW w:w="311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Всего финансовых затрат,</w:t>
            </w:r>
          </w:p>
          <w:p>
            <w:pPr>
              <w:pStyle w:val="NoSpacing"/>
              <w:rPr>
                <w:rFonts w:ascii="Times New Roman" w:hAnsi="Times New Roman" w:cs="Times New Roman"/>
                <w:sz w:val="28"/>
                <w:szCs w:val="28"/>
              </w:rPr>
            </w:pPr>
            <w:r>
              <w:rPr>
                <w:rFonts w:cs="Times New Roman" w:ascii="Times New Roman" w:hAnsi="Times New Roman"/>
                <w:sz w:val="28"/>
                <w:szCs w:val="28"/>
              </w:rPr>
              <w:t>в том числе за счет:</w:t>
            </w:r>
          </w:p>
        </w:tc>
        <w:tc>
          <w:tcPr>
            <w:tcW w:w="12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rPr>
              <w:t>0</w:t>
            </w:r>
            <w:r>
              <w:rPr>
                <w:rFonts w:cs="Times New Roman" w:ascii="Times New Roman" w:hAnsi="Times New Roman"/>
                <w:sz w:val="28"/>
                <w:szCs w:val="28"/>
              </w:rPr>
              <w:t> 8</w:t>
            </w:r>
            <w:r>
              <w:rPr>
                <w:rFonts w:cs="Times New Roman" w:ascii="Times New Roman" w:hAnsi="Times New Roman"/>
                <w:sz w:val="28"/>
                <w:szCs w:val="28"/>
              </w:rPr>
              <w:t>33</w:t>
            </w:r>
            <w:r>
              <w:rPr>
                <w:rFonts w:cs="Times New Roman" w:ascii="Times New Roman" w:hAnsi="Times New Roman"/>
                <w:sz w:val="28"/>
                <w:szCs w:val="28"/>
              </w:rPr>
              <w:t>,</w:t>
            </w:r>
            <w:r>
              <w:rPr>
                <w:rFonts w:cs="Times New Roman" w:ascii="Times New Roman" w:hAnsi="Times New Roman"/>
                <w:sz w:val="28"/>
                <w:szCs w:val="28"/>
              </w:rPr>
              <w:t>76</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rPr>
              <w:t> </w:t>
            </w:r>
            <w:r>
              <w:rPr>
                <w:rFonts w:cs="Times New Roman" w:ascii="Times New Roman" w:hAnsi="Times New Roman"/>
                <w:sz w:val="28"/>
                <w:szCs w:val="28"/>
              </w:rPr>
              <w:t>875</w:t>
            </w:r>
            <w:r>
              <w:rPr>
                <w:rFonts w:cs="Times New Roman" w:ascii="Times New Roman" w:hAnsi="Times New Roman"/>
                <w:sz w:val="28"/>
                <w:szCs w:val="28"/>
              </w:rPr>
              <w:t>,26</w:t>
            </w:r>
          </w:p>
        </w:tc>
        <w:tc>
          <w:tcPr>
            <w:tcW w:w="113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w:t>
            </w:r>
            <w:r>
              <w:rPr>
                <w:rFonts w:cs="Times New Roman" w:ascii="Times New Roman" w:hAnsi="Times New Roman"/>
                <w:sz w:val="28"/>
                <w:szCs w:val="28"/>
              </w:rPr>
              <w:t> </w:t>
            </w:r>
            <w:r>
              <w:rPr>
                <w:rFonts w:cs="Times New Roman" w:ascii="Times New Roman" w:hAnsi="Times New Roman"/>
                <w:sz w:val="28"/>
                <w:szCs w:val="28"/>
              </w:rPr>
              <w:t>765</w:t>
            </w:r>
            <w:r>
              <w:rPr>
                <w:rFonts w:cs="Times New Roman" w:ascii="Times New Roman" w:hAnsi="Times New Roman"/>
                <w:sz w:val="28"/>
                <w:szCs w:val="28"/>
              </w:rPr>
              <w:t>,</w:t>
            </w:r>
            <w:r>
              <w:rPr>
                <w:rFonts w:cs="Times New Roman" w:ascii="Times New Roman" w:hAnsi="Times New Roman"/>
                <w:sz w:val="28"/>
                <w:szCs w:val="28"/>
              </w:rPr>
              <w:t>70</w:t>
            </w:r>
          </w:p>
        </w:tc>
        <w:tc>
          <w:tcPr>
            <w:tcW w:w="11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8 </w:t>
            </w:r>
            <w:r>
              <w:rPr>
                <w:rFonts w:cs="Times New Roman" w:ascii="Times New Roman" w:hAnsi="Times New Roman"/>
                <w:sz w:val="28"/>
                <w:szCs w:val="28"/>
              </w:rPr>
              <w:t>096</w:t>
            </w:r>
            <w:r>
              <w:rPr>
                <w:rFonts w:cs="Times New Roman" w:ascii="Times New Roman" w:hAnsi="Times New Roman"/>
                <w:sz w:val="28"/>
                <w:szCs w:val="28"/>
              </w:rPr>
              <w:t>,</w:t>
            </w:r>
            <w:r>
              <w:rPr>
                <w:rFonts w:cs="Times New Roman" w:ascii="Times New Roman" w:hAnsi="Times New Roman"/>
                <w:sz w:val="28"/>
                <w:szCs w:val="28"/>
              </w:rPr>
              <w:t>40</w:t>
            </w:r>
          </w:p>
        </w:tc>
        <w:tc>
          <w:tcPr>
            <w:tcW w:w="118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8 </w:t>
            </w:r>
            <w:r>
              <w:rPr>
                <w:rFonts w:cs="Times New Roman" w:ascii="Times New Roman" w:hAnsi="Times New Roman"/>
                <w:sz w:val="28"/>
                <w:szCs w:val="28"/>
              </w:rPr>
              <w:t>096</w:t>
            </w:r>
            <w:r>
              <w:rPr>
                <w:rFonts w:cs="Times New Roman" w:ascii="Times New Roman" w:hAnsi="Times New Roman"/>
                <w:sz w:val="28"/>
                <w:szCs w:val="28"/>
              </w:rPr>
              <w:t>,</w:t>
            </w:r>
            <w:r>
              <w:rPr>
                <w:rFonts w:cs="Times New Roman" w:ascii="Times New Roman" w:hAnsi="Times New Roman"/>
                <w:sz w:val="28"/>
                <w:szCs w:val="28"/>
              </w:rPr>
              <w:t>40</w:t>
            </w:r>
          </w:p>
        </w:tc>
        <w:tc>
          <w:tcPr>
            <w:tcW w:w="10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1299" w:hRule="atLeast"/>
        </w:trPr>
        <w:tc>
          <w:tcPr>
            <w:tcW w:w="311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 средств бюджета Новосибирской области на поддержку и развитие ТОС &lt;*&gt;</w:t>
            </w:r>
          </w:p>
        </w:tc>
        <w:tc>
          <w:tcPr>
            <w:tcW w:w="12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10 301,60</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2 575,4</w:t>
            </w:r>
          </w:p>
        </w:tc>
        <w:tc>
          <w:tcPr>
            <w:tcW w:w="113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2 575,4</w:t>
            </w:r>
          </w:p>
        </w:tc>
        <w:tc>
          <w:tcPr>
            <w:tcW w:w="11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2 575,4</w:t>
            </w:r>
          </w:p>
        </w:tc>
        <w:tc>
          <w:tcPr>
            <w:tcW w:w="118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2 575,4</w:t>
            </w:r>
          </w:p>
        </w:tc>
        <w:tc>
          <w:tcPr>
            <w:tcW w:w="10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649" w:hRule="atLeast"/>
        </w:trPr>
        <w:tc>
          <w:tcPr>
            <w:tcW w:w="311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 средств бюджета города Бердска, в том числе &lt;*&gt;:</w:t>
            </w:r>
          </w:p>
        </w:tc>
        <w:tc>
          <w:tcPr>
            <w:tcW w:w="12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rPr>
              <w:t>7</w:t>
            </w:r>
            <w:r>
              <w:rPr>
                <w:rFonts w:cs="Times New Roman" w:ascii="Times New Roman" w:hAnsi="Times New Roman"/>
                <w:sz w:val="28"/>
                <w:szCs w:val="28"/>
              </w:rPr>
              <w:t> </w:t>
            </w:r>
            <w:r>
              <w:rPr>
                <w:rFonts w:cs="Times New Roman" w:ascii="Times New Roman" w:hAnsi="Times New Roman"/>
                <w:sz w:val="28"/>
                <w:szCs w:val="28"/>
              </w:rPr>
              <w:t>487</w:t>
            </w:r>
            <w:r>
              <w:rPr>
                <w:rFonts w:cs="Times New Roman" w:ascii="Times New Roman" w:hAnsi="Times New Roman"/>
                <w:sz w:val="28"/>
                <w:szCs w:val="28"/>
              </w:rPr>
              <w:t>,</w:t>
            </w:r>
            <w:r>
              <w:rPr>
                <w:rFonts w:cs="Times New Roman" w:ascii="Times New Roman" w:hAnsi="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3 538,40</w:t>
            </w:r>
          </w:p>
        </w:tc>
        <w:tc>
          <w:tcPr>
            <w:tcW w:w="113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4 </w:t>
            </w:r>
            <w:r>
              <w:rPr>
                <w:rFonts w:cs="Times New Roman" w:ascii="Times New Roman" w:hAnsi="Times New Roman"/>
                <w:sz w:val="28"/>
                <w:szCs w:val="28"/>
              </w:rPr>
              <w:t>429</w:t>
            </w:r>
            <w:r>
              <w:rPr>
                <w:rFonts w:cs="Times New Roman" w:ascii="Times New Roman" w:hAnsi="Times New Roman"/>
                <w:sz w:val="28"/>
                <w:szCs w:val="28"/>
              </w:rPr>
              <w:t>,</w:t>
            </w:r>
            <w:r>
              <w:rPr>
                <w:rFonts w:cs="Times New Roman" w:ascii="Times New Roman" w:hAnsi="Times New Roman"/>
                <w:sz w:val="28"/>
                <w:szCs w:val="28"/>
              </w:rPr>
              <w:t>10</w:t>
            </w:r>
          </w:p>
        </w:tc>
        <w:tc>
          <w:tcPr>
            <w:tcW w:w="11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4 7</w:t>
            </w:r>
            <w:r>
              <w:rPr>
                <w:rFonts w:cs="Times New Roman" w:ascii="Times New Roman" w:hAnsi="Times New Roman"/>
                <w:sz w:val="28"/>
                <w:szCs w:val="28"/>
              </w:rPr>
              <w:t>59</w:t>
            </w:r>
            <w:r>
              <w:rPr>
                <w:rFonts w:cs="Times New Roman" w:ascii="Times New Roman" w:hAnsi="Times New Roman"/>
                <w:sz w:val="28"/>
                <w:szCs w:val="28"/>
              </w:rPr>
              <w:t>,</w:t>
            </w:r>
            <w:r>
              <w:rPr>
                <w:rFonts w:cs="Times New Roman" w:ascii="Times New Roman" w:hAnsi="Times New Roman"/>
                <w:sz w:val="28"/>
                <w:szCs w:val="28"/>
              </w:rPr>
              <w:t>80</w:t>
            </w:r>
          </w:p>
        </w:tc>
        <w:tc>
          <w:tcPr>
            <w:tcW w:w="118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4 7</w:t>
            </w:r>
            <w:r>
              <w:rPr>
                <w:rFonts w:cs="Times New Roman" w:ascii="Times New Roman" w:hAnsi="Times New Roman"/>
                <w:sz w:val="28"/>
                <w:szCs w:val="28"/>
              </w:rPr>
              <w:t>59</w:t>
            </w:r>
            <w:r>
              <w:rPr>
                <w:rFonts w:cs="Times New Roman" w:ascii="Times New Roman" w:hAnsi="Times New Roman"/>
                <w:sz w:val="28"/>
                <w:szCs w:val="28"/>
              </w:rPr>
              <w:t>,</w:t>
            </w:r>
            <w:r>
              <w:rPr>
                <w:rFonts w:cs="Times New Roman" w:ascii="Times New Roman" w:hAnsi="Times New Roman"/>
                <w:sz w:val="28"/>
                <w:szCs w:val="28"/>
              </w:rPr>
              <w:t>80</w:t>
            </w:r>
          </w:p>
        </w:tc>
        <w:tc>
          <w:tcPr>
            <w:tcW w:w="10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665" w:hRule="atLeast"/>
        </w:trPr>
        <w:tc>
          <w:tcPr>
            <w:tcW w:w="311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на поддержку и развитие ТОС</w:t>
            </w:r>
          </w:p>
        </w:tc>
        <w:tc>
          <w:tcPr>
            <w:tcW w:w="12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16</w:t>
            </w:r>
            <w:r>
              <w:rPr>
                <w:rFonts w:cs="Times New Roman" w:ascii="Times New Roman" w:hAnsi="Times New Roman"/>
                <w:sz w:val="28"/>
                <w:szCs w:val="28"/>
              </w:rPr>
              <w:t>09</w:t>
            </w:r>
            <w:r>
              <w:rPr>
                <w:rFonts w:cs="Times New Roman" w:ascii="Times New Roman" w:hAnsi="Times New Roman"/>
                <w:sz w:val="28"/>
                <w:szCs w:val="28"/>
              </w:rPr>
              <w:t>,</w:t>
            </w:r>
            <w:r>
              <w:rPr>
                <w:rFonts w:cs="Times New Roman" w:ascii="Times New Roman" w:hAnsi="Times New Roman"/>
                <w:sz w:val="28"/>
                <w:szCs w:val="28"/>
              </w:rPr>
              <w:t>00</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389,2</w:t>
            </w:r>
          </w:p>
        </w:tc>
        <w:tc>
          <w:tcPr>
            <w:tcW w:w="113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396</w:t>
            </w:r>
            <w:r>
              <w:rPr>
                <w:rFonts w:cs="Times New Roman" w:ascii="Times New Roman" w:hAnsi="Times New Roman"/>
                <w:sz w:val="28"/>
                <w:szCs w:val="28"/>
              </w:rPr>
              <w:t>,</w:t>
            </w:r>
            <w:r>
              <w:rPr>
                <w:rFonts w:cs="Times New Roman" w:ascii="Times New Roman" w:hAnsi="Times New Roman"/>
                <w:sz w:val="28"/>
                <w:szCs w:val="28"/>
              </w:rPr>
              <w:t>60</w:t>
            </w:r>
          </w:p>
        </w:tc>
        <w:tc>
          <w:tcPr>
            <w:tcW w:w="11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41</w:t>
            </w:r>
            <w:r>
              <w:rPr>
                <w:rFonts w:cs="Times New Roman" w:ascii="Times New Roman" w:hAnsi="Times New Roman"/>
                <w:sz w:val="28"/>
                <w:szCs w:val="28"/>
              </w:rPr>
              <w:t>1</w:t>
            </w:r>
            <w:r>
              <w:rPr>
                <w:rFonts w:cs="Times New Roman" w:ascii="Times New Roman" w:hAnsi="Times New Roman"/>
                <w:sz w:val="28"/>
                <w:szCs w:val="28"/>
              </w:rPr>
              <w:t>,</w:t>
            </w:r>
            <w:r>
              <w:rPr>
                <w:rFonts w:cs="Times New Roman" w:ascii="Times New Roman" w:hAnsi="Times New Roman"/>
                <w:sz w:val="28"/>
                <w:szCs w:val="28"/>
              </w:rPr>
              <w:t>60</w:t>
            </w:r>
          </w:p>
        </w:tc>
        <w:tc>
          <w:tcPr>
            <w:tcW w:w="118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41</w:t>
            </w:r>
            <w:r>
              <w:rPr>
                <w:rFonts w:cs="Times New Roman" w:ascii="Times New Roman" w:hAnsi="Times New Roman"/>
                <w:sz w:val="28"/>
                <w:szCs w:val="28"/>
              </w:rPr>
              <w:t>1</w:t>
            </w:r>
            <w:r>
              <w:rPr>
                <w:rFonts w:cs="Times New Roman" w:ascii="Times New Roman" w:hAnsi="Times New Roman"/>
                <w:sz w:val="28"/>
                <w:szCs w:val="28"/>
              </w:rPr>
              <w:t>,</w:t>
            </w:r>
            <w:r>
              <w:rPr>
                <w:rFonts w:cs="Times New Roman" w:ascii="Times New Roman" w:hAnsi="Times New Roman"/>
                <w:sz w:val="28"/>
                <w:szCs w:val="28"/>
              </w:rPr>
              <w:t>60</w:t>
            </w:r>
          </w:p>
        </w:tc>
        <w:tc>
          <w:tcPr>
            <w:tcW w:w="10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665" w:hRule="atLeast"/>
        </w:trPr>
        <w:tc>
          <w:tcPr>
            <w:tcW w:w="311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 внебюджетных источников &lt;**&gt;</w:t>
            </w:r>
          </w:p>
        </w:tc>
        <w:tc>
          <w:tcPr>
            <w:tcW w:w="12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3045,06</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761</w:t>
            </w:r>
            <w:r>
              <w:rPr>
                <w:rFonts w:cs="Times New Roman" w:ascii="Times New Roman" w:hAnsi="Times New Roman"/>
                <w:sz w:val="28"/>
                <w:szCs w:val="28"/>
              </w:rPr>
              <w:t>,46</w:t>
            </w:r>
          </w:p>
        </w:tc>
        <w:tc>
          <w:tcPr>
            <w:tcW w:w="113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761,</w:t>
            </w:r>
            <w:r>
              <w:rPr>
                <w:rFonts w:cs="Times New Roman" w:ascii="Times New Roman" w:hAnsi="Times New Roman"/>
                <w:sz w:val="28"/>
                <w:szCs w:val="28"/>
              </w:rPr>
              <w:t>20</w:t>
            </w:r>
          </w:p>
        </w:tc>
        <w:tc>
          <w:tcPr>
            <w:tcW w:w="11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761,</w:t>
            </w:r>
            <w:r>
              <w:rPr>
                <w:rFonts w:cs="Times New Roman" w:ascii="Times New Roman" w:hAnsi="Times New Roman"/>
                <w:sz w:val="28"/>
                <w:szCs w:val="28"/>
              </w:rPr>
              <w:t>20</w:t>
            </w:r>
          </w:p>
        </w:tc>
        <w:tc>
          <w:tcPr>
            <w:tcW w:w="118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761,</w:t>
            </w:r>
            <w:r>
              <w:rPr>
                <w:rFonts w:cs="Times New Roman" w:ascii="Times New Roman" w:hAnsi="Times New Roman"/>
                <w:sz w:val="28"/>
                <w:szCs w:val="28"/>
              </w:rPr>
              <w:t>20</w:t>
            </w:r>
          </w:p>
        </w:tc>
        <w:tc>
          <w:tcPr>
            <w:tcW w:w="10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bl>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w:t>
      </w:r>
    </w:p>
    <w:p>
      <w:pPr>
        <w:pStyle w:val="NoSpacing"/>
        <w:rPr>
          <w:rFonts w:ascii="Times New Roman" w:hAnsi="Times New Roman" w:cs="Times New Roman"/>
          <w:sz w:val="28"/>
          <w:szCs w:val="28"/>
        </w:rPr>
      </w:pPr>
      <w:r>
        <w:rPr>
          <w:rFonts w:cs="Times New Roman" w:ascii="Times New Roman" w:hAnsi="Times New Roman"/>
          <w:sz w:val="28"/>
          <w:szCs w:val="28"/>
        </w:rPr>
        <w:t xml:space="preserve">&lt;*&gt; - указываются прогнозные значения; </w:t>
      </w:r>
    </w:p>
    <w:p>
      <w:pPr>
        <w:pStyle w:val="NoSpacing"/>
        <w:jc w:val="both"/>
        <w:rPr>
          <w:rFonts w:ascii="Times New Roman" w:hAnsi="Times New Roman" w:cs="Times New Roman"/>
          <w:sz w:val="28"/>
          <w:szCs w:val="28"/>
        </w:rPr>
      </w:pPr>
      <w:r>
        <w:rPr>
          <w:rFonts w:cs="Times New Roman" w:ascii="Times New Roman" w:hAnsi="Times New Roman"/>
          <w:sz w:val="28"/>
          <w:szCs w:val="28"/>
        </w:rPr>
        <w:t>&lt;**&gt; - вклад граждан в виде денежных средств, имущества, выполненных работ, оказанных услуг при реализации проектов на средства из бюджета города Бердска, предоставляемые в соответствии с постановлениями администрации города Бердска от 13.08.2021 № 2478 «Об утверждении Порядка предоставления грантов в форме субсидий из бюджета города Бердска на реализацию социально значимых проектов, выполняемых социально ориентированными некоммерческими организациями» и от 24.03.2020 № 790 «Об утверждении Порядка предоставления грантов в форме субсидий из бюджета города Бердска в целях поддержки общественных инициатив территориальных общественных самоуправлений».</w:t>
      </w:r>
    </w:p>
    <w:p>
      <w:pPr>
        <w:pStyle w:val="Normal"/>
        <w:jc w:val="both"/>
        <w:rPr>
          <w:sz w:val="28"/>
          <w:szCs w:val="28"/>
        </w:rPr>
      </w:pPr>
      <w:r>
        <w:rPr>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w:t>
      </w:r>
    </w:p>
    <w:p>
      <w:pPr>
        <w:sectPr>
          <w:headerReference w:type="even" r:id="rId12"/>
          <w:headerReference w:type="default" r:id="rId13"/>
          <w:headerReference w:type="first" r:id="rId14"/>
          <w:type w:val="nextPage"/>
          <w:pgSz w:w="11906" w:h="16838"/>
          <w:pgMar w:left="1418" w:right="567" w:gutter="0" w:header="709" w:top="1134" w:footer="0" w:bottom="1134"/>
          <w:pgNumType w:fmt="decimal"/>
          <w:formProt w:val="false"/>
          <w:textDirection w:val="lrTb"/>
          <w:docGrid w:type="default" w:linePitch="360" w:charSpace="4096"/>
        </w:sect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8505"/>
        <w:jc w:val="center"/>
        <w:rPr>
          <w:rFonts w:ascii="Times New Roman" w:hAnsi="Times New Roman" w:cs="Times New Roman"/>
          <w:sz w:val="28"/>
          <w:szCs w:val="28"/>
        </w:rPr>
      </w:pPr>
      <w:r>
        <w:rPr>
          <w:rFonts w:cs="Times New Roman" w:ascii="Times New Roman" w:hAnsi="Times New Roman"/>
          <w:sz w:val="28"/>
          <w:szCs w:val="28"/>
        </w:rPr>
        <w:t>Приложение № 4</w:t>
      </w:r>
    </w:p>
    <w:p>
      <w:pPr>
        <w:pStyle w:val="Normal"/>
        <w:spacing w:lineRule="auto" w:line="240" w:before="0" w:after="0"/>
        <w:ind w:left="8505"/>
        <w:jc w:val="center"/>
        <w:rPr>
          <w:rFonts w:ascii="Times New Roman" w:hAnsi="Times New Roman" w:cs="Times New Roman"/>
          <w:sz w:val="28"/>
          <w:szCs w:val="28"/>
        </w:rPr>
      </w:pPr>
      <w:r>
        <w:rPr>
          <w:rFonts w:cs="Times New Roman" w:ascii="Times New Roman" w:hAnsi="Times New Roman"/>
          <w:sz w:val="28"/>
          <w:szCs w:val="28"/>
        </w:rPr>
        <w:t>к муниципальной программе</w:t>
      </w:r>
    </w:p>
    <w:p>
      <w:pPr>
        <w:pStyle w:val="Normal"/>
        <w:spacing w:lineRule="auto" w:line="240" w:before="0" w:after="0"/>
        <w:ind w:left="8505"/>
        <w:jc w:val="center"/>
        <w:rPr>
          <w:rFonts w:ascii="Times New Roman" w:hAnsi="Times New Roman" w:cs="Times New Roman"/>
          <w:sz w:val="28"/>
          <w:szCs w:val="28"/>
        </w:rPr>
      </w:pPr>
      <w:r>
        <w:rPr>
          <w:rFonts w:cs="Times New Roman" w:ascii="Times New Roman" w:hAnsi="Times New Roman"/>
          <w:sz w:val="28"/>
          <w:szCs w:val="28"/>
        </w:rPr>
        <w:t>«Бердск - территория гражданской</w:t>
      </w:r>
    </w:p>
    <w:p>
      <w:pPr>
        <w:pStyle w:val="Normal"/>
        <w:spacing w:lineRule="auto" w:line="240" w:before="0" w:after="0"/>
        <w:ind w:left="8505"/>
        <w:jc w:val="center"/>
        <w:rPr>
          <w:rFonts w:ascii="Times New Roman" w:hAnsi="Times New Roman" w:cs="Times New Roman"/>
          <w:sz w:val="28"/>
          <w:szCs w:val="28"/>
        </w:rPr>
      </w:pPr>
      <w:r>
        <w:rPr>
          <w:rFonts w:cs="Times New Roman" w:ascii="Times New Roman" w:hAnsi="Times New Roman"/>
          <w:sz w:val="28"/>
          <w:szCs w:val="28"/>
        </w:rPr>
        <w:t>ответственности: поддержка социально</w:t>
      </w:r>
    </w:p>
    <w:p>
      <w:pPr>
        <w:pStyle w:val="Normal"/>
        <w:spacing w:lineRule="auto" w:line="240" w:before="0" w:after="0"/>
        <w:ind w:left="8505"/>
        <w:jc w:val="center"/>
        <w:rPr>
          <w:rFonts w:ascii="Times New Roman" w:hAnsi="Times New Roman" w:cs="Times New Roman"/>
          <w:sz w:val="28"/>
          <w:szCs w:val="28"/>
        </w:rPr>
      </w:pPr>
      <w:r>
        <w:rPr>
          <w:rFonts w:cs="Times New Roman" w:ascii="Times New Roman" w:hAnsi="Times New Roman"/>
          <w:sz w:val="28"/>
          <w:szCs w:val="28"/>
        </w:rPr>
        <w:t>ориентированных некоммерческих организаций,</w:t>
      </w:r>
    </w:p>
    <w:p>
      <w:pPr>
        <w:pStyle w:val="Normal"/>
        <w:spacing w:lineRule="auto" w:line="240" w:before="0" w:after="0"/>
        <w:ind w:left="8505"/>
        <w:jc w:val="center"/>
        <w:rPr>
          <w:rFonts w:ascii="Times New Roman" w:hAnsi="Times New Roman" w:cs="Times New Roman"/>
          <w:sz w:val="28"/>
          <w:szCs w:val="28"/>
        </w:rPr>
      </w:pPr>
      <w:r>
        <w:rPr>
          <w:rFonts w:cs="Times New Roman" w:ascii="Times New Roman" w:hAnsi="Times New Roman"/>
          <w:sz w:val="28"/>
          <w:szCs w:val="28"/>
        </w:rPr>
        <w:t>органов территориального общественного</w:t>
      </w:r>
    </w:p>
    <w:p>
      <w:pPr>
        <w:pStyle w:val="Normal"/>
        <w:spacing w:lineRule="auto" w:line="240" w:before="0" w:after="0"/>
        <w:ind w:left="8505"/>
        <w:jc w:val="center"/>
        <w:rPr>
          <w:rFonts w:ascii="Times New Roman" w:hAnsi="Times New Roman" w:cs="Times New Roman"/>
          <w:sz w:val="28"/>
          <w:szCs w:val="28"/>
        </w:rPr>
      </w:pPr>
      <w:r>
        <w:rPr>
          <w:rFonts w:cs="Times New Roman" w:ascii="Times New Roman" w:hAnsi="Times New Roman"/>
          <w:sz w:val="28"/>
          <w:szCs w:val="28"/>
        </w:rPr>
        <w:t>самоуправления, инициативных групп</w:t>
      </w:r>
    </w:p>
    <w:p>
      <w:pPr>
        <w:pStyle w:val="Normal"/>
        <w:spacing w:lineRule="auto" w:line="240" w:before="0" w:after="0"/>
        <w:ind w:left="8505"/>
        <w:jc w:val="center"/>
        <w:rPr>
          <w:rFonts w:ascii="Times New Roman" w:hAnsi="Times New Roman" w:cs="Times New Roman"/>
          <w:sz w:val="28"/>
          <w:szCs w:val="28"/>
        </w:rPr>
      </w:pPr>
      <w:r>
        <w:rPr>
          <w:rFonts w:cs="Times New Roman" w:ascii="Times New Roman" w:hAnsi="Times New Roman"/>
          <w:sz w:val="28"/>
          <w:szCs w:val="28"/>
        </w:rPr>
        <w:t>граждан, действующих на территории</w:t>
      </w:r>
    </w:p>
    <w:p>
      <w:pPr>
        <w:pStyle w:val="Normal"/>
        <w:spacing w:lineRule="auto" w:line="240" w:before="0" w:after="0"/>
        <w:ind w:left="8505"/>
        <w:jc w:val="center"/>
        <w:rPr>
          <w:rFonts w:ascii="Times New Roman" w:hAnsi="Times New Roman" w:cs="Times New Roman"/>
          <w:sz w:val="28"/>
          <w:szCs w:val="28"/>
        </w:rPr>
      </w:pPr>
      <w:r>
        <w:rPr>
          <w:rFonts w:cs="Times New Roman" w:ascii="Times New Roman" w:hAnsi="Times New Roman"/>
          <w:sz w:val="28"/>
          <w:szCs w:val="28"/>
        </w:rPr>
        <w:t>города Бердска»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Финансирование мероприятий по поддержке и развитию</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территориального общественного самоуправления</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 xml:space="preserve">города Бердска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540"/>
        <w:jc w:val="both"/>
        <w:rPr>
          <w:sz w:val="28"/>
          <w:szCs w:val="28"/>
        </w:rPr>
      </w:pPr>
      <w:r>
        <w:rPr>
          <w:sz w:val="28"/>
          <w:szCs w:val="28"/>
        </w:rPr>
      </w:r>
    </w:p>
    <w:tbl>
      <w:tblPr>
        <w:tblW w:w="15163" w:type="dxa"/>
        <w:jc w:val="left"/>
        <w:tblInd w:w="67" w:type="dxa"/>
        <w:tblLayout w:type="fixed"/>
        <w:tblCellMar>
          <w:top w:w="102" w:type="dxa"/>
          <w:left w:w="62" w:type="dxa"/>
          <w:bottom w:w="102" w:type="dxa"/>
          <w:right w:w="62" w:type="dxa"/>
        </w:tblCellMar>
        <w:tblLook w:noVBand="0" w:val="0000" w:noHBand="0" w:lastColumn="0" w:firstColumn="0" w:lastRow="0" w:firstRow="0"/>
      </w:tblPr>
      <w:tblGrid>
        <w:gridCol w:w="652"/>
        <w:gridCol w:w="5416"/>
        <w:gridCol w:w="3393"/>
        <w:gridCol w:w="1304"/>
        <w:gridCol w:w="1306"/>
        <w:gridCol w:w="1304"/>
        <w:gridCol w:w="937"/>
        <w:gridCol w:w="849"/>
      </w:tblGrid>
      <w:tr>
        <w:trPr>
          <w:trHeight w:val="1077" w:hRule="atLeast"/>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5416"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Наименование мероприятия</w:t>
            </w:r>
          </w:p>
        </w:tc>
        <w:tc>
          <w:tcPr>
            <w:tcW w:w="3393"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Объем финансирования мероприятия, руб.</w:t>
            </w:r>
          </w:p>
        </w:tc>
        <w:tc>
          <w:tcPr>
            <w:tcW w:w="4851" w:type="dxa"/>
            <w:gridSpan w:val="4"/>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Объем финансирования мероприятий по годам, в тыс. руб.</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Примечание</w:t>
            </w:r>
          </w:p>
        </w:tc>
      </w:tr>
      <w:tr>
        <w:trPr>
          <w:trHeight w:val="369"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2024</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2025</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2026</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2027</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207" w:hRule="atLeast"/>
        </w:trPr>
        <w:tc>
          <w:tcPr>
            <w:tcW w:w="65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1</w:t>
            </w:r>
          </w:p>
        </w:tc>
        <w:tc>
          <w:tcPr>
            <w:tcW w:w="5416"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2</w:t>
            </w:r>
          </w:p>
        </w:tc>
        <w:tc>
          <w:tcPr>
            <w:tcW w:w="3393"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3</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4</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5</w:t>
            </w:r>
          </w:p>
        </w:tc>
        <w:tc>
          <w:tcPr>
            <w:tcW w:w="1304"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6</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7</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8</w:t>
            </w:r>
          </w:p>
        </w:tc>
      </w:tr>
      <w:tr>
        <w:trPr>
          <w:trHeight w:val="658" w:hRule="atLeast"/>
        </w:trPr>
        <w:tc>
          <w:tcPr>
            <w:tcW w:w="15161" w:type="dxa"/>
            <w:gridSpan w:val="8"/>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Задача № 1. Обеспечение информационной, консультационной и методической поддержки представителей СО НКО, ТОС, инициативных групп граждан</w:t>
            </w:r>
          </w:p>
        </w:tc>
      </w:tr>
      <w:tr>
        <w:trPr>
          <w:trHeight w:val="355" w:hRule="atLeast"/>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1.</w:t>
            </w:r>
          </w:p>
        </w:tc>
        <w:tc>
          <w:tcPr>
            <w:tcW w:w="541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Проведение обучающих мероприятий, семинаров для представителей органов ТОС</w:t>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Всего затрат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85</w:t>
            </w:r>
            <w:r>
              <w:rPr>
                <w:rFonts w:cs="Times New Roman" w:ascii="Times New Roman" w:hAnsi="Times New Roman"/>
                <w:sz w:val="28"/>
                <w:szCs w:val="28"/>
              </w:rPr>
              <w:t>,0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150,0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150,0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349"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Местный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85</w:t>
            </w:r>
            <w:r>
              <w:rPr>
                <w:rFonts w:cs="Times New Roman" w:ascii="Times New Roman" w:hAnsi="Times New Roman"/>
                <w:sz w:val="28"/>
                <w:szCs w:val="28"/>
              </w:rPr>
              <w:t>,0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150,0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150,0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538"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403"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433" w:hRule="atLeast"/>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2.</w:t>
            </w:r>
          </w:p>
        </w:tc>
        <w:tc>
          <w:tcPr>
            <w:tcW w:w="541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Подготовка и издание информационных материалов, в том числе выпуск видеоматериалов, публикации в СМИ о деятельности органов ТОС</w:t>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Всего затрат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sz w:val="28"/>
                <w:szCs w:val="28"/>
              </w:rPr>
              <w:t>7</w:t>
            </w:r>
            <w:r>
              <w:rPr>
                <w:rFonts w:cs="Times New Roman" w:ascii="Times New Roman" w:hAnsi="Times New Roman"/>
                <w:sz w:val="28"/>
                <w:szCs w:val="28"/>
              </w:rPr>
              <w:t>5,0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225,0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225,0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279"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Местный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200,0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sz w:val="28"/>
                <w:szCs w:val="28"/>
              </w:rPr>
              <w:t>7</w:t>
            </w:r>
            <w:r>
              <w:rPr>
                <w:rFonts w:cs="Times New Roman" w:ascii="Times New Roman" w:hAnsi="Times New Roman"/>
                <w:sz w:val="28"/>
                <w:szCs w:val="28"/>
              </w:rPr>
              <w:t>5,0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225,0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225,0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538"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553"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433" w:hRule="atLeast"/>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Итого по задаче № 1</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350,0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rPr>
              <w:t>60</w:t>
            </w:r>
            <w:r>
              <w:rPr>
                <w:rFonts w:cs="Times New Roman" w:ascii="Times New Roman" w:hAnsi="Times New Roman"/>
                <w:sz w:val="28"/>
                <w:szCs w:val="28"/>
              </w:rPr>
              <w:t>,0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375,0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375,0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523"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Местный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350,0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rPr>
              <w:t>60</w:t>
            </w:r>
            <w:r>
              <w:rPr>
                <w:rFonts w:cs="Times New Roman" w:ascii="Times New Roman" w:hAnsi="Times New Roman"/>
                <w:sz w:val="28"/>
                <w:szCs w:val="28"/>
              </w:rPr>
              <w:t>,0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375,0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375,0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538"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748"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643" w:hRule="atLeast"/>
        </w:trPr>
        <w:tc>
          <w:tcPr>
            <w:tcW w:w="15161" w:type="dxa"/>
            <w:gridSpan w:val="8"/>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Задача № 2. Стимулирование и поддержка реализации социально значимых проектов и программ, реализуемых СО НКО, ТОС, инициативными группами граждан</w:t>
            </w:r>
          </w:p>
        </w:tc>
      </w:tr>
      <w:tr>
        <w:trPr>
          <w:trHeight w:val="433" w:hRule="atLeast"/>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1.</w:t>
            </w:r>
          </w:p>
        </w:tc>
        <w:tc>
          <w:tcPr>
            <w:tcW w:w="541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Проведение городского конкурса на выделение грантов в форме субсидий из бюджета города Бердска на реализацию инициатив органам ТОС</w:t>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Всего затрат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2614,6</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261</w:t>
            </w:r>
            <w:r>
              <w:rPr>
                <w:rFonts w:cs="Times New Roman" w:ascii="Times New Roman" w:hAnsi="Times New Roman"/>
                <w:sz w:val="28"/>
                <w:szCs w:val="28"/>
              </w:rPr>
              <w:t>2</w:t>
            </w:r>
            <w:r>
              <w:rPr>
                <w:rFonts w:cs="Times New Roman" w:ascii="Times New Roman" w:hAnsi="Times New Roman"/>
                <w:sz w:val="28"/>
                <w:szCs w:val="28"/>
              </w:rPr>
              <w:t>,</w:t>
            </w:r>
            <w:r>
              <w:rPr>
                <w:rFonts w:cs="Times New Roman" w:ascii="Times New Roman" w:hAnsi="Times New Roman"/>
                <w:sz w:val="28"/>
                <w:szCs w:val="28"/>
              </w:rPr>
              <w:t>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261</w:t>
            </w:r>
            <w:r>
              <w:rPr>
                <w:rFonts w:cs="Times New Roman" w:ascii="Times New Roman" w:hAnsi="Times New Roman"/>
                <w:sz w:val="28"/>
                <w:szCs w:val="28"/>
              </w:rPr>
              <w:t>2</w:t>
            </w:r>
            <w:r>
              <w:rPr>
                <w:rFonts w:cs="Times New Roman" w:ascii="Times New Roman" w:hAnsi="Times New Roman"/>
                <w:sz w:val="28"/>
                <w:szCs w:val="28"/>
              </w:rPr>
              <w:t>,</w:t>
            </w:r>
            <w:r>
              <w:rPr>
                <w:rFonts w:cs="Times New Roman" w:ascii="Times New Roman" w:hAnsi="Times New Roman"/>
                <w:sz w:val="28"/>
                <w:szCs w:val="28"/>
              </w:rPr>
              <w:t>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261</w:t>
            </w:r>
            <w:r>
              <w:rPr>
                <w:rFonts w:cs="Times New Roman" w:ascii="Times New Roman" w:hAnsi="Times New Roman"/>
                <w:sz w:val="28"/>
                <w:szCs w:val="28"/>
              </w:rPr>
              <w:t>2</w:t>
            </w:r>
            <w:r>
              <w:rPr>
                <w:rFonts w:cs="Times New Roman" w:ascii="Times New Roman" w:hAnsi="Times New Roman"/>
                <w:sz w:val="28"/>
                <w:szCs w:val="28"/>
              </w:rPr>
              <w:t>,</w:t>
            </w:r>
            <w:r>
              <w:rPr>
                <w:rFonts w:cs="Times New Roman" w:ascii="Times New Roman" w:hAnsi="Times New Roman"/>
                <w:sz w:val="28"/>
                <w:szCs w:val="28"/>
              </w:rPr>
              <w:t>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538"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Местный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39,2</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rPr>
              <w:t>6</w:t>
            </w:r>
            <w:r>
              <w:rPr>
                <w:rFonts w:cs="Times New Roman" w:ascii="Times New Roman" w:hAnsi="Times New Roman"/>
                <w:sz w:val="28"/>
                <w:szCs w:val="28"/>
              </w:rPr>
              <w:t>,</w:t>
            </w:r>
            <w:r>
              <w:rPr>
                <w:rFonts w:cs="Times New Roman" w:ascii="Times New Roman" w:hAnsi="Times New Roman"/>
                <w:sz w:val="28"/>
                <w:szCs w:val="28"/>
              </w:rPr>
              <w:t>6</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rPr>
              <w:t>6</w:t>
            </w:r>
            <w:r>
              <w:rPr>
                <w:rFonts w:cs="Times New Roman" w:ascii="Times New Roman" w:hAnsi="Times New Roman"/>
                <w:sz w:val="28"/>
                <w:szCs w:val="28"/>
              </w:rPr>
              <w:t>,</w:t>
            </w:r>
            <w:r>
              <w:rPr>
                <w:rFonts w:cs="Times New Roman" w:ascii="Times New Roman" w:hAnsi="Times New Roman"/>
                <w:sz w:val="28"/>
                <w:szCs w:val="28"/>
              </w:rPr>
              <w:t>6</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rPr>
              <w:t>6</w:t>
            </w:r>
            <w:r>
              <w:rPr>
                <w:rFonts w:cs="Times New Roman" w:ascii="Times New Roman" w:hAnsi="Times New Roman"/>
                <w:sz w:val="28"/>
                <w:szCs w:val="28"/>
              </w:rPr>
              <w:t>,</w:t>
            </w:r>
            <w:r>
              <w:rPr>
                <w:rFonts w:cs="Times New Roman" w:ascii="Times New Roman" w:hAnsi="Times New Roman"/>
                <w:sz w:val="28"/>
                <w:szCs w:val="28"/>
              </w:rPr>
              <w:t>6</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433"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433"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433" w:hRule="atLeast"/>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t>2.</w:t>
            </w:r>
          </w:p>
        </w:tc>
        <w:tc>
          <w:tcPr>
            <w:tcW w:w="541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Итого по задаче № 2</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2614,6</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261</w:t>
            </w:r>
            <w:r>
              <w:rPr>
                <w:rFonts w:cs="Times New Roman" w:ascii="Times New Roman" w:hAnsi="Times New Roman"/>
                <w:sz w:val="28"/>
                <w:szCs w:val="28"/>
              </w:rPr>
              <w:t>2</w:t>
            </w:r>
            <w:r>
              <w:rPr>
                <w:rFonts w:cs="Times New Roman" w:ascii="Times New Roman" w:hAnsi="Times New Roman"/>
                <w:sz w:val="28"/>
                <w:szCs w:val="28"/>
              </w:rPr>
              <w:t>,6</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2614,6</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2614,6</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538"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Местный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39,2</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39,2</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39,2</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39,2</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523"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763"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2000" w:hRule="atLeast"/>
        </w:trPr>
        <w:tc>
          <w:tcPr>
            <w:tcW w:w="652"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Итого на мероприятия по поддержке и развитию территориального общественного самоуправления города Бердска:</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2964,6</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29</w:t>
            </w:r>
            <w:r>
              <w:rPr>
                <w:rFonts w:cs="Times New Roman" w:ascii="Times New Roman" w:hAnsi="Times New Roman"/>
                <w:sz w:val="28"/>
                <w:szCs w:val="28"/>
              </w:rPr>
              <w:t>72</w:t>
            </w:r>
            <w:r>
              <w:rPr>
                <w:rFonts w:cs="Times New Roman" w:ascii="Times New Roman" w:hAnsi="Times New Roman"/>
                <w:sz w:val="28"/>
                <w:szCs w:val="28"/>
              </w:rPr>
              <w:t>,</w:t>
            </w:r>
            <w:r>
              <w:rPr>
                <w:rFonts w:cs="Times New Roman" w:ascii="Times New Roman" w:hAnsi="Times New Roman"/>
                <w:sz w:val="28"/>
                <w:szCs w:val="28"/>
              </w:rPr>
              <w:t>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sz w:val="28"/>
                <w:szCs w:val="28"/>
              </w:rPr>
              <w:t>837</w:t>
            </w:r>
            <w:r>
              <w:rPr>
                <w:rFonts w:cs="Times New Roman" w:ascii="Times New Roman" w:hAnsi="Times New Roman"/>
                <w:sz w:val="28"/>
                <w:szCs w:val="28"/>
              </w:rPr>
              <w:t>,</w:t>
            </w:r>
            <w:r>
              <w:rPr>
                <w:rFonts w:cs="Times New Roman" w:ascii="Times New Roman" w:hAnsi="Times New Roman"/>
                <w:sz w:val="28"/>
                <w:szCs w:val="28"/>
              </w:rPr>
              <w:t>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sz w:val="28"/>
                <w:szCs w:val="28"/>
              </w:rPr>
              <w:t>837</w:t>
            </w:r>
            <w:r>
              <w:rPr>
                <w:rFonts w:cs="Times New Roman" w:ascii="Times New Roman" w:hAnsi="Times New Roman"/>
                <w:sz w:val="28"/>
                <w:szCs w:val="28"/>
              </w:rPr>
              <w:t>,</w:t>
            </w:r>
            <w:r>
              <w:rPr>
                <w:rFonts w:cs="Times New Roman" w:ascii="Times New Roman" w:hAnsi="Times New Roman"/>
                <w:sz w:val="28"/>
                <w:szCs w:val="28"/>
              </w:rPr>
              <w:t>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501"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Местный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389,2</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396</w:t>
            </w:r>
            <w:r>
              <w:rPr>
                <w:rFonts w:cs="Times New Roman" w:ascii="Times New Roman" w:hAnsi="Times New Roman"/>
                <w:sz w:val="28"/>
                <w:szCs w:val="28"/>
              </w:rPr>
              <w:t>,</w:t>
            </w:r>
            <w:r>
              <w:rPr>
                <w:rFonts w:cs="Times New Roman" w:ascii="Times New Roman" w:hAnsi="Times New Roman"/>
                <w:sz w:val="28"/>
                <w:szCs w:val="28"/>
              </w:rPr>
              <w:t>6</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41</w:t>
            </w:r>
            <w:r>
              <w:rPr>
                <w:rFonts w:cs="Times New Roman" w:ascii="Times New Roman" w:hAnsi="Times New Roman"/>
                <w:sz w:val="28"/>
                <w:szCs w:val="28"/>
              </w:rPr>
              <w:t>1</w:t>
            </w:r>
            <w:r>
              <w:rPr>
                <w:rFonts w:cs="Times New Roman" w:ascii="Times New Roman" w:hAnsi="Times New Roman"/>
                <w:sz w:val="28"/>
                <w:szCs w:val="28"/>
              </w:rPr>
              <w:t>,</w:t>
            </w:r>
            <w:r>
              <w:rPr>
                <w:rFonts w:cs="Times New Roman" w:ascii="Times New Roman" w:hAnsi="Times New Roman"/>
                <w:sz w:val="28"/>
                <w:szCs w:val="28"/>
              </w:rPr>
              <w:t>6</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41</w:t>
            </w:r>
            <w:r>
              <w:rPr>
                <w:rFonts w:cs="Times New Roman" w:ascii="Times New Roman" w:hAnsi="Times New Roman"/>
                <w:sz w:val="28"/>
                <w:szCs w:val="28"/>
              </w:rPr>
              <w:t>1</w:t>
            </w:r>
            <w:r>
              <w:rPr>
                <w:rFonts w:cs="Times New Roman" w:ascii="Times New Roman" w:hAnsi="Times New Roman"/>
                <w:sz w:val="28"/>
                <w:szCs w:val="28"/>
              </w:rPr>
              <w:t>,</w:t>
            </w:r>
            <w:r>
              <w:rPr>
                <w:rFonts w:cs="Times New Roman" w:ascii="Times New Roman" w:hAnsi="Times New Roman"/>
                <w:sz w:val="28"/>
                <w:szCs w:val="28"/>
              </w:rPr>
              <w:t>6</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355"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2575,4</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r>
        <w:trPr>
          <w:trHeight w:val="485" w:hRule="atLeast"/>
        </w:trPr>
        <w:tc>
          <w:tcPr>
            <w:tcW w:w="652"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5416"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c>
          <w:tcPr>
            <w:tcW w:w="33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130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130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93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t>0</w:t>
            </w:r>
          </w:p>
        </w:tc>
        <w:tc>
          <w:tcPr>
            <w:tcW w:w="84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sectPr>
          <w:headerReference w:type="even" r:id="rId15"/>
          <w:headerReference w:type="default" r:id="rId16"/>
          <w:headerReference w:type="first" r:id="rId17"/>
          <w:type w:val="nextPage"/>
          <w:pgSz w:orient="landscape" w:w="16838" w:h="11906"/>
          <w:pgMar w:left="1134" w:right="1134" w:gutter="0" w:header="709" w:top="1418" w:footer="0" w:bottom="567"/>
          <w:pgNumType w:fmt="decimal"/>
          <w:formProt w:val="false"/>
          <w:textDirection w:val="lrTb"/>
          <w:docGrid w:type="default" w:linePitch="360" w:charSpace="4096"/>
        </w:sect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sectPr>
      <w:headerReference w:type="even" r:id="rId18"/>
      <w:headerReference w:type="default" r:id="rId19"/>
      <w:headerReference w:type="first" r:id="rId20"/>
      <w:type w:val="nextPage"/>
      <w:pgSz w:w="11906" w:h="16838"/>
      <w:pgMar w:left="1418" w:right="567" w:gutter="0" w:header="709"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0051020"/>
    </w:sdtPr>
    <w:sdtContent>
      <w:p>
        <w:pPr>
          <w:pStyle w:val="Header"/>
          <w:jc w:val="center"/>
          <w:rPr/>
        </w:pPr>
        <w:r>
          <w:rPr/>
          <w:fldChar w:fldCharType="begin"/>
        </w:r>
        <w:r>
          <w:rPr/>
          <w:instrText xml:space="preserve"> PAGE </w:instrText>
        </w:r>
        <w:r>
          <w:rPr/>
          <w:fldChar w:fldCharType="separate"/>
        </w:r>
        <w:r>
          <w:rPr/>
          <w:t>31</w:t>
        </w:r>
        <w:r>
          <w:rPr/>
          <w:fldChar w:fldCharType="end"/>
        </w:r>
      </w:p>
      <w:p>
        <w:pPr>
          <w:pStyle w:val="Header"/>
          <w:rPr/>
        </w:pPr>
        <w:r>
          <w:rPr/>
        </w:r>
      </w:p>
    </w:sdtContent>
  </w:sdt>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0051020"/>
    </w:sdtPr>
    <w:sdtContent>
      <w:p>
        <w:pPr>
          <w:pStyle w:val="Header"/>
          <w:jc w:val="center"/>
          <w:rPr/>
        </w:pPr>
        <w:r>
          <w:rPr/>
          <w:fldChar w:fldCharType="begin"/>
        </w:r>
        <w:r>
          <w:rPr/>
          <w:instrText xml:space="preserve"> PAGE </w:instrText>
        </w:r>
        <w:r>
          <w:rPr/>
          <w:fldChar w:fldCharType="separate"/>
        </w:r>
        <w:r>
          <w:rPr/>
          <w:t>31</w:t>
        </w:r>
        <w:r>
          <w:rPr/>
          <w:fldChar w:fldCharType="end"/>
        </w:r>
      </w:p>
      <w:p>
        <w:pPr>
          <w:pStyle w:val="Header"/>
          <w:rPr/>
        </w:pPr>
        <w:r>
          <w:rPr/>
        </w:r>
      </w:p>
    </w:sdtContent>
  </w:sdt>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0051020"/>
    </w:sdtPr>
    <w:sdtContent>
      <w:p>
        <w:pPr>
          <w:pStyle w:val="Header"/>
          <w:jc w:val="center"/>
          <w:rPr/>
        </w:pPr>
        <w:r>
          <w:rPr/>
          <w:fldChar w:fldCharType="begin"/>
        </w:r>
        <w:r>
          <w:rPr/>
          <w:instrText xml:space="preserve"> PAGE </w:instrText>
        </w:r>
        <w:r>
          <w:rPr/>
          <w:fldChar w:fldCharType="separate"/>
        </w:r>
        <w:r>
          <w:rPr/>
          <w:t>34</w:t>
        </w:r>
        <w:r>
          <w:rPr/>
          <w:fldChar w:fldCharType="end"/>
        </w:r>
      </w:p>
      <w:p>
        <w:pPr>
          <w:pStyle w:val="Header"/>
          <w:rPr/>
        </w:pPr>
        <w:r>
          <w:rPr/>
        </w:r>
      </w:p>
    </w:sdtContent>
  </w:sdt>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0051020"/>
    </w:sdtPr>
    <w:sdtContent>
      <w:p>
        <w:pPr>
          <w:pStyle w:val="Header"/>
          <w:jc w:val="center"/>
          <w:rPr/>
        </w:pPr>
        <w:r>
          <w:rPr/>
          <w:fldChar w:fldCharType="begin"/>
        </w:r>
        <w:r>
          <w:rPr/>
          <w:instrText xml:space="preserve"> PAGE </w:instrText>
        </w:r>
        <w:r>
          <w:rPr/>
          <w:fldChar w:fldCharType="separate"/>
        </w:r>
        <w:r>
          <w:rPr/>
          <w:t>34</w:t>
        </w:r>
        <w:r>
          <w:rPr/>
          <w:fldChar w:fldCharType="end"/>
        </w:r>
      </w:p>
      <w:p>
        <w:pPr>
          <w:pStyle w:val="Header"/>
          <w:rPr/>
        </w:pPr>
        <w:r>
          <w:rPr/>
        </w:r>
      </w:p>
    </w:sdtContent>
  </w:sdt>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0051020"/>
    </w:sdtPr>
    <w:sdtContent>
      <w:p>
        <w:pPr>
          <w:pStyle w:val="Header"/>
          <w:jc w:val="center"/>
          <w:rPr/>
        </w:pPr>
        <w:r>
          <w:rPr/>
          <w:fldChar w:fldCharType="begin"/>
        </w:r>
        <w:r>
          <w:rPr/>
          <w:instrText xml:space="preserve"> PAGE </w:instrText>
        </w:r>
        <w:r>
          <w:rPr/>
          <w:fldChar w:fldCharType="separate"/>
        </w:r>
        <w:r>
          <w:rPr/>
          <w:t>35</w:t>
        </w:r>
        <w:r>
          <w:rPr/>
          <w:fldChar w:fldCharType="end"/>
        </w:r>
      </w:p>
      <w:p>
        <w:pPr>
          <w:pStyle w:val="Header"/>
          <w:rPr/>
        </w:pPr>
        <w:r>
          <w:rPr/>
        </w:r>
      </w:p>
    </w:sdtContent>
  </w:sdt>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0051020"/>
    </w:sdtPr>
    <w:sdtContent>
      <w:p>
        <w:pPr>
          <w:pStyle w:val="Header"/>
          <w:jc w:val="center"/>
          <w:rPr/>
        </w:pPr>
        <w:r>
          <w:rPr/>
          <w:fldChar w:fldCharType="begin"/>
        </w:r>
        <w:r>
          <w:rPr/>
          <w:instrText xml:space="preserve"> PAGE </w:instrText>
        </w:r>
        <w:r>
          <w:rPr/>
          <w:fldChar w:fldCharType="separate"/>
        </w:r>
        <w:r>
          <w:rPr/>
          <w:t>35</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0051020"/>
    </w:sdtPr>
    <w:sdtContent>
      <w:p>
        <w:pPr>
          <w:pStyle w:val="Header"/>
          <w:jc w:val="center"/>
          <w:rPr/>
        </w:pPr>
        <w:r>
          <w:rPr/>
          <w:fldChar w:fldCharType="begin"/>
        </w:r>
        <w:r>
          <w:rPr/>
          <w:instrText xml:space="preserve"> PAGE </w:instrText>
        </w:r>
        <w:r>
          <w:rPr/>
          <w:fldChar w:fldCharType="separate"/>
        </w:r>
        <w:r>
          <w:rPr/>
          <w:t>22</w:t>
        </w:r>
        <w:r>
          <w:rPr/>
          <w:fldChar w:fldCharType="end"/>
        </w:r>
      </w:p>
      <w:p>
        <w:pPr>
          <w:pStyle w:val="Header"/>
          <w:rPr/>
        </w:pPr>
        <w:r>
          <w:rPr/>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0051020"/>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Header"/>
          <w:rPr/>
        </w:pPr>
        <w:r>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0051020"/>
    </w:sdtPr>
    <w:sdtContent>
      <w:p>
        <w:pPr>
          <w:pStyle w:val="Header"/>
          <w:jc w:val="center"/>
          <w:rPr/>
        </w:pPr>
        <w:r>
          <w:rPr/>
          <w:fldChar w:fldCharType="begin"/>
        </w:r>
        <w:r>
          <w:rPr/>
          <w:instrText xml:space="preserve"> PAGE </w:instrText>
        </w:r>
        <w:r>
          <w:rPr/>
          <w:fldChar w:fldCharType="separate"/>
        </w:r>
        <w:r>
          <w:rPr/>
          <w:t>29</w:t>
        </w:r>
        <w:r>
          <w:rPr/>
          <w:fldChar w:fldCharType="end"/>
        </w:r>
      </w:p>
      <w:p>
        <w:pPr>
          <w:pStyle w:val="Header"/>
          <w:rPr/>
        </w:pPr>
        <w:r>
          <w:rPr/>
        </w:r>
      </w:p>
    </w:sdtContent>
  </w:sdt>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0051020"/>
    </w:sdtPr>
    <w:sdtContent>
      <w:p>
        <w:pPr>
          <w:pStyle w:val="Header"/>
          <w:jc w:val="center"/>
          <w:rPr/>
        </w:pPr>
        <w:r>
          <w:rPr/>
          <w:fldChar w:fldCharType="begin"/>
        </w:r>
        <w:r>
          <w:rPr/>
          <w:instrText xml:space="preserve"> PAGE </w:instrText>
        </w:r>
        <w:r>
          <w:rPr/>
          <w:fldChar w:fldCharType="separate"/>
        </w:r>
        <w:r>
          <w:rPr/>
          <w:t>23</w:t>
        </w:r>
        <w:r>
          <w:rPr/>
          <w:fldChar w:fldCharType="end"/>
        </w:r>
      </w:p>
      <w:p>
        <w:pPr>
          <w:pStyle w:val="Header"/>
          <w:rPr/>
        </w:pPr>
        <w:r>
          <w:rPr/>
        </w:r>
      </w:p>
    </w:sdtContent>
  </w:sdt>
</w:hdr>
</file>

<file path=word/settings.xml><?xml version="1.0" encoding="utf-8"?>
<w:settings xmlns:w="http://schemas.openxmlformats.org/wordprocessingml/2006/main">
  <w:zoom w:val="bestFit" w:percent="92"/>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035d"/>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css-96zuhp-word-diff" w:customStyle="1">
    <w:name w:val="css-96zuhp-word-diff"/>
    <w:basedOn w:val="DefaultParagraphFont"/>
    <w:qFormat/>
    <w:rsid w:val="00091921"/>
    <w:rPr/>
  </w:style>
  <w:style w:type="character" w:styleId="Style14" w:customStyle="1">
    <w:name w:val="Текст выноски Знак"/>
    <w:basedOn w:val="DefaultParagraphFont"/>
    <w:link w:val="BalloonText"/>
    <w:uiPriority w:val="99"/>
    <w:semiHidden/>
    <w:qFormat/>
    <w:rsid w:val="00fa650d"/>
    <w:rPr>
      <w:rFonts w:ascii="Segoe UI" w:hAnsi="Segoe UI" w:cs="Segoe UI"/>
      <w:sz w:val="18"/>
      <w:szCs w:val="18"/>
    </w:rPr>
  </w:style>
  <w:style w:type="character" w:styleId="InternetLink">
    <w:name w:val="Internet Link"/>
    <w:basedOn w:val="DefaultParagraphFont"/>
    <w:uiPriority w:val="99"/>
    <w:unhideWhenUsed/>
    <w:qFormat/>
    <w:rsid w:val="00275877"/>
    <w:rPr>
      <w:color w:themeColor="hyperlink" w:val="0563C1"/>
      <w:u w:val="single"/>
    </w:rPr>
  </w:style>
  <w:style w:type="character" w:styleId="Style15" w:customStyle="1">
    <w:name w:val="Верхний колонтитул Знак"/>
    <w:basedOn w:val="DefaultParagraphFont"/>
    <w:uiPriority w:val="99"/>
    <w:qFormat/>
    <w:rsid w:val="009546b3"/>
    <w:rPr/>
  </w:style>
  <w:style w:type="character" w:styleId="Style16" w:customStyle="1">
    <w:name w:val="Нижний колонтитул Знак"/>
    <w:basedOn w:val="DefaultParagraphFont"/>
    <w:uiPriority w:val="99"/>
    <w:qFormat/>
    <w:rsid w:val="009546b3"/>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8">
    <w:name w:val="Указатель"/>
    <w:basedOn w:val="Normal"/>
    <w:qFormat/>
    <w:pPr>
      <w:suppressLineNumbers/>
    </w:pPr>
    <w:rPr>
      <w:rFonts w:cs="Droid Sans"/>
    </w:rPr>
  </w:style>
  <w:style w:type="paragraph" w:styleId="NormalWeb">
    <w:name w:val="Normal (Web)"/>
    <w:basedOn w:val="Normal"/>
    <w:uiPriority w:val="99"/>
    <w:semiHidden/>
    <w:unhideWhenUsed/>
    <w:qFormat/>
    <w:rsid w:val="00091921"/>
    <w:pPr>
      <w:spacing w:lineRule="auto" w:line="240" w:beforeAutospacing="1" w:afterAutospacing="1"/>
    </w:pPr>
    <w:rPr>
      <w:rFonts w:ascii="Times New Roman" w:hAnsi="Times New Roman" w:eastAsia="Times New Roman" w:cs="Times New Roman"/>
      <w:sz w:val="24"/>
      <w:szCs w:val="24"/>
      <w:lang w:eastAsia="ru-RU"/>
    </w:rPr>
  </w:style>
  <w:style w:type="paragraph" w:styleId="ConsPlusTitle" w:customStyle="1">
    <w:name w:val="ConsPlusTitle"/>
    <w:qFormat/>
    <w:rsid w:val="00091921"/>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NoSpacing">
    <w:name w:val="No Spacing"/>
    <w:uiPriority w:val="1"/>
    <w:qFormat/>
    <w:rsid w:val="0009192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BalloonText">
    <w:name w:val="Balloon Text"/>
    <w:basedOn w:val="Normal"/>
    <w:link w:val="Style14"/>
    <w:uiPriority w:val="99"/>
    <w:semiHidden/>
    <w:unhideWhenUsed/>
    <w:qFormat/>
    <w:rsid w:val="00fa650d"/>
    <w:pPr>
      <w:spacing w:lineRule="auto" w:line="240" w:before="0" w:after="0"/>
    </w:pPr>
    <w:rPr>
      <w:rFonts w:ascii="Segoe UI" w:hAnsi="Segoe UI" w:cs="Segoe UI"/>
      <w:sz w:val="18"/>
      <w:szCs w:val="18"/>
    </w:rPr>
  </w:style>
  <w:style w:type="paragraph" w:styleId="ConsPlusNormal" w:customStyle="1">
    <w:name w:val="ConsPlusNormal"/>
    <w:qFormat/>
    <w:rsid w:val="00053bdb"/>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Style19">
    <w:name w:val="Колонтитул"/>
    <w:basedOn w:val="Normal"/>
    <w:qFormat/>
    <w:pPr/>
    <w:rPr/>
  </w:style>
  <w:style w:type="paragraph" w:styleId="Header">
    <w:name w:val="Header"/>
    <w:basedOn w:val="Normal"/>
    <w:link w:val="Style15"/>
    <w:uiPriority w:val="99"/>
    <w:unhideWhenUsed/>
    <w:rsid w:val="009546b3"/>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9546b3"/>
    <w:pPr>
      <w:tabs>
        <w:tab w:val="clear" w:pos="708"/>
        <w:tab w:val="center" w:pos="4677" w:leader="none"/>
        <w:tab w:val="right" w:pos="9355" w:leader="none"/>
      </w:tabs>
      <w:spacing w:lineRule="auto" w:line="240" w:before="0" w:after="0"/>
    </w:pPr>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049&amp;n=136060"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header" Target="header17.xml"/><Relationship Id="rId20" Type="http://schemas.openxmlformats.org/officeDocument/2006/relationships/header" Target="header18.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D94EC-2498-40B7-96A3-638CA65B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LibreOffice/24.2.4.2$Linux_X86_64 LibreOffice_project/51a6219feb6075d9a4c46691dcfe0cd9c4fff3c2</Application>
  <AppVersion>15.0000</AppVersion>
  <Pages>34</Pages>
  <Words>6589</Words>
  <Characters>47475</Characters>
  <CharactersWithSpaces>53364</CharactersWithSpaces>
  <Paragraphs>725</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2025-11-27T07:14:00Z</dcterms:created>
  <dc:creator>Светлана Сергеевна Кичайкина</dc:creator>
  <dc:description/>
  <dc:language>ru-RU</dc:language>
  <cp:lastModifiedBy/>
  <cp:lastPrinted>2023-10-27T12:29:00Z</cp:lastPrinted>
  <dcterms:modified xsi:type="dcterms:W3CDTF">2025-11-27T07:29:38Z</dcterms:modified>
  <cp:revision>9</cp:revision>
  <dc:subject/>
  <dc:title>Постановление администрации города Бердска от 01.12.2023 N 5640/65(ред. от 03.02.2025)"Об утверждении муниципальной программы "Бердск - территория гражданской ответственности: поддержка социально ориентированных некоммерческих организаций, органов территориального общественного самоуправления, инициативных групп граждан, действующих на территории города Бердска"</dc:title>
</cp:coreProperties>
</file>

<file path=docProps/custom.xml><?xml version="1.0" encoding="utf-8"?>
<Properties xmlns="http://schemas.openxmlformats.org/officeDocument/2006/custom-properties" xmlns:vt="http://schemas.openxmlformats.org/officeDocument/2006/docPropsVTypes"/>
</file>